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FC0D3" w14:textId="77777777" w:rsidR="00286520" w:rsidRPr="00286520" w:rsidRDefault="00286520" w:rsidP="00286520">
      <w:r w:rsidRPr="00286520">
        <w:pict w14:anchorId="3933D376">
          <v:rect id="_x0000_i1055" style="width:0;height:1.5pt" o:hralign="center" o:hrstd="t" o:hr="t" fillcolor="#a0a0a0" stroked="f"/>
        </w:pict>
      </w:r>
    </w:p>
    <w:p w14:paraId="7D3518CB" w14:textId="77777777" w:rsidR="00286520" w:rsidRPr="00286520" w:rsidRDefault="00286520" w:rsidP="00286520">
      <w:pPr>
        <w:rPr>
          <w:b/>
          <w:bCs/>
        </w:rPr>
      </w:pPr>
      <w:r w:rsidRPr="00286520">
        <w:rPr>
          <w:rFonts w:ascii="Segoe UI Emoji" w:hAnsi="Segoe UI Emoji" w:cs="Segoe UI Emoji"/>
          <w:b/>
          <w:bCs/>
        </w:rPr>
        <w:t>✅</w:t>
      </w:r>
      <w:r w:rsidRPr="00286520">
        <w:rPr>
          <w:b/>
          <w:bCs/>
        </w:rPr>
        <w:t xml:space="preserve"> Définition (Français) :</w:t>
      </w:r>
    </w:p>
    <w:p w14:paraId="79052226" w14:textId="77777777" w:rsidR="00286520" w:rsidRPr="00286520" w:rsidRDefault="00286520" w:rsidP="00286520">
      <w:r w:rsidRPr="00286520">
        <w:rPr>
          <w:b/>
          <w:bCs/>
        </w:rPr>
        <w:t>CIDR</w:t>
      </w:r>
      <w:r w:rsidRPr="00286520">
        <w:t xml:space="preserve"> (</w:t>
      </w:r>
      <w:proofErr w:type="spellStart"/>
      <w:r w:rsidRPr="00286520">
        <w:t>Classless</w:t>
      </w:r>
      <w:proofErr w:type="spellEnd"/>
      <w:r w:rsidRPr="00286520">
        <w:t xml:space="preserve"> Inter-Domain </w:t>
      </w:r>
      <w:proofErr w:type="spellStart"/>
      <w:r w:rsidRPr="00286520">
        <w:t>Routing</w:t>
      </w:r>
      <w:proofErr w:type="spellEnd"/>
      <w:r w:rsidRPr="00286520">
        <w:t>) est une méthode d’adressage IP qui permet de représenter les masques de sous-réseaux de façon compacte, en utilisant une notation avec un “/</w:t>
      </w:r>
      <w:r w:rsidRPr="00286520">
        <w:rPr>
          <w:b/>
          <w:bCs/>
        </w:rPr>
        <w:t>n</w:t>
      </w:r>
      <w:r w:rsidRPr="00286520">
        <w:t>” indiquant le nombre de bits pour la partie réseau.</w:t>
      </w:r>
    </w:p>
    <w:p w14:paraId="54FBF621" w14:textId="77777777" w:rsidR="00286520" w:rsidRPr="00286520" w:rsidRDefault="00286520" w:rsidP="00286520">
      <w:r w:rsidRPr="00286520">
        <w:pict w14:anchorId="144416AF">
          <v:rect id="_x0000_i1056" style="width:0;height:1.5pt" o:hralign="center" o:hrstd="t" o:hr="t" fillcolor="#a0a0a0" stroked="f"/>
        </w:pict>
      </w:r>
    </w:p>
    <w:p w14:paraId="611E203C" w14:textId="77777777" w:rsidR="00286520" w:rsidRPr="00286520" w:rsidRDefault="00286520" w:rsidP="00286520">
      <w:pPr>
        <w:bidi/>
        <w:rPr>
          <w:b/>
          <w:bCs/>
        </w:rPr>
      </w:pPr>
      <w:r w:rsidRPr="00286520">
        <w:rPr>
          <w:rFonts w:ascii="Segoe UI Emoji" w:hAnsi="Segoe UI Emoji" w:cs="Segoe UI Emoji"/>
          <w:b/>
          <w:bCs/>
        </w:rPr>
        <w:t>✅</w:t>
      </w:r>
      <w:r w:rsidRPr="00286520">
        <w:rPr>
          <w:b/>
          <w:bCs/>
        </w:rPr>
        <w:t xml:space="preserve"> </w:t>
      </w:r>
      <w:r w:rsidRPr="00286520">
        <w:rPr>
          <w:b/>
          <w:bCs/>
          <w:rtl/>
        </w:rPr>
        <w:t>بالعربية</w:t>
      </w:r>
      <w:r w:rsidRPr="00286520">
        <w:rPr>
          <w:b/>
          <w:bCs/>
        </w:rPr>
        <w:t xml:space="preserve"> :</w:t>
      </w:r>
    </w:p>
    <w:p w14:paraId="5BC78C3D" w14:textId="77777777" w:rsidR="00286520" w:rsidRPr="00286520" w:rsidRDefault="00286520" w:rsidP="00286520">
      <w:pPr>
        <w:bidi/>
      </w:pPr>
      <w:r w:rsidRPr="00286520">
        <w:rPr>
          <w:b/>
          <w:bCs/>
        </w:rPr>
        <w:t>CIDR</w:t>
      </w:r>
      <w:r w:rsidRPr="00286520">
        <w:t xml:space="preserve"> </w:t>
      </w:r>
      <w:r w:rsidRPr="00286520">
        <w:rPr>
          <w:rtl/>
        </w:rPr>
        <w:t>(التوجيه بين النطاقات بدون فئات) هو نظام عنونة يستخدم مع عناوين</w:t>
      </w:r>
      <w:r w:rsidRPr="00286520">
        <w:t xml:space="preserve"> IP </w:t>
      </w:r>
      <w:r w:rsidRPr="00286520">
        <w:rPr>
          <w:rtl/>
        </w:rPr>
        <w:t xml:space="preserve">لتمثيل </w:t>
      </w:r>
      <w:r w:rsidRPr="00286520">
        <w:rPr>
          <w:b/>
          <w:bCs/>
          <w:rtl/>
        </w:rPr>
        <w:t>قناع الشبكة</w:t>
      </w:r>
      <w:r w:rsidRPr="00286520">
        <w:rPr>
          <w:rtl/>
        </w:rPr>
        <w:t xml:space="preserve"> بشكل مختصر، ويُكتب </w:t>
      </w:r>
      <w:proofErr w:type="gramStart"/>
      <w:r w:rsidRPr="00286520">
        <w:rPr>
          <w:rtl/>
        </w:rPr>
        <w:t>بالشكل</w:t>
      </w:r>
      <w:r w:rsidRPr="00286520">
        <w:t>:</w:t>
      </w:r>
      <w:proofErr w:type="gramEnd"/>
      <w:r w:rsidRPr="00286520">
        <w:br/>
        <w:t xml:space="preserve">/n </w:t>
      </w:r>
      <w:r w:rsidRPr="00286520">
        <w:rPr>
          <w:rtl/>
        </w:rPr>
        <w:t xml:space="preserve">حيث </w:t>
      </w:r>
      <w:r w:rsidRPr="00286520">
        <w:rPr>
          <w:b/>
          <w:bCs/>
        </w:rPr>
        <w:t>n</w:t>
      </w:r>
      <w:r w:rsidRPr="00286520">
        <w:t xml:space="preserve"> </w:t>
      </w:r>
      <w:r w:rsidRPr="00286520">
        <w:rPr>
          <w:rtl/>
        </w:rPr>
        <w:t>هو عدد البتات</w:t>
      </w:r>
      <w:r w:rsidRPr="00286520">
        <w:t xml:space="preserve"> (bits) </w:t>
      </w:r>
      <w:r w:rsidRPr="00286520">
        <w:rPr>
          <w:rtl/>
        </w:rPr>
        <w:t xml:space="preserve">التي تمثل </w:t>
      </w:r>
      <w:r w:rsidRPr="00286520">
        <w:rPr>
          <w:b/>
          <w:bCs/>
          <w:rtl/>
        </w:rPr>
        <w:t>الجزء الخاص بالشبكة</w:t>
      </w:r>
      <w:r w:rsidRPr="00286520">
        <w:t>.</w:t>
      </w:r>
    </w:p>
    <w:p w14:paraId="115BF653" w14:textId="77777777" w:rsidR="00286520" w:rsidRPr="00286520" w:rsidRDefault="00286520" w:rsidP="00286520">
      <w:r w:rsidRPr="00286520">
        <w:pict w14:anchorId="1326EFA0">
          <v:rect id="_x0000_i1057" style="width:0;height:1.5pt" o:hralign="center" o:hrstd="t" o:hr="t" fillcolor="#a0a0a0" stroked="f"/>
        </w:pict>
      </w:r>
    </w:p>
    <w:p w14:paraId="100592CA" w14:textId="77777777" w:rsidR="00286520" w:rsidRPr="00286520" w:rsidRDefault="00286520" w:rsidP="00286520">
      <w:pPr>
        <w:bidi/>
        <w:rPr>
          <w:b/>
          <w:bCs/>
        </w:rPr>
      </w:pPr>
      <w:r w:rsidRPr="00286520">
        <w:rPr>
          <w:rFonts w:ascii="Segoe UI Emoji" w:hAnsi="Segoe UI Emoji" w:cs="Segoe UI Emoji"/>
          <w:b/>
          <w:bCs/>
        </w:rPr>
        <w:t>🧠</w:t>
      </w:r>
      <w:r w:rsidRPr="00286520">
        <w:rPr>
          <w:b/>
          <w:bCs/>
        </w:rPr>
        <w:t xml:space="preserve"> </w:t>
      </w:r>
      <w:proofErr w:type="gramStart"/>
      <w:r w:rsidRPr="00286520">
        <w:rPr>
          <w:b/>
          <w:bCs/>
          <w:rtl/>
        </w:rPr>
        <w:t>مثال</w:t>
      </w:r>
      <w:r w:rsidRPr="00286520">
        <w:rPr>
          <w:b/>
          <w:bCs/>
        </w:rPr>
        <w:t>:</w:t>
      </w:r>
      <w:proofErr w:type="gramEnd"/>
    </w:p>
    <w:p w14:paraId="40DD118B" w14:textId="77777777" w:rsidR="00286520" w:rsidRPr="00286520" w:rsidRDefault="00286520" w:rsidP="00286520">
      <w:pPr>
        <w:numPr>
          <w:ilvl w:val="0"/>
          <w:numId w:val="1"/>
        </w:numPr>
        <w:bidi/>
      </w:pPr>
      <w:r w:rsidRPr="00286520">
        <w:t>192.168.1.0/24</w:t>
      </w:r>
      <w:r w:rsidRPr="00286520">
        <w:br/>
      </w:r>
      <w:r w:rsidRPr="00286520">
        <w:rPr>
          <w:rtl/>
        </w:rPr>
        <w:t xml:space="preserve">يعني أن أول </w:t>
      </w:r>
      <w:r w:rsidRPr="00286520">
        <w:rPr>
          <w:b/>
          <w:bCs/>
        </w:rPr>
        <w:t xml:space="preserve">24 </w:t>
      </w:r>
      <w:r w:rsidRPr="00286520">
        <w:rPr>
          <w:b/>
          <w:bCs/>
          <w:rtl/>
        </w:rPr>
        <w:t>بت</w:t>
      </w:r>
      <w:r w:rsidRPr="00286520">
        <w:rPr>
          <w:rtl/>
        </w:rPr>
        <w:t xml:space="preserve"> من العنوان تُستعمل لتحديد الشبكة</w:t>
      </w:r>
      <w:r w:rsidRPr="00286520">
        <w:br/>
      </w:r>
      <w:r w:rsidRPr="00286520">
        <w:rPr>
          <w:rtl/>
        </w:rPr>
        <w:t xml:space="preserve">وهو يعادل </w:t>
      </w:r>
      <w:proofErr w:type="gramStart"/>
      <w:r w:rsidRPr="00286520">
        <w:rPr>
          <w:rtl/>
        </w:rPr>
        <w:t>القناع</w:t>
      </w:r>
      <w:r w:rsidRPr="00286520">
        <w:t>:</w:t>
      </w:r>
      <w:proofErr w:type="gramEnd"/>
      <w:r w:rsidRPr="00286520">
        <w:t xml:space="preserve"> 255.255.255.0</w:t>
      </w:r>
    </w:p>
    <w:p w14:paraId="7BF6EA3E" w14:textId="77777777" w:rsidR="00286520" w:rsidRPr="00286520" w:rsidRDefault="00286520" w:rsidP="00286520">
      <w:r w:rsidRPr="00286520">
        <w:pict w14:anchorId="57C37B81">
          <v:rect id="_x0000_i1058" style="width:0;height:1.5pt" o:hralign="center" o:hrstd="t" o:hr="t" fillcolor="#a0a0a0" stroked="f"/>
        </w:pict>
      </w:r>
    </w:p>
    <w:p w14:paraId="4A854A2E" w14:textId="77777777" w:rsidR="00286520" w:rsidRPr="00286520" w:rsidRDefault="00286520" w:rsidP="00286520">
      <w:pPr>
        <w:bidi/>
        <w:rPr>
          <w:b/>
          <w:bCs/>
        </w:rPr>
      </w:pPr>
      <w:r w:rsidRPr="00286520">
        <w:rPr>
          <w:rFonts w:ascii="Segoe UI Emoji" w:hAnsi="Segoe UI Emoji" w:cs="Segoe UI Emoji"/>
          <w:b/>
          <w:bCs/>
        </w:rPr>
        <w:t>✅</w:t>
      </w:r>
      <w:r w:rsidRPr="00286520">
        <w:rPr>
          <w:b/>
          <w:bCs/>
        </w:rPr>
        <w:t xml:space="preserve"> </w:t>
      </w:r>
      <w:r w:rsidRPr="00286520">
        <w:rPr>
          <w:b/>
          <w:bCs/>
          <w:rtl/>
        </w:rPr>
        <w:t>لماذا يُستخدم</w:t>
      </w:r>
      <w:r w:rsidRPr="00286520">
        <w:rPr>
          <w:b/>
          <w:bCs/>
        </w:rPr>
        <w:t xml:space="preserve"> CIDR</w:t>
      </w:r>
      <w:r w:rsidRPr="00286520">
        <w:rPr>
          <w:b/>
          <w:bCs/>
          <w:rtl/>
        </w:rPr>
        <w:t>؟</w:t>
      </w:r>
    </w:p>
    <w:p w14:paraId="767B91B6" w14:textId="77777777" w:rsidR="00286520" w:rsidRPr="00286520" w:rsidRDefault="00286520" w:rsidP="00286520">
      <w:pPr>
        <w:numPr>
          <w:ilvl w:val="0"/>
          <w:numId w:val="2"/>
        </w:numPr>
        <w:bidi/>
      </w:pPr>
      <w:r w:rsidRPr="00286520">
        <w:rPr>
          <w:rtl/>
        </w:rPr>
        <w:t>لتوفير عناوين</w:t>
      </w:r>
      <w:r w:rsidRPr="00286520">
        <w:t xml:space="preserve"> IP </w:t>
      </w:r>
      <w:r w:rsidRPr="00286520">
        <w:rPr>
          <w:rtl/>
        </w:rPr>
        <w:t>أكثر مرونة</w:t>
      </w:r>
      <w:r w:rsidRPr="00286520">
        <w:t xml:space="preserve"> (</w:t>
      </w:r>
      <w:r w:rsidRPr="00286520">
        <w:rPr>
          <w:rtl/>
        </w:rPr>
        <w:t>عكس</w:t>
      </w:r>
      <w:r w:rsidRPr="00286520">
        <w:t xml:space="preserve"> Class A/B/C </w:t>
      </w:r>
      <w:r w:rsidRPr="00286520">
        <w:rPr>
          <w:rtl/>
        </w:rPr>
        <w:t>التقليدي</w:t>
      </w:r>
      <w:r w:rsidRPr="00286520">
        <w:t>)</w:t>
      </w:r>
    </w:p>
    <w:p w14:paraId="7D91EC7F" w14:textId="77777777" w:rsidR="00286520" w:rsidRPr="00286520" w:rsidRDefault="00286520" w:rsidP="00286520">
      <w:pPr>
        <w:numPr>
          <w:ilvl w:val="0"/>
          <w:numId w:val="2"/>
        </w:numPr>
        <w:bidi/>
      </w:pPr>
      <w:r w:rsidRPr="00286520">
        <w:rPr>
          <w:rtl/>
        </w:rPr>
        <w:t xml:space="preserve">لتقسيم الشبكة إلى </w:t>
      </w:r>
      <w:proofErr w:type="spellStart"/>
      <w:r w:rsidRPr="00286520">
        <w:rPr>
          <w:b/>
          <w:bCs/>
        </w:rPr>
        <w:t>subnets</w:t>
      </w:r>
      <w:proofErr w:type="spellEnd"/>
      <w:r w:rsidRPr="00286520">
        <w:t xml:space="preserve"> </w:t>
      </w:r>
      <w:r w:rsidRPr="00286520">
        <w:rPr>
          <w:rtl/>
        </w:rPr>
        <w:t>بسهولة</w:t>
      </w:r>
    </w:p>
    <w:p w14:paraId="622ACE3A" w14:textId="77777777" w:rsidR="00286520" w:rsidRPr="00286520" w:rsidRDefault="00286520" w:rsidP="00286520">
      <w:pPr>
        <w:numPr>
          <w:ilvl w:val="0"/>
          <w:numId w:val="2"/>
        </w:numPr>
        <w:bidi/>
      </w:pPr>
      <w:r w:rsidRPr="00286520">
        <w:rPr>
          <w:rtl/>
        </w:rPr>
        <w:t>لتقليل الهدر في العناوين</w:t>
      </w:r>
      <w:r w:rsidRPr="00286520">
        <w:t xml:space="preserve"> (Optimisation)</w:t>
      </w:r>
    </w:p>
    <w:p w14:paraId="1F367E49" w14:textId="77777777" w:rsidR="00286520" w:rsidRDefault="00286520" w:rsidP="00286520">
      <w:r w:rsidRPr="00286520">
        <w:pict w14:anchorId="0165EE6A">
          <v:rect id="_x0000_i1059" style="width:0;height:1.5pt" o:hralign="center" o:hrstd="t" o:hr="t" fillcolor="#a0a0a0" stroked="f"/>
        </w:pict>
      </w:r>
    </w:p>
    <w:p w14:paraId="31B884F9" w14:textId="77777777" w:rsidR="00286520" w:rsidRPr="00286520" w:rsidRDefault="00286520" w:rsidP="00286520"/>
    <w:p w14:paraId="2FAB8E85" w14:textId="77777777" w:rsidR="00E530FC" w:rsidRDefault="00E530FC"/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24EDB"/>
    <w:multiLevelType w:val="multilevel"/>
    <w:tmpl w:val="D752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A43E5"/>
    <w:multiLevelType w:val="multilevel"/>
    <w:tmpl w:val="CCB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223537">
    <w:abstractNumId w:val="1"/>
  </w:num>
  <w:num w:numId="2" w16cid:durableId="124715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20"/>
    <w:rsid w:val="00286520"/>
    <w:rsid w:val="00414815"/>
    <w:rsid w:val="007129E9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2AB3"/>
  <w15:chartTrackingRefBased/>
  <w15:docId w15:val="{99806102-AD84-427F-A8A4-A8182CBB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65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65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65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65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65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65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65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65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65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65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6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2025-07-27T13:49:00Z</dcterms:created>
  <dcterms:modified xsi:type="dcterms:W3CDTF">2025-07-27T13:51:00Z</dcterms:modified>
</cp:coreProperties>
</file>