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019A" w14:textId="165AD8E6" w:rsidR="00A40B10" w:rsidRDefault="00541FBA" w:rsidP="00541FBA">
      <w:pPr>
        <w:jc w:val="right"/>
        <w:rPr>
          <w:sz w:val="20"/>
          <w:szCs w:val="20"/>
        </w:rPr>
      </w:pPr>
      <w:r>
        <w:rPr>
          <w:sz w:val="20"/>
          <w:szCs w:val="20"/>
        </w:rPr>
        <w:t>2025年3月1日</w:t>
      </w:r>
      <w:r>
        <w:rPr>
          <w:rFonts w:hint="eastAsia"/>
          <w:sz w:val="20"/>
          <w:szCs w:val="20"/>
        </w:rPr>
        <w:t>（土）</w:t>
      </w:r>
    </w:p>
    <w:p w14:paraId="46BF4924" w14:textId="77777777" w:rsidR="00541FBA" w:rsidRDefault="00541FBA" w:rsidP="00541FBA">
      <w:pPr>
        <w:jc w:val="right"/>
        <w:rPr>
          <w:sz w:val="20"/>
          <w:szCs w:val="20"/>
        </w:rPr>
      </w:pPr>
    </w:p>
    <w:p w14:paraId="62A3D9D5" w14:textId="77777777" w:rsidR="00541FBA" w:rsidRDefault="00541FBA" w:rsidP="00541FBA">
      <w:pPr>
        <w:jc w:val="right"/>
        <w:rPr>
          <w:sz w:val="20"/>
          <w:szCs w:val="20"/>
        </w:rPr>
      </w:pPr>
    </w:p>
    <w:p w14:paraId="7539B0EB" w14:textId="77777777" w:rsidR="00541FBA" w:rsidRDefault="00541FBA" w:rsidP="00541FBA">
      <w:pPr>
        <w:jc w:val="right"/>
        <w:rPr>
          <w:sz w:val="20"/>
          <w:szCs w:val="20"/>
        </w:rPr>
      </w:pPr>
    </w:p>
    <w:p w14:paraId="16597526" w14:textId="67B70D1D" w:rsidR="00541FBA" w:rsidRDefault="00541FBA" w:rsidP="00541FBA">
      <w:pPr>
        <w:jc w:val="right"/>
        <w:rPr>
          <w:sz w:val="20"/>
          <w:szCs w:val="20"/>
        </w:rPr>
      </w:pPr>
      <w:r>
        <w:rPr>
          <w:rFonts w:hint="eastAsia"/>
          <w:sz w:val="20"/>
          <w:szCs w:val="20"/>
        </w:rPr>
        <w:t>CL2</w:t>
      </w:r>
      <w:r w:rsidR="00284301">
        <w:rPr>
          <w:rFonts w:hint="eastAsia"/>
          <w:sz w:val="20"/>
          <w:szCs w:val="20"/>
        </w:rPr>
        <w:t>4</w:t>
      </w:r>
    </w:p>
    <w:p w14:paraId="4C02A796" w14:textId="1B2EAB99" w:rsidR="00541FBA" w:rsidRDefault="00541FBA" w:rsidP="00541FBA">
      <w:pPr>
        <w:wordWrap w:val="0"/>
        <w:jc w:val="right"/>
        <w:rPr>
          <w:sz w:val="20"/>
          <w:szCs w:val="20"/>
        </w:rPr>
      </w:pPr>
      <w:r>
        <w:rPr>
          <w:rFonts w:hint="eastAsia"/>
          <w:sz w:val="20"/>
          <w:szCs w:val="20"/>
        </w:rPr>
        <w:t>担当教員：佐藤　洋平</w:t>
      </w:r>
    </w:p>
    <w:p w14:paraId="4456ADAA" w14:textId="77777777" w:rsidR="00F538A2" w:rsidRDefault="00F538A2" w:rsidP="00F538A2">
      <w:pPr>
        <w:jc w:val="right"/>
        <w:rPr>
          <w:sz w:val="20"/>
          <w:szCs w:val="20"/>
        </w:rPr>
      </w:pPr>
    </w:p>
    <w:p w14:paraId="61DAF33C" w14:textId="77777777" w:rsidR="00F538A2" w:rsidRDefault="00F538A2" w:rsidP="00F538A2">
      <w:pPr>
        <w:jc w:val="right"/>
        <w:rPr>
          <w:sz w:val="20"/>
          <w:szCs w:val="20"/>
        </w:rPr>
      </w:pPr>
    </w:p>
    <w:p w14:paraId="79310F28" w14:textId="77777777" w:rsidR="00F538A2" w:rsidRDefault="00F538A2" w:rsidP="00F538A2">
      <w:pPr>
        <w:jc w:val="right"/>
        <w:rPr>
          <w:sz w:val="20"/>
          <w:szCs w:val="20"/>
        </w:rPr>
      </w:pPr>
    </w:p>
    <w:p w14:paraId="5304CEEC" w14:textId="77777777" w:rsidR="00F538A2" w:rsidRDefault="00F538A2" w:rsidP="00F538A2">
      <w:pPr>
        <w:jc w:val="right"/>
        <w:rPr>
          <w:sz w:val="20"/>
          <w:szCs w:val="20"/>
        </w:rPr>
      </w:pPr>
    </w:p>
    <w:p w14:paraId="12EE5815" w14:textId="77777777" w:rsidR="00F538A2" w:rsidRDefault="00F538A2" w:rsidP="00F538A2">
      <w:pPr>
        <w:jc w:val="right"/>
        <w:rPr>
          <w:sz w:val="20"/>
          <w:szCs w:val="20"/>
        </w:rPr>
      </w:pPr>
    </w:p>
    <w:p w14:paraId="486E3019" w14:textId="77777777" w:rsidR="00F538A2" w:rsidRDefault="00F538A2" w:rsidP="00F538A2">
      <w:pPr>
        <w:jc w:val="right"/>
        <w:rPr>
          <w:sz w:val="20"/>
          <w:szCs w:val="20"/>
        </w:rPr>
      </w:pPr>
    </w:p>
    <w:p w14:paraId="6F28527D" w14:textId="77777777" w:rsidR="00F538A2" w:rsidRDefault="00F538A2" w:rsidP="00F538A2">
      <w:pPr>
        <w:jc w:val="right"/>
        <w:rPr>
          <w:sz w:val="20"/>
          <w:szCs w:val="20"/>
        </w:rPr>
      </w:pPr>
    </w:p>
    <w:p w14:paraId="6415AFFD" w14:textId="77777777" w:rsidR="00F538A2" w:rsidRDefault="00F538A2" w:rsidP="00F538A2">
      <w:pPr>
        <w:jc w:val="right"/>
        <w:rPr>
          <w:sz w:val="20"/>
          <w:szCs w:val="20"/>
        </w:rPr>
      </w:pPr>
    </w:p>
    <w:p w14:paraId="2FA8BFB2" w14:textId="75777C80" w:rsidR="00F538A2" w:rsidRDefault="00F538A2" w:rsidP="00F538A2">
      <w:pPr>
        <w:jc w:val="center"/>
        <w:rPr>
          <w:sz w:val="28"/>
          <w:szCs w:val="28"/>
        </w:rPr>
      </w:pPr>
      <w:r>
        <w:rPr>
          <w:rFonts w:hint="eastAsia"/>
          <w:sz w:val="28"/>
          <w:szCs w:val="28"/>
        </w:rPr>
        <w:t>ゲームプログラムにおけるデザインパターンの在り方について</w:t>
      </w:r>
    </w:p>
    <w:p w14:paraId="33592DEF" w14:textId="77777777" w:rsidR="00F538A2" w:rsidRDefault="00F538A2" w:rsidP="00F538A2">
      <w:pPr>
        <w:jc w:val="center"/>
        <w:rPr>
          <w:sz w:val="28"/>
          <w:szCs w:val="28"/>
        </w:rPr>
      </w:pPr>
    </w:p>
    <w:p w14:paraId="6BF7A8D6" w14:textId="77777777" w:rsidR="00F538A2" w:rsidRDefault="00F538A2" w:rsidP="00F538A2">
      <w:pPr>
        <w:jc w:val="center"/>
        <w:rPr>
          <w:sz w:val="28"/>
          <w:szCs w:val="28"/>
        </w:rPr>
      </w:pPr>
    </w:p>
    <w:p w14:paraId="1EF5F1A6" w14:textId="77777777" w:rsidR="00F538A2" w:rsidRDefault="00F538A2" w:rsidP="00F538A2">
      <w:pPr>
        <w:jc w:val="center"/>
        <w:rPr>
          <w:sz w:val="28"/>
          <w:szCs w:val="28"/>
        </w:rPr>
      </w:pPr>
    </w:p>
    <w:p w14:paraId="3C7F4C45" w14:textId="77777777" w:rsidR="00F538A2" w:rsidRDefault="00F538A2" w:rsidP="00F538A2">
      <w:pPr>
        <w:jc w:val="center"/>
        <w:rPr>
          <w:sz w:val="28"/>
          <w:szCs w:val="28"/>
        </w:rPr>
      </w:pPr>
    </w:p>
    <w:p w14:paraId="107D6C78" w14:textId="77777777" w:rsidR="00F538A2" w:rsidRDefault="00F538A2" w:rsidP="00F538A2">
      <w:pPr>
        <w:jc w:val="center"/>
        <w:rPr>
          <w:sz w:val="28"/>
          <w:szCs w:val="28"/>
        </w:rPr>
      </w:pPr>
    </w:p>
    <w:p w14:paraId="22762270" w14:textId="77777777" w:rsidR="00F538A2" w:rsidRDefault="00F538A2" w:rsidP="00F538A2">
      <w:pPr>
        <w:jc w:val="center"/>
        <w:rPr>
          <w:sz w:val="28"/>
          <w:szCs w:val="28"/>
        </w:rPr>
      </w:pPr>
    </w:p>
    <w:p w14:paraId="7B05C42A" w14:textId="44AE34F3" w:rsidR="00F538A2" w:rsidRDefault="00F538A2" w:rsidP="00F538A2">
      <w:pPr>
        <w:jc w:val="center"/>
        <w:rPr>
          <w:szCs w:val="21"/>
        </w:rPr>
      </w:pPr>
      <w:r>
        <w:rPr>
          <w:rFonts w:hint="eastAsia"/>
          <w:szCs w:val="21"/>
        </w:rPr>
        <w:t>HAL東京　昼間部ゲーム4年生学科ゲーム制作コース</w:t>
      </w:r>
    </w:p>
    <w:p w14:paraId="21ACD366" w14:textId="77777777" w:rsidR="00F538A2" w:rsidRDefault="00F538A2" w:rsidP="00F538A2">
      <w:pPr>
        <w:jc w:val="center"/>
        <w:rPr>
          <w:szCs w:val="21"/>
        </w:rPr>
      </w:pPr>
    </w:p>
    <w:p w14:paraId="1525FC4D" w14:textId="6F2B2B08" w:rsidR="00F538A2" w:rsidRDefault="00F538A2" w:rsidP="00F538A2">
      <w:pPr>
        <w:jc w:val="center"/>
        <w:rPr>
          <w:szCs w:val="21"/>
        </w:rPr>
      </w:pPr>
      <w:r>
        <w:rPr>
          <w:rFonts w:hint="eastAsia"/>
          <w:szCs w:val="21"/>
        </w:rPr>
        <w:t>学籍番号：30546</w:t>
      </w:r>
    </w:p>
    <w:p w14:paraId="44FCAA1D" w14:textId="77777777" w:rsidR="00F538A2" w:rsidRDefault="00F538A2" w:rsidP="00F538A2">
      <w:pPr>
        <w:jc w:val="center"/>
        <w:rPr>
          <w:szCs w:val="21"/>
        </w:rPr>
      </w:pPr>
    </w:p>
    <w:p w14:paraId="054B53D7" w14:textId="78456ADA" w:rsidR="00F538A2" w:rsidRDefault="00F538A2" w:rsidP="00F538A2">
      <w:pPr>
        <w:jc w:val="center"/>
        <w:rPr>
          <w:szCs w:val="21"/>
        </w:rPr>
      </w:pPr>
      <w:r>
        <w:rPr>
          <w:rFonts w:hint="eastAsia"/>
          <w:szCs w:val="21"/>
        </w:rPr>
        <w:t>氏名：安田　晴人</w:t>
      </w:r>
    </w:p>
    <w:p w14:paraId="0755C288" w14:textId="77777777" w:rsidR="00F538A2" w:rsidRDefault="00F538A2" w:rsidP="00F538A2">
      <w:pPr>
        <w:jc w:val="center"/>
        <w:rPr>
          <w:szCs w:val="21"/>
        </w:rPr>
      </w:pPr>
    </w:p>
    <w:p w14:paraId="2E027990" w14:textId="77777777" w:rsidR="00F538A2" w:rsidRDefault="00F538A2" w:rsidP="00F538A2">
      <w:pPr>
        <w:jc w:val="center"/>
        <w:rPr>
          <w:szCs w:val="21"/>
        </w:rPr>
      </w:pPr>
    </w:p>
    <w:p w14:paraId="30B547BD" w14:textId="77777777" w:rsidR="00F538A2" w:rsidRDefault="00F538A2" w:rsidP="00F538A2">
      <w:pPr>
        <w:jc w:val="center"/>
        <w:rPr>
          <w:szCs w:val="21"/>
        </w:rPr>
      </w:pPr>
    </w:p>
    <w:p w14:paraId="21E9C059" w14:textId="0C4689A5" w:rsidR="00F538A2" w:rsidRPr="00BA78F9" w:rsidRDefault="00BA78F9" w:rsidP="00BA78F9">
      <w:pPr>
        <w:jc w:val="left"/>
        <w:rPr>
          <w:sz w:val="24"/>
          <w:szCs w:val="24"/>
        </w:rPr>
      </w:pPr>
      <w:r>
        <w:rPr>
          <w:rFonts w:hint="eastAsia"/>
          <w:sz w:val="24"/>
          <w:szCs w:val="24"/>
        </w:rPr>
        <w:lastRenderedPageBreak/>
        <w:t>１．</w:t>
      </w:r>
      <w:r w:rsidR="00F538A2" w:rsidRPr="00BA78F9">
        <w:rPr>
          <w:rFonts w:hint="eastAsia"/>
          <w:sz w:val="24"/>
          <w:szCs w:val="24"/>
        </w:rPr>
        <w:t>はじめに</w:t>
      </w:r>
    </w:p>
    <w:p w14:paraId="312BF1E8" w14:textId="6A1D68C2" w:rsidR="00F538A2" w:rsidRDefault="00F538A2" w:rsidP="00F538A2">
      <w:pPr>
        <w:jc w:val="left"/>
        <w:rPr>
          <w:szCs w:val="21"/>
        </w:rPr>
      </w:pPr>
      <w:r>
        <w:rPr>
          <w:rFonts w:hint="eastAsia"/>
          <w:szCs w:val="21"/>
        </w:rPr>
        <w:t xml:space="preserve">　</w:t>
      </w:r>
      <w:r w:rsidR="005C4158">
        <w:rPr>
          <w:rFonts w:hint="eastAsia"/>
          <w:szCs w:val="21"/>
        </w:rPr>
        <w:t>デザインパターンとは</w:t>
      </w:r>
      <w:r w:rsidR="00FC7A26">
        <w:rPr>
          <w:rFonts w:hint="eastAsia"/>
          <w:szCs w:val="21"/>
        </w:rPr>
        <w:t>オブジェクト指向においていろんなプログラム</w:t>
      </w:r>
      <w:r w:rsidR="002A528E">
        <w:rPr>
          <w:rFonts w:hint="eastAsia"/>
          <w:szCs w:val="21"/>
        </w:rPr>
        <w:t>の再利用性や可読性を上げるための数多くある設計の考え方のことである</w:t>
      </w:r>
      <w:r w:rsidR="00FC7A26">
        <w:rPr>
          <w:rFonts w:hint="eastAsia"/>
          <w:szCs w:val="21"/>
        </w:rPr>
        <w:t>。</w:t>
      </w:r>
      <w:r w:rsidR="002A528E">
        <w:rPr>
          <w:rFonts w:hint="eastAsia"/>
          <w:szCs w:val="21"/>
        </w:rPr>
        <w:t>そんなデザインパターンがゲームプログラムにおいてはどのようにあるべきなのか本校で述べる。</w:t>
      </w:r>
    </w:p>
    <w:p w14:paraId="56E8D7A8" w14:textId="77777777" w:rsidR="002A528E" w:rsidRDefault="002A528E" w:rsidP="00F538A2">
      <w:pPr>
        <w:jc w:val="left"/>
        <w:rPr>
          <w:szCs w:val="21"/>
        </w:rPr>
      </w:pPr>
    </w:p>
    <w:p w14:paraId="31E85216" w14:textId="5468F8CD" w:rsidR="00690B8D" w:rsidRPr="00BA78F9" w:rsidRDefault="00BA78F9" w:rsidP="00BA78F9">
      <w:pPr>
        <w:jc w:val="left"/>
        <w:rPr>
          <w:sz w:val="24"/>
          <w:szCs w:val="24"/>
        </w:rPr>
      </w:pPr>
      <w:r w:rsidRPr="00BA78F9">
        <w:rPr>
          <w:rFonts w:hint="eastAsia"/>
          <w:sz w:val="24"/>
          <w:szCs w:val="24"/>
        </w:rPr>
        <w:t>２．</w:t>
      </w:r>
      <w:r>
        <w:rPr>
          <w:rFonts w:hint="eastAsia"/>
          <w:sz w:val="24"/>
          <w:szCs w:val="24"/>
        </w:rPr>
        <w:t>ゲームプログラムにおける</w:t>
      </w:r>
      <w:r w:rsidR="00690B8D" w:rsidRPr="00BA78F9">
        <w:rPr>
          <w:rFonts w:hint="eastAsia"/>
          <w:sz w:val="24"/>
          <w:szCs w:val="24"/>
        </w:rPr>
        <w:t>デザインパターンの</w:t>
      </w:r>
      <w:r>
        <w:rPr>
          <w:rFonts w:hint="eastAsia"/>
          <w:sz w:val="24"/>
          <w:szCs w:val="24"/>
        </w:rPr>
        <w:t>在り方</w:t>
      </w:r>
    </w:p>
    <w:p w14:paraId="7EC352C8" w14:textId="6A879503" w:rsidR="00CE7EAE" w:rsidRPr="00CE7EAE" w:rsidRDefault="00CE7EAE" w:rsidP="00CE7EAE">
      <w:pPr>
        <w:jc w:val="left"/>
        <w:rPr>
          <w:szCs w:val="21"/>
        </w:rPr>
      </w:pPr>
      <w:r>
        <w:rPr>
          <w:rFonts w:hint="eastAsia"/>
          <w:sz w:val="24"/>
          <w:szCs w:val="24"/>
        </w:rPr>
        <w:t xml:space="preserve">　</w:t>
      </w:r>
      <w:r>
        <w:rPr>
          <w:rFonts w:hint="eastAsia"/>
          <w:szCs w:val="21"/>
        </w:rPr>
        <w:t>デザインパターン</w:t>
      </w:r>
      <w:r w:rsidR="00BA78F9">
        <w:rPr>
          <w:rFonts w:hint="eastAsia"/>
          <w:szCs w:val="21"/>
        </w:rPr>
        <w:t>を使うことによってゲームプログラムには</w:t>
      </w:r>
      <w:r w:rsidR="00B93E4C">
        <w:rPr>
          <w:rFonts w:hint="eastAsia"/>
          <w:szCs w:val="21"/>
        </w:rPr>
        <w:t>メリット</w:t>
      </w:r>
      <w:r w:rsidR="00BA78F9">
        <w:rPr>
          <w:rFonts w:hint="eastAsia"/>
          <w:szCs w:val="21"/>
        </w:rPr>
        <w:t>が</w:t>
      </w:r>
      <w:r w:rsidR="00B93E4C">
        <w:rPr>
          <w:rFonts w:hint="eastAsia"/>
          <w:szCs w:val="21"/>
        </w:rPr>
        <w:t>多くあり、その中でも再利用性と可読性について述べる。</w:t>
      </w:r>
    </w:p>
    <w:p w14:paraId="2A52AFCA" w14:textId="0326E763" w:rsidR="00CE7EAE" w:rsidRPr="00CE7EAE" w:rsidRDefault="00B93E4C" w:rsidP="00CE7EAE">
      <w:pPr>
        <w:pStyle w:val="a9"/>
        <w:numPr>
          <w:ilvl w:val="0"/>
          <w:numId w:val="2"/>
        </w:numPr>
        <w:jc w:val="left"/>
        <w:rPr>
          <w:sz w:val="22"/>
        </w:rPr>
      </w:pPr>
      <w:r>
        <w:rPr>
          <w:rFonts w:hint="eastAsia"/>
          <w:sz w:val="22"/>
        </w:rPr>
        <w:t>再利用性</w:t>
      </w:r>
    </w:p>
    <w:p w14:paraId="0C9FEC49" w14:textId="2D9EF98F" w:rsidR="001666A6" w:rsidRDefault="00B93E4C" w:rsidP="001666A6">
      <w:pPr>
        <w:ind w:left="360"/>
        <w:jc w:val="left"/>
        <w:rPr>
          <w:szCs w:val="21"/>
        </w:rPr>
      </w:pPr>
      <w:r>
        <w:rPr>
          <w:rFonts w:hint="eastAsia"/>
          <w:szCs w:val="21"/>
        </w:rPr>
        <w:t>ゲームプログラムにおいてある特定の機能を実装し、複数の場所でその機能が必要となりコード内に同じ機能の複製画作成されてしまうことがある</w:t>
      </w:r>
      <w:r w:rsidR="00A802EF">
        <w:rPr>
          <w:rFonts w:hint="eastAsia"/>
          <w:szCs w:val="21"/>
        </w:rPr>
        <w:t>、これは再利用性がないといえる。しかしデザインパターンの中のビジターというパターンを使うとこれを回避することができる。</w:t>
      </w:r>
      <w:r w:rsidR="001666A6">
        <w:rPr>
          <w:rFonts w:hint="eastAsia"/>
          <w:szCs w:val="21"/>
        </w:rPr>
        <w:t>ビジターパターンとはビジタークラスというのを設け、特定のオブジェクトに変更があった際にビジタークラスに対して通知を行い、通知をもらったビジタークラスはそれに応じた処理を行うものである。これを使うことで、</w:t>
      </w:r>
      <w:r w:rsidR="001769BA">
        <w:rPr>
          <w:rFonts w:hint="eastAsia"/>
          <w:szCs w:val="21"/>
        </w:rPr>
        <w:t>全く同じコードを複数個所で書くことを防ぐことができる。また、後から同じ機能を持つオブジェクトを追加する場合でも追加のコードを書く必要がないため非常に便利である。</w:t>
      </w:r>
    </w:p>
    <w:p w14:paraId="4C911E62" w14:textId="77777777" w:rsidR="001769BA" w:rsidRDefault="001769BA" w:rsidP="001666A6">
      <w:pPr>
        <w:ind w:left="360"/>
        <w:jc w:val="left"/>
        <w:rPr>
          <w:szCs w:val="21"/>
        </w:rPr>
      </w:pPr>
    </w:p>
    <w:p w14:paraId="4A8A43BE" w14:textId="398EC7E0" w:rsidR="001769BA" w:rsidRDefault="001769BA" w:rsidP="001769BA">
      <w:pPr>
        <w:pStyle w:val="a9"/>
        <w:numPr>
          <w:ilvl w:val="0"/>
          <w:numId w:val="2"/>
        </w:numPr>
        <w:jc w:val="left"/>
        <w:rPr>
          <w:sz w:val="22"/>
        </w:rPr>
      </w:pPr>
      <w:r>
        <w:rPr>
          <w:rFonts w:hint="eastAsia"/>
          <w:sz w:val="22"/>
        </w:rPr>
        <w:t>可読性</w:t>
      </w:r>
    </w:p>
    <w:p w14:paraId="52B8683E" w14:textId="5D1A66C7" w:rsidR="005B4F0E" w:rsidRDefault="005B4F0E" w:rsidP="005B4F0E">
      <w:pPr>
        <w:ind w:left="360"/>
        <w:jc w:val="left"/>
        <w:rPr>
          <w:szCs w:val="21"/>
        </w:rPr>
      </w:pPr>
      <w:r>
        <w:rPr>
          <w:rFonts w:hint="eastAsia"/>
          <w:szCs w:val="21"/>
        </w:rPr>
        <w:t>デザインパターンの中にファクトリーパターンというものがあり、このパターンはオブジェクトの生成処理部分をカプセル化し、直接インスタンスを作成する代わりに、ファクトリーメソッドを介してオブジェクトを生成する方法を提出する。これにより、</w:t>
      </w:r>
      <w:r w:rsidR="00BA78F9">
        <w:rPr>
          <w:rFonts w:hint="eastAsia"/>
          <w:szCs w:val="21"/>
        </w:rPr>
        <w:t>具体的なオブジェクトの生成方法を関与せずにシンプルなコードを使うだけでよくなり可読性が上がる。</w:t>
      </w:r>
    </w:p>
    <w:p w14:paraId="6DE83B0B" w14:textId="7AC1F732" w:rsidR="001769BA" w:rsidRDefault="00BA78F9" w:rsidP="005B4F0E">
      <w:pPr>
        <w:ind w:left="360"/>
        <w:jc w:val="left"/>
        <w:rPr>
          <w:szCs w:val="21"/>
        </w:rPr>
      </w:pPr>
      <w:r>
        <w:rPr>
          <w:rFonts w:hint="eastAsia"/>
          <w:szCs w:val="21"/>
        </w:rPr>
        <w:t>また、</w:t>
      </w:r>
      <w:r w:rsidR="005B4F0E">
        <w:rPr>
          <w:rFonts w:hint="eastAsia"/>
          <w:szCs w:val="21"/>
        </w:rPr>
        <w:t>前述したビジターパターンも複数個所で同じコードを書く必要が無くなるため可読性が上がる。</w:t>
      </w:r>
    </w:p>
    <w:p w14:paraId="70804DDD" w14:textId="77777777" w:rsidR="00BA78F9" w:rsidRDefault="00BA78F9" w:rsidP="005B4F0E">
      <w:pPr>
        <w:ind w:left="360"/>
        <w:jc w:val="left"/>
        <w:rPr>
          <w:szCs w:val="21"/>
        </w:rPr>
      </w:pPr>
    </w:p>
    <w:p w14:paraId="749AB6D5" w14:textId="77777777" w:rsidR="00BA78F9" w:rsidRDefault="00BA78F9" w:rsidP="00BA78F9">
      <w:pPr>
        <w:jc w:val="left"/>
        <w:rPr>
          <w:sz w:val="24"/>
          <w:szCs w:val="24"/>
        </w:rPr>
      </w:pPr>
    </w:p>
    <w:p w14:paraId="32E30542" w14:textId="06332F2A" w:rsidR="00BA78F9" w:rsidRDefault="00BA78F9" w:rsidP="00BA78F9">
      <w:pPr>
        <w:jc w:val="center"/>
        <w:rPr>
          <w:sz w:val="24"/>
          <w:szCs w:val="24"/>
        </w:rPr>
      </w:pPr>
      <w:r>
        <w:rPr>
          <w:rFonts w:hint="eastAsia"/>
          <w:sz w:val="24"/>
          <w:szCs w:val="24"/>
        </w:rPr>
        <w:t>１</w:t>
      </w:r>
    </w:p>
    <w:p w14:paraId="7C61028F" w14:textId="72B8DF93" w:rsidR="00BA78F9" w:rsidRDefault="00BA78F9" w:rsidP="00BA78F9">
      <w:pPr>
        <w:jc w:val="left"/>
        <w:rPr>
          <w:sz w:val="24"/>
          <w:szCs w:val="24"/>
        </w:rPr>
      </w:pPr>
      <w:r>
        <w:rPr>
          <w:rFonts w:hint="eastAsia"/>
          <w:sz w:val="24"/>
          <w:szCs w:val="24"/>
        </w:rPr>
        <w:lastRenderedPageBreak/>
        <w:t>３．結論</w:t>
      </w:r>
    </w:p>
    <w:p w14:paraId="1A6F90F5" w14:textId="77777777" w:rsidR="00BA78F9" w:rsidRDefault="00BA78F9" w:rsidP="00BA78F9">
      <w:pPr>
        <w:jc w:val="left"/>
        <w:rPr>
          <w:sz w:val="24"/>
          <w:szCs w:val="24"/>
        </w:rPr>
      </w:pPr>
    </w:p>
    <w:p w14:paraId="635A53F6" w14:textId="46D5351A" w:rsidR="00BA78F9" w:rsidRDefault="00BA78F9" w:rsidP="00BA78F9">
      <w:pPr>
        <w:jc w:val="left"/>
        <w:rPr>
          <w:szCs w:val="21"/>
        </w:rPr>
      </w:pPr>
      <w:r>
        <w:rPr>
          <w:rFonts w:hint="eastAsia"/>
          <w:szCs w:val="21"/>
        </w:rPr>
        <w:t xml:space="preserve">　本稿では、ゲームプログラムにおけるデザインパターンの在り方について</w:t>
      </w:r>
      <w:r w:rsidR="0013285C">
        <w:rPr>
          <w:rFonts w:hint="eastAsia"/>
          <w:szCs w:val="21"/>
        </w:rPr>
        <w:t>検討した。その結果、デザインパターンを利用することで余分なコードが減ることや、シンプルなコードを使うだけでよくなり可読性が上がることと、一つの機能を複数個所で使えるようにすることで再利用性が上がることが明らかとなった。このことから、デザインパターンはゲームプログラムにおいてコード量を減らし、シンプルでエラーが起きにくいプログラムを作成することを手助けすると考える。</w:t>
      </w:r>
    </w:p>
    <w:p w14:paraId="73A3DA61" w14:textId="77777777" w:rsidR="0013285C" w:rsidRPr="0013285C" w:rsidRDefault="0013285C" w:rsidP="00BA78F9">
      <w:pPr>
        <w:jc w:val="left"/>
        <w:rPr>
          <w:szCs w:val="21"/>
        </w:rPr>
      </w:pPr>
    </w:p>
    <w:p w14:paraId="71DF1FD0" w14:textId="77777777" w:rsidR="0013285C" w:rsidRDefault="0013285C" w:rsidP="00BA78F9">
      <w:pPr>
        <w:jc w:val="left"/>
        <w:rPr>
          <w:szCs w:val="21"/>
        </w:rPr>
      </w:pPr>
    </w:p>
    <w:p w14:paraId="7FEEA115" w14:textId="2262A7A4" w:rsidR="0013285C" w:rsidRDefault="0013285C" w:rsidP="00BA78F9">
      <w:pPr>
        <w:jc w:val="left"/>
        <w:rPr>
          <w:sz w:val="24"/>
          <w:szCs w:val="24"/>
        </w:rPr>
      </w:pPr>
      <w:r>
        <w:rPr>
          <w:rFonts w:hint="eastAsia"/>
          <w:sz w:val="24"/>
          <w:szCs w:val="24"/>
        </w:rPr>
        <w:t>参考文献</w:t>
      </w:r>
    </w:p>
    <w:p w14:paraId="6E98EC9C" w14:textId="1764AC80" w:rsidR="0013285C" w:rsidRPr="0013285C" w:rsidRDefault="0013285C" w:rsidP="00BA78F9">
      <w:pPr>
        <w:jc w:val="left"/>
        <w:rPr>
          <w:szCs w:val="21"/>
        </w:rPr>
      </w:pPr>
      <w:r w:rsidRPr="0013285C">
        <w:rPr>
          <w:rFonts w:hint="eastAsia"/>
          <w:szCs w:val="21"/>
        </w:rPr>
        <w:t>レポートの書き方資料</w:t>
      </w:r>
      <w:hyperlink r:id="rId5" w:history="1">
        <w:r w:rsidRPr="0013285C">
          <w:rPr>
            <w:rStyle w:val="ac"/>
            <w:szCs w:val="21"/>
          </w:rPr>
          <w:t>campuslife_learning_space_writinglab_01.pdf</w:t>
        </w:r>
      </w:hyperlink>
      <w:r w:rsidRPr="0013285C">
        <w:rPr>
          <w:rFonts w:hint="eastAsia"/>
          <w:szCs w:val="21"/>
        </w:rPr>
        <w:t>（2025年3月1日閲覧）</w:t>
      </w:r>
    </w:p>
    <w:sectPr w:rsidR="0013285C" w:rsidRPr="0013285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29A6"/>
    <w:multiLevelType w:val="hybridMultilevel"/>
    <w:tmpl w:val="EB083984"/>
    <w:lvl w:ilvl="0" w:tplc="03AC1D36">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2AE1999"/>
    <w:multiLevelType w:val="hybridMultilevel"/>
    <w:tmpl w:val="F54609AC"/>
    <w:lvl w:ilvl="0" w:tplc="A718BA8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48734135">
    <w:abstractNumId w:val="0"/>
  </w:num>
  <w:num w:numId="2" w16cid:durableId="82456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BA"/>
    <w:rsid w:val="0013285C"/>
    <w:rsid w:val="001666A6"/>
    <w:rsid w:val="001769BA"/>
    <w:rsid w:val="00284301"/>
    <w:rsid w:val="002A528E"/>
    <w:rsid w:val="00507147"/>
    <w:rsid w:val="00541FBA"/>
    <w:rsid w:val="005B4F0E"/>
    <w:rsid w:val="005B5E29"/>
    <w:rsid w:val="005C4158"/>
    <w:rsid w:val="00690B8D"/>
    <w:rsid w:val="00A40B10"/>
    <w:rsid w:val="00A44BA3"/>
    <w:rsid w:val="00A802EF"/>
    <w:rsid w:val="00B93E4C"/>
    <w:rsid w:val="00BA78F9"/>
    <w:rsid w:val="00CE7EAE"/>
    <w:rsid w:val="00F538A2"/>
    <w:rsid w:val="00FC7A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776FB2"/>
  <w15:chartTrackingRefBased/>
  <w15:docId w15:val="{E2DEAA8D-4AC9-413E-A1CC-DE1AD0A4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1F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41F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41FB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41F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41F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41F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41F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41F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41F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41FB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41FB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41FB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41FB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41FB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41FB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41FB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41FB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41F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41F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41F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F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41F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FBA"/>
    <w:pPr>
      <w:spacing w:before="160" w:after="160"/>
      <w:jc w:val="center"/>
    </w:pPr>
    <w:rPr>
      <w:i/>
      <w:iCs/>
      <w:color w:val="404040" w:themeColor="text1" w:themeTint="BF"/>
    </w:rPr>
  </w:style>
  <w:style w:type="character" w:customStyle="1" w:styleId="a8">
    <w:name w:val="引用文 (文字)"/>
    <w:basedOn w:val="a0"/>
    <w:link w:val="a7"/>
    <w:uiPriority w:val="29"/>
    <w:rsid w:val="00541FBA"/>
    <w:rPr>
      <w:i/>
      <w:iCs/>
      <w:color w:val="404040" w:themeColor="text1" w:themeTint="BF"/>
    </w:rPr>
  </w:style>
  <w:style w:type="paragraph" w:styleId="a9">
    <w:name w:val="List Paragraph"/>
    <w:basedOn w:val="a"/>
    <w:uiPriority w:val="34"/>
    <w:qFormat/>
    <w:rsid w:val="00541FBA"/>
    <w:pPr>
      <w:ind w:left="720"/>
      <w:contextualSpacing/>
    </w:pPr>
  </w:style>
  <w:style w:type="character" w:styleId="21">
    <w:name w:val="Intense Emphasis"/>
    <w:basedOn w:val="a0"/>
    <w:uiPriority w:val="21"/>
    <w:qFormat/>
    <w:rsid w:val="00541FBA"/>
    <w:rPr>
      <w:i/>
      <w:iCs/>
      <w:color w:val="0F4761" w:themeColor="accent1" w:themeShade="BF"/>
    </w:rPr>
  </w:style>
  <w:style w:type="paragraph" w:styleId="22">
    <w:name w:val="Intense Quote"/>
    <w:basedOn w:val="a"/>
    <w:next w:val="a"/>
    <w:link w:val="23"/>
    <w:uiPriority w:val="30"/>
    <w:qFormat/>
    <w:rsid w:val="00541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41FBA"/>
    <w:rPr>
      <w:i/>
      <w:iCs/>
      <w:color w:val="0F4761" w:themeColor="accent1" w:themeShade="BF"/>
    </w:rPr>
  </w:style>
  <w:style w:type="character" w:styleId="24">
    <w:name w:val="Intense Reference"/>
    <w:basedOn w:val="a0"/>
    <w:uiPriority w:val="32"/>
    <w:qFormat/>
    <w:rsid w:val="00541FBA"/>
    <w:rPr>
      <w:b/>
      <w:bCs/>
      <w:smallCaps/>
      <w:color w:val="0F4761" w:themeColor="accent1" w:themeShade="BF"/>
      <w:spacing w:val="5"/>
    </w:rPr>
  </w:style>
  <w:style w:type="paragraph" w:styleId="aa">
    <w:name w:val="Date"/>
    <w:basedOn w:val="a"/>
    <w:next w:val="a"/>
    <w:link w:val="ab"/>
    <w:uiPriority w:val="99"/>
    <w:semiHidden/>
    <w:unhideWhenUsed/>
    <w:rsid w:val="00541FBA"/>
  </w:style>
  <w:style w:type="character" w:customStyle="1" w:styleId="ab">
    <w:name w:val="日付 (文字)"/>
    <w:basedOn w:val="a0"/>
    <w:link w:val="aa"/>
    <w:uiPriority w:val="99"/>
    <w:semiHidden/>
    <w:rsid w:val="00541FBA"/>
  </w:style>
  <w:style w:type="character" w:styleId="ac">
    <w:name w:val="Hyperlink"/>
    <w:basedOn w:val="a0"/>
    <w:uiPriority w:val="99"/>
    <w:unhideWhenUsed/>
    <w:rsid w:val="0013285C"/>
    <w:rPr>
      <w:color w:val="467886" w:themeColor="hyperlink"/>
      <w:u w:val="single"/>
    </w:rPr>
  </w:style>
  <w:style w:type="character" w:styleId="ad">
    <w:name w:val="Unresolved Mention"/>
    <w:basedOn w:val="a0"/>
    <w:uiPriority w:val="99"/>
    <w:semiHidden/>
    <w:unhideWhenUsed/>
    <w:rsid w:val="00132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uo-u.ac.jp/uploads/2021/08/campuslife_learning_space_writinglab_0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Pages>
  <Words>188</Words>
  <Characters>1073</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THAT12D09345 安田晴人</dc:creator>
  <cp:keywords/>
  <dc:description/>
  <cp:lastModifiedBy>THAT12D09345 安田晴人</cp:lastModifiedBy>
  <cp:revision>3</cp:revision>
  <cp:lastPrinted>2025-03-03T12:05:00Z</cp:lastPrinted>
  <dcterms:created xsi:type="dcterms:W3CDTF">2025-03-01T07:24:00Z</dcterms:created>
  <dcterms:modified xsi:type="dcterms:W3CDTF">2025-03-03T12:05:00Z</dcterms:modified>
</cp:coreProperties>
</file>