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10" w:before="30"/>
        <w:jc w:val="left"/>
      </w:pPr>
      <w:r>
        <w:rPr>
          <w:rFonts w:ascii="Arial" w:cs="Arial" w:eastAsia="Arial" w:hAnsi="Arial"/>
          <w:b/>
          <w:bCs/>
          <w:color w:val="0E1F3D"/>
          <w:sz w:val="34"/>
          <w:szCs w:val="34"/>
        </w:rPr>
        <w:t xml:space="preserve">Polo 65/35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Polo Piqué Corporate — Fruit of the Loom Réf. 0634020</w:t>
      </w:r>
    </w:p>
    <w:p>
      <w:pPr>
        <w:pBdr>
          <w:bottom w:val="single" w:color="B8973A" w:sz="5"/>
        </w:pBdr>
        <w:spacing w:after="0" w:before="0"/>
      </w:pPr>
      <w:r>
        <w:t xml:space="preserve"/>
      </w:r>
    </w:p>
    <w:p>
      <w:pPr>
        <w:spacing w:after="40" w:before="5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1"/>
        <w:gridCol w:w="6325"/>
      </w:tblGrid>
      <w:tr>
        <w:tc>
          <w:tcPr>
            <w:tcW w:type="dxa" w:w="4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66700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IDENTIFICATION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Johns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0634020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Fourn.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FotL Réf. 0634020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Fournisseur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Fruit of the Loom® — Maroc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Origine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Maroc — Accès direct usine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CARACTÉRISTIQUES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Matière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65% Polyester — 35% Coton piqué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Grammage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Blanc : 170 g/m² — Couleurs : 180 g/m²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Genre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Unisexe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Tailles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S · M · L · XL · 2XL · 3XL · 4XL · 5XL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Détails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Patte 3 boutons ton sur ton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Lavage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60°C maximum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Étiquetage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Standard</w:t>
                  </w:r>
                </w:p>
              </w:tc>
            </w:tr>
          </w:tbl>
          <w:p/>
        </w:tc>
      </w:tr>
    </w:tbl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COULEURS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Blanc · Noir · Navy · Deep Navy · Red · Orange · Purple · Heather Green · Bottle Green · Burgundy · New Sky Blue · Heather Grey · Kelly Green · Sunflower · Royal Blue · Emerald · Heather Royal · Dark Heather Grey</w:t>
            </w:r>
          </w:p>
        </w:tc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IMPRESSION &amp; MARQUAGE</w:t>
            </w:r>
          </w:p>
          <w:p>
            <w:pPr>
              <w:spacing w:after="8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Techniques : Broderie · Sérigraphie · Transfert</w:t>
            </w:r>
          </w:p>
          <w:p>
            <w:pPr>
              <w:spacing w:after="30" w:before="3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Zone : Poitrine gauche · Dos</w:t>
            </w:r>
          </w:p>
        </w:tc>
      </w:tr>
    </w:tbl>
    <w:p>
      <w:pPr>
        <w:spacing w:after="30" w:before="40"/>
      </w:pPr>
      <w:r>
        <w:t xml:space="preserve"/>
      </w:r>
    </w:p>
    <w:p>
      <w:pPr>
        <w:pBdr>
          <w:left w:val="single" w:color="B8973A" w:sz="14"/>
        </w:pBdr>
        <w:shd w:fill="0E1F3D" w:val="clear"/>
        <w:spacing w:after="60" w:before="100"/>
      </w:pPr>
      <w:r>
        <w:rPr>
          <w:rFonts w:ascii="Arial" w:cs="Arial" w:eastAsia="Arial" w:hAnsi="Arial"/>
          <w:b/>
          <w:bCs/>
          <w:color w:val="B8973A"/>
          <w:sz w:val="16"/>
          <w:szCs w:val="16"/>
        </w:rPr>
        <w:t xml:space="preserve">   DESCRIPTIF COMMERCIAL</w:t>
      </w:r>
    </w:p>
    <w:p>
      <w:pPr>
        <w:spacing w:after="40" w:before="40"/>
        <w:ind w:left="1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Polo corporate 65/35 FotL — référence habillage professionnel. Tissu piqué facile à entretenir. Patte 3 boutons ton sur ton pour rendu élégant. Idéal restaurants, hôtellerie, retail, BTP, banques et équipes terrain.</w:t>
      </w:r>
    </w:p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1"/>
        <w:gridCol w:w="5235"/>
      </w:tblGrid>
      <w:tr>
        <w:tc>
          <w:tcPr>
            <w:tcW w:type="dxa" w:w="5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TARIFICATION INTERNE</w:t>
            </w:r>
          </w:p>
          <w:tbl>
            <w:tblPr>
              <w:tblW w:type="dxa" w:w="5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9"/>
              <w:gridCol w:w="1036"/>
              <w:gridCol w:w="1036"/>
              <w:gridCol w:w="1036"/>
              <w:gridCol w:w="10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5"/>
                      <w:szCs w:val="15"/>
                    </w:rPr>
                    <w:t xml:space="preserve">Palier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3"/>
                      <w:szCs w:val="13"/>
                    </w:rPr>
                    <w:t xml:space="preserve">Blanc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B85A"/>
                      <w:sz w:val="13"/>
                      <w:szCs w:val="13"/>
                    </w:rPr>
                    <w:t xml:space="preserve">Blanc TTC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3"/>
                      <w:szCs w:val="13"/>
                    </w:rPr>
                    <w:t xml:space="preserve">Couleur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B85A"/>
                      <w:sz w:val="13"/>
                      <w:szCs w:val="13"/>
                    </w:rPr>
                    <w:t xml:space="preserve">Couleur TTC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38.12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45.74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D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26B0A"/>
                      <w:sz w:val="14"/>
                      <w:szCs w:val="14"/>
                    </w:rPr>
                    <w:t xml:space="preserve">38.12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D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45.74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+ 50%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57.18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68.62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57.18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68.62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+ 75%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66.71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80.05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66.71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80.05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⭐ Johns Blanc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E1F3D"/>
                      <w:sz w:val="11"/>
                      <w:szCs w:val="11"/>
                    </w:rPr>
                    <w:t xml:space="preserve">+63%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7"/>
                      <w:szCs w:val="17"/>
                    </w:rPr>
                    <w:t xml:space="preserve">62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74.40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E1F3D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3"/>
                      <w:szCs w:val="13"/>
                    </w:rPr>
                    <w:t xml:space="preserve">—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4903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⭐ Johns Couleur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1"/>
                      <w:szCs w:val="11"/>
                    </w:rPr>
                    <w:t xml:space="preserve">+63%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4903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A07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4903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62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A07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74.40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3"/>
                      <w:szCs w:val="13"/>
                    </w:rPr>
                    <w:t xml:space="preserve">🚫 Plancher TTC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C00000"/>
                      <w:sz w:val="11"/>
                      <w:szCs w:val="11"/>
                    </w:rPr>
                    <w:t xml:space="preserve">+15% 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AAAA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52.61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AAAA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52.61</w:t>
                  </w:r>
                </w:p>
              </w:tc>
            </w:tr>
          </w:tbl>
          <w:p/>
        </w:tc>
        <w:tc>
          <w:tcPr>
            <w:tcW w:type="dxa" w:w="5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STOCK &amp; LOGISTIQUE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Stock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Sur commande — 48-72h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Délai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48-72h (Production Maroc)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Colisage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36 pcs/carton toutes tailles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6"/>
                      <w:szCs w:val="16"/>
                    </w:rPr>
                    <w:t xml:space="preserve">Paiement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100% avant livraison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CERTIFICATIONS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Marque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Fruit of the Loom®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Prod.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Maroc — Sans dédouanement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Entretien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Facile — Lavable 60°C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NOTES COMMERCIALES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Forte valeur ajoutée. Cibler restaurants, hôtels, retail, BTP, banques. Prix fixe 59 MAD TTC.</w:t>
            </w:r>
          </w:p>
        </w:tc>
      </w:tr>
    </w:tbl>
    <w:p>
      <w:pPr>
        <w:spacing w:after="20" w:before="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00" w:right="500" w:bottom="9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144"/>
      <w:gridCol w:w="4762"/>
    </w:tblGrid>
    <w:tr>
      <w:trPr>
        <w:trHeight w:val="6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500"/>
            <w:bottom w:type="dxa" w:w="60"/>
            <w:right w:type="dxa" w:w="100"/>
          </w:tcMar>
          <w:vAlign w:val="center"/>
        </w:tcPr>
        <w:p>
          <w:pPr>
            <w:spacing w:after="10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CORPOTEX SARL — Back Office 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4"/>
              <w:szCs w:val="14"/>
            </w:rPr>
            <w:t xml:space="preserve">corpotexmaroc@gmail.com  ·  www.corpotex.ma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100"/>
            <w:bottom w:type="dxa" w:w="6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6"/>
              <w:szCs w:val="16"/>
            </w:rPr>
            <w:t xml:space="preserve">www.corpotex.ma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888888"/>
              <w:sz w:val="13"/>
              <w:szCs w:val="13"/>
            </w:rPr>
            <w:t xml:space="preserve">CONFIDENTIEL — Usage interne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48"/>
      <w:gridCol w:w="5358"/>
    </w:tblGrid>
    <w:tr>
      <w:trPr>
        <w:trHeight w:val="8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500"/>
            <w:bottom w:type="dxa" w:w="100"/>
            <w:right w:type="dxa" w:w="100"/>
          </w:tcMar>
          <w:vAlign w:val="center"/>
        </w:tcPr>
        <w:p>
          <w:pPr>
            <w:spacing w:after="12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5"/>
              <w:szCs w:val="15"/>
            </w:rPr>
            <w:t xml:space="preserve">Textile Publicitaire  ·  Goodies  ·  EPI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100"/>
            <w:bottom w:type="dxa" w:w="10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5"/>
              <w:szCs w:val="15"/>
            </w:rPr>
            <w:t xml:space="preserve">RÉFÉRENCE</w:t>
          </w:r>
        </w:p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0634020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/>
              <w:bCs/>
              <w:color w:val="C00000"/>
              <w:sz w:val="13"/>
              <w:szCs w:val="13"/>
            </w:rPr>
            <w:t xml:space="preserve">CONFIDENTIEL</w:t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5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0b2ff2fef20f9f8ee9429f112c1de231c9d4b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2026-05-30T17:40:37.703Z</dcterms:created>
  <dcterms:modified xsi:type="dcterms:W3CDTF">2026-05-30T17:40:37.703Z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