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/>
      </w:pPr>
      <w:r>
        <w:t xml:space="preserve"/>
      </w:r>
    </w:p>
    <w:p>
      <w:pPr>
        <w:spacing w:after="10" w:before="30"/>
        <w:jc w:val="left"/>
      </w:pPr>
      <w:r>
        <w:rPr>
          <w:rFonts w:ascii="Arial" w:cs="Arial" w:eastAsia="Arial" w:hAnsi="Arial"/>
          <w:b/>
          <w:bCs/>
          <w:color w:val="0E1F3D"/>
          <w:sz w:val="34"/>
          <w:szCs w:val="34"/>
        </w:rPr>
        <w:t xml:space="preserve">Original T</w:t>
      </w:r>
    </w:p>
    <w:p>
      <w:pPr>
        <w:spacing w:after="30" w:before="3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7"/>
          <w:szCs w:val="17"/>
        </w:rPr>
        <w:t xml:space="preserve">T-Shirt Coton 140g — Fruit of the Loom Réf. 0610820</w:t>
      </w:r>
    </w:p>
    <w:p>
      <w:pPr>
        <w:pBdr>
          <w:bottom w:val="single" w:color="B8973A" w:sz="5"/>
        </w:pBdr>
        <w:spacing w:after="0" w:before="0"/>
      </w:pPr>
      <w:r>
        <w:t xml:space="preserve"/>
      </w:r>
    </w:p>
    <w:p>
      <w:pPr>
        <w:spacing w:after="40" w:before="5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1"/>
        <w:gridCol w:w="6325"/>
      </w:tblGrid>
      <w:tr>
        <w:tc>
          <w:tcPr>
            <w:tcW w:type="dxa" w:w="4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667000" cy="2476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top"/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IDENTIFICATION</w:t>
            </w:r>
          </w:p>
          <w:tbl>
            <w:tblPr>
              <w:tblW w:type="dxa" w:w="62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99"/>
              <w:gridCol w:w="3817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Réf. Johns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BEA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0610820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Réf. Fourn.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FotL Réf. 0610820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Fournisseur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Fruit of the Loom® — Maroc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Origine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Maroc — Accès direct usine</w:t>
                  </w:r>
                </w:p>
              </w:tc>
            </w:tr>
          </w:tbl>
          <w:p>
            <w:pPr>
              <w:spacing w:after="30" w:before="40"/>
            </w:pPr>
            <w:r>
              <w:t xml:space="preserve"/>
            </w:r>
          </w:p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CARACTÉRISTIQUES</w:t>
            </w:r>
          </w:p>
          <w:tbl>
            <w:tblPr>
              <w:tblW w:type="dxa" w:w="621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99"/>
              <w:gridCol w:w="3817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Matière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100% Coton (Gris Chiné : 98%+2% poly)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Grammage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Blanc : 140 g/m² — Couleurs : 145 g/m²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Genre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Unisexe / Hommes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Tailles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4"/>
                      <w:szCs w:val="14"/>
                    </w:rPr>
                    <w:t xml:space="preserve">S · M · L · XL · 2XL · 3XL · 4XL · 5XL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Détails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4"/>
                      <w:szCs w:val="14"/>
                    </w:rPr>
                    <w:t xml:space="preserve">Col rond — Maille fine haute résolution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Lavage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40°C maximum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Étiquetage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Tear Away</w:t>
                  </w:r>
                </w:p>
              </w:tc>
            </w:tr>
          </w:tbl>
          <w:p/>
        </w:tc>
      </w:tr>
    </w:tbl>
    <w:p>
      <w:pPr>
        <w:spacing w:after="30" w:before="4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53"/>
        <w:gridCol w:w="5453"/>
      </w:tblGrid>
      <w:tr>
        <w:tc>
          <w:tcPr>
            <w:tcW w:type="dxa" w:w="5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50"/>
            </w:tcMar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COULEURS</w:t>
            </w:r>
          </w:p>
          <w:p>
            <w:pPr>
              <w:spacing w:after="30" w:before="2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Blanc · Navy · Noir · Burgundy · Royal Blue · Classic Olive · Red · Kelly Green · Fuchsia · Yellow · Azure Blue · Sky Blue · Light Graphite · Bottle Green · Purple · Orange · Lime · Deep Navy · Heather Grey · Sunflower</w:t>
            </w:r>
          </w:p>
        </w:tc>
        <w:tc>
          <w:tcPr>
            <w:tcW w:type="dxa" w:w="54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50"/>
              <w:bottom w:type="dxa" w:w="0"/>
              <w:right w:type="dxa" w:w="0"/>
            </w:tcMar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IMPRESSION &amp; MARQUAGE</w:t>
            </w:r>
          </w:p>
          <w:p>
            <w:pPr>
              <w:spacing w:after="8" w:before="2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Techniques : Sérigraphie · DTF · Transfert · Broderie</w:t>
            </w:r>
          </w:p>
          <w:p>
            <w:pPr>
              <w:spacing w:after="30" w:before="3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Zone : Poitrine · Dos · Manches</w:t>
            </w:r>
          </w:p>
        </w:tc>
      </w:tr>
    </w:tbl>
    <w:p>
      <w:pPr>
        <w:spacing w:after="30" w:before="40"/>
      </w:pPr>
      <w:r>
        <w:t xml:space="preserve"/>
      </w:r>
    </w:p>
    <w:p>
      <w:pPr>
        <w:pBdr>
          <w:left w:val="single" w:color="B8973A" w:sz="14"/>
        </w:pBdr>
        <w:shd w:fill="0E1F3D" w:val="clear"/>
        <w:spacing w:after="60" w:before="100"/>
      </w:pPr>
      <w:r>
        <w:rPr>
          <w:rFonts w:ascii="Arial" w:cs="Arial" w:eastAsia="Arial" w:hAnsi="Arial"/>
          <w:b/>
          <w:bCs/>
          <w:color w:val="B8973A"/>
          <w:sz w:val="16"/>
          <w:szCs w:val="16"/>
        </w:rPr>
        <w:t xml:space="preserve">   DESCRIPTIF COMMERCIAL</w:t>
      </w:r>
    </w:p>
    <w:p>
      <w:pPr>
        <w:spacing w:after="40" w:before="40"/>
        <w:ind w:left="1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T-shirt entrée de gamme 140/145g/m² 100% coton. Idéal impression événements et promotions grande envergure. Certifié OEKO-TEX STANDARD 100. Emballages sans plastique, production zéro déchet. Fil open-end pour durabilité et homogénéité sur gros volumes.</w:t>
      </w:r>
    </w:p>
    <w:p>
      <w:pPr>
        <w:spacing w:after="30" w:before="40"/>
      </w:pPr>
      <w:r>
        <w:t xml:space="preserve"/>
      </w:r>
    </w:p>
    <w:tbl>
      <w:tblPr>
        <w:tblW w:type="dxa" w:w="10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1"/>
        <w:gridCol w:w="5235"/>
      </w:tblGrid>
      <w:tr>
        <w:tc>
          <w:tcPr>
            <w:tcW w:type="dxa" w:w="56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50"/>
            </w:tcMar>
            <w:vAlign w:val="top"/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TARIFICATION INTERNE</w:t>
            </w:r>
          </w:p>
          <w:tbl>
            <w:tblPr>
              <w:tblW w:type="dxa" w:w="545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9"/>
              <w:gridCol w:w="1036"/>
              <w:gridCol w:w="1036"/>
              <w:gridCol w:w="1036"/>
              <w:gridCol w:w="1036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973A"/>
                      <w:sz w:val="15"/>
                      <w:szCs w:val="15"/>
                    </w:rPr>
                    <w:t xml:space="preserve">Palier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973A"/>
                      <w:sz w:val="13"/>
                      <w:szCs w:val="13"/>
                    </w:rPr>
                    <w:t xml:space="preserve">Blanc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4B85A"/>
                      <w:sz w:val="13"/>
                      <w:szCs w:val="13"/>
                    </w:rPr>
                    <w:t xml:space="preserve">Blanc TTC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8973A"/>
                      <w:sz w:val="13"/>
                      <w:szCs w:val="13"/>
                    </w:rPr>
                    <w:t xml:space="preserve">Couleur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0E1F3D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4B85A"/>
                      <w:sz w:val="13"/>
                      <w:szCs w:val="13"/>
                    </w:rPr>
                    <w:t xml:space="preserve">Couleur TTC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Coût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BEA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12.28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BEA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14.74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3D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26B0A"/>
                      <w:sz w:val="14"/>
                      <w:szCs w:val="14"/>
                    </w:rPr>
                    <w:t xml:space="preserve">15.36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3D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18.43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+ 50%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7A1F"/>
                      <w:sz w:val="14"/>
                      <w:szCs w:val="14"/>
                    </w:rPr>
                    <w:t xml:space="preserve">18.42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22.10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7A1F"/>
                      <w:sz w:val="14"/>
                      <w:szCs w:val="14"/>
                    </w:rPr>
                    <w:t xml:space="preserve">23.04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27.65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+ 75%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7A1F"/>
                      <w:sz w:val="14"/>
                      <w:szCs w:val="14"/>
                    </w:rPr>
                    <w:t xml:space="preserve">21.49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25.79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7A1F"/>
                      <w:sz w:val="14"/>
                      <w:szCs w:val="14"/>
                    </w:rPr>
                    <w:t xml:space="preserve">26.88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13"/>
                      <w:szCs w:val="13"/>
                    </w:rPr>
                    <w:t xml:space="preserve">32.26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B8973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4"/>
                      <w:szCs w:val="14"/>
                    </w:rPr>
                    <w:t xml:space="preserve">⭐ Johns Blanc</w:t>
                  </w:r>
                </w:p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E1F3D"/>
                      <w:sz w:val="11"/>
                      <w:szCs w:val="11"/>
                    </w:rPr>
                    <w:t xml:space="preserve">+63%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B8973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D4A02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24.00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B8973A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E1F3D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D4A02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FFFFFF"/>
                      <w:sz w:val="13"/>
                      <w:szCs w:val="13"/>
                    </w:rPr>
                    <w:t xml:space="preserve">—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C4903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⭐ Johns Couleur</w:t>
                  </w:r>
                </w:p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FFFFFF"/>
                      <w:sz w:val="11"/>
                      <w:szCs w:val="11"/>
                    </w:rPr>
                    <w:t xml:space="preserve">+63%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C4903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FFFFFF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A0702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FFFFFF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C4903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25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A07020" w:val="clear"/>
                  <w:tcMar>
                    <w:top w:type="dxa" w:w="50"/>
                    <w:left w:type="dxa" w:w="60"/>
                    <w:bottom w:type="dxa" w:w="50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30.00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3"/>
                      <w:szCs w:val="13"/>
                    </w:rPr>
                    <w:t xml:space="preserve">🚫 Plancher TTC</w:t>
                  </w:r>
                </w:p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C00000"/>
                      <w:sz w:val="11"/>
                      <w:szCs w:val="11"/>
                    </w:rPr>
                    <w:t xml:space="preserve">+15% coût HT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AAAAAA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4"/>
                      <w:szCs w:val="14"/>
                    </w:rPr>
                    <w:t xml:space="preserve">16.95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AAAAAA"/>
                      <w:sz w:val="13"/>
                      <w:szCs w:val="13"/>
                    </w:rPr>
                    <w:t xml:space="preserve">—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60"/>
                    <w:bottom w:type="dxa" w:w="45"/>
                    <w:right w:type="dxa" w:w="60"/>
                  </w:tcMar>
                </w:tcPr>
                <w:p>
                  <w:pPr>
                    <w:spacing w:after="30" w:before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4"/>
                      <w:szCs w:val="14"/>
                    </w:rPr>
                    <w:t xml:space="preserve">21.20</w:t>
                  </w:r>
                </w:p>
              </w:tc>
            </w:tr>
          </w:tbl>
          <w:p/>
        </w:tc>
        <w:tc>
          <w:tcPr>
            <w:tcW w:type="dxa" w:w="5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50"/>
              <w:bottom w:type="dxa" w:w="0"/>
              <w:right w:type="dxa" w:w="0"/>
            </w:tcMar>
            <w:vAlign w:val="top"/>
          </w:tcPr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STOCK &amp; LOGISTIQUE</w:t>
            </w:r>
          </w:p>
          <w:tbl>
            <w:tblPr>
              <w:tblW w:type="dxa" w:w="501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1"/>
              <w:gridCol w:w="2836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Stock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Sur commande — 48-72h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Délai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48-72h (Production Maroc)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6"/>
                      <w:szCs w:val="16"/>
                    </w:rPr>
                    <w:t xml:space="preserve">Colisage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4"/>
                      <w:szCs w:val="14"/>
                    </w:rPr>
                    <w:t xml:space="preserve">S/M/L/XL : 120 pcs · 2XL : 108 · 3XL/5XL : 36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6"/>
                      <w:szCs w:val="16"/>
                    </w:rPr>
                    <w:t xml:space="preserve">Paiement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0F0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4"/>
                      <w:szCs w:val="14"/>
                    </w:rPr>
                    <w:t xml:space="preserve">100% avant livraison</w:t>
                  </w:r>
                </w:p>
              </w:tc>
            </w:tr>
          </w:tbl>
          <w:p>
            <w:pPr>
              <w:spacing w:after="30" w:before="40"/>
            </w:pPr>
            <w:r>
              <w:t xml:space="preserve"/>
            </w:r>
          </w:p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CERTIFICATIONS</w:t>
            </w:r>
          </w:p>
          <w:tbl>
            <w:tblPr>
              <w:tblW w:type="dxa" w:w="5017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1"/>
              <w:gridCol w:w="2836"/>
            </w:tblGrid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5"/>
                      <w:szCs w:val="15"/>
                    </w:rPr>
                    <w:t xml:space="preserve">Marque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14"/>
                      <w:szCs w:val="14"/>
                    </w:rPr>
                    <w:t xml:space="preserve">Fruit of the Loom®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5"/>
                      <w:szCs w:val="15"/>
                    </w:rPr>
                    <w:t xml:space="preserve">Certif.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14"/>
                      <w:szCs w:val="14"/>
                    </w:rPr>
                    <w:t xml:space="preserve">OEKO-TEX STANDARD 100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5"/>
                      <w:szCs w:val="15"/>
                    </w:rPr>
                    <w:t xml:space="preserve">Éco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14"/>
                      <w:szCs w:val="14"/>
                    </w:rPr>
                    <w:t xml:space="preserve">Sans plastique — Zéro déchet</w:t>
                  </w:r>
                </w:p>
              </w:tc>
            </w:tr>
            <w:tr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2F2F2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E1F3D"/>
                      <w:sz w:val="15"/>
                      <w:szCs w:val="15"/>
                    </w:rPr>
                    <w:t xml:space="preserve">Prod.</w:t>
                  </w:r>
                </w:p>
              </w:tc>
              <w:tc>
                <w:tcPr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FFFFF" w:val="clear"/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after="30" w:before="3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44444"/>
                      <w:sz w:val="14"/>
                      <w:szCs w:val="14"/>
                    </w:rPr>
                    <w:t xml:space="preserve">Maroc — Sans dédouanement</w:t>
                  </w:r>
                </w:p>
              </w:tc>
            </w:tr>
          </w:tbl>
          <w:p>
            <w:pPr>
              <w:spacing w:after="30" w:before="40"/>
            </w:pPr>
            <w:r>
              <w:t xml:space="preserve"/>
            </w:r>
          </w:p>
          <w:p>
            <w:pPr>
              <w:pBdr>
                <w:left w:val="single" w:color="B8973A" w:sz="12"/>
              </w:pBdr>
              <w:shd w:fill="0E1F3D" w:val="clear"/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973A"/>
                <w:sz w:val="15"/>
                <w:szCs w:val="15"/>
              </w:rPr>
              <w:t xml:space="preserve">  NOTES COMMERCIALES</w:t>
            </w:r>
          </w:p>
          <w:p>
            <w:pPr>
              <w:spacing w:after="30" w:before="2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5"/>
                <w:szCs w:val="15"/>
              </w:rPr>
              <w:t xml:space="preserve">Entrée de gamme idéal grands volumes événementiels. OEKO-TEX = argument vente fort. Prix fixe 21 MAD TTC.</w:t>
            </w:r>
          </w:p>
        </w:tc>
      </w:tr>
    </w:tbl>
    <w:p>
      <w:pPr>
        <w:spacing w:after="20" w:before="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00" w:right="500" w:bottom="9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906"/>
    </w:tblGrid>
    <w:tr>
      <w:trPr>
        <w:trHeight w:val="40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973A" w:val="clear"/>
        </w:tcPr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333333"/>
              <w:sz w:val="19"/>
              <w:szCs w:val="19"/>
            </w:rPr>
            <w:t xml:space="preserve"/>
          </w:r>
        </w:p>
      </w:tc>
    </w:tr>
  </w:tbl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144"/>
      <w:gridCol w:w="4762"/>
    </w:tblGrid>
    <w:tr>
      <w:trPr>
        <w:trHeight w:val="600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60"/>
            <w:left w:type="dxa" w:w="500"/>
            <w:bottom w:type="dxa" w:w="60"/>
            <w:right w:type="dxa" w:w="100"/>
          </w:tcMar>
          <w:vAlign w:val="center"/>
        </w:tcPr>
        <w:p>
          <w:pPr>
            <w:spacing w:after="10" w:before="30"/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16"/>
              <w:szCs w:val="16"/>
            </w:rPr>
            <w:t xml:space="preserve">CORPOTEX SARL — Back Office Johns Corporate Casa</w:t>
          </w:r>
        </w:p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D4B85A"/>
              <w:sz w:val="14"/>
              <w:szCs w:val="14"/>
            </w:rPr>
            <w:t xml:space="preserve">corpotexmaroc@gmail.com  ·  www.corpotex.ma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60"/>
            <w:left w:type="dxa" w:w="100"/>
            <w:bottom w:type="dxa" w:w="60"/>
            <w:right w:type="dxa" w:w="500"/>
          </w:tcMar>
          <w:vAlign w:val="center"/>
        </w:tcPr>
        <w:p>
          <w:pPr>
            <w:spacing w:after="10" w:before="30"/>
            <w:jc w:val="right"/>
          </w:pPr>
          <w:r>
            <w:rPr>
              <w:rFonts w:ascii="Arial" w:cs="Arial" w:eastAsia="Arial" w:hAnsi="Arial"/>
              <w:b/>
              <w:bCs/>
              <w:color w:val="B8973A"/>
              <w:sz w:val="16"/>
              <w:szCs w:val="16"/>
            </w:rPr>
            <w:t xml:space="preserve">www.corpotex.ma</w:t>
          </w:r>
        </w:p>
        <w:p>
          <w:pPr>
            <w:spacing w:after="30" w:before="30"/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888888"/>
              <w:sz w:val="13"/>
              <w:szCs w:val="13"/>
            </w:rPr>
            <w:t xml:space="preserve">CONFIDENTIEL — Usage interne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48"/>
      <w:gridCol w:w="5358"/>
    </w:tblGrid>
    <w:tr>
      <w:trPr>
        <w:trHeight w:val="800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100"/>
            <w:left w:type="dxa" w:w="500"/>
            <w:bottom w:type="dxa" w:w="100"/>
            <w:right w:type="dxa" w:w="100"/>
          </w:tcMar>
          <w:vAlign w:val="center"/>
        </w:tcPr>
        <w:p>
          <w:pPr>
            <w:spacing w:after="12" w:before="30"/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JOHNS CORPORATE CASA</w:t>
          </w:r>
        </w:p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D4B85A"/>
              <w:sz w:val="15"/>
              <w:szCs w:val="15"/>
            </w:rPr>
            <w:t xml:space="preserve">Textile Publicitaire  ·  Goodies  ·  EPI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E1F3D" w:val="clear"/>
          <w:tcMar>
            <w:top w:type="dxa" w:w="100"/>
            <w:left w:type="dxa" w:w="100"/>
            <w:bottom w:type="dxa" w:w="100"/>
            <w:right w:type="dxa" w:w="500"/>
          </w:tcMar>
          <w:vAlign w:val="center"/>
        </w:tcPr>
        <w:p>
          <w:pPr>
            <w:spacing w:after="10" w:before="30"/>
            <w:jc w:val="right"/>
          </w:pPr>
          <w:r>
            <w:rPr>
              <w:rFonts w:ascii="Arial" w:cs="Arial" w:eastAsia="Arial" w:hAnsi="Arial"/>
              <w:b/>
              <w:bCs/>
              <w:color w:val="B8973A"/>
              <w:sz w:val="15"/>
              <w:szCs w:val="15"/>
            </w:rPr>
            <w:t xml:space="preserve">RÉFÉRENCE</w:t>
          </w:r>
        </w:p>
        <w:p>
          <w:pPr>
            <w:spacing w:after="10" w:before="30"/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4"/>
              <w:szCs w:val="24"/>
            </w:rPr>
            <w:t xml:space="preserve">0610820</w:t>
          </w:r>
        </w:p>
        <w:p>
          <w:pPr>
            <w:spacing w:after="30" w:before="30"/>
            <w:jc w:val="right"/>
          </w:pPr>
          <w:r>
            <w:rPr>
              <w:rFonts w:ascii="Arial" w:cs="Arial" w:eastAsia="Arial" w:hAnsi="Arial"/>
              <w:b/>
              <w:bCs/>
              <w:color w:val="C00000"/>
              <w:sz w:val="13"/>
              <w:szCs w:val="13"/>
            </w:rPr>
            <w:t xml:space="preserve">CONFIDENTIEL</w:t>
          </w:r>
        </w:p>
      </w:tc>
    </w:tr>
  </w:tbl>
  <w:tbl>
    <w:tblPr>
      <w:tblW w:type="dxa" w:w="11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906"/>
    </w:tblGrid>
    <w:tr>
      <w:trPr>
        <w:trHeight w:val="45" w:hRule="exact"/>
      </w:trP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B8973A" w:val="clear"/>
        </w:tcPr>
        <w:p>
          <w:pPr>
            <w:spacing w:after="30" w:before="30"/>
            <w:jc w:val="left"/>
          </w:pPr>
          <w:r>
            <w:rPr>
              <w:rFonts w:ascii="Arial" w:cs="Arial" w:eastAsia="Arial" w:hAnsi="Arial"/>
              <w:b w:val="false"/>
              <w:bCs w:val="false"/>
              <w:color w:val="333333"/>
              <w:sz w:val="19"/>
              <w:szCs w:val="19"/>
            </w:rPr>
            <w:t xml:space="preserve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40fb8348af5e0546a0824916c93471d6212238f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2026-05-30T17:40:36.794Z</dcterms:created>
  <dcterms:modified xsi:type="dcterms:W3CDTF">2026-05-30T17:40:36.794Z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