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fldChar w:fldCharType="begin"/>
      </w:r>
      <w:r>
        <w:instrText xml:space="preserve"> ADDIN ZOTERO_PREF {"dataVersion": 4, "zoteroVersion": "7.0", "prefUpdateDelay": 3000, "_versionchanged": false, "_needsRefresh": false} </w:instrText>
      </w:r>
      <w:r>
        <w:fldChar w:fldCharType="separate"/>
      </w:r>
      <w:r>
        <w:t/>
      </w:r>
      <w:r>
        <w:fldChar w:fldCharType="end"/>
      </w:r>
    </w:p>
    <w:p w14:paraId="24301FEC" w14:textId="77777777" w:rsidR="005C3DBF" w:rsidRDefault="00F0535F">
      <w:pPr>
        <w:spacing w:after="360"/>
        <w:jc w:val="center"/>
      </w:pPr>
      <w:r>
        <w:rPr>
          <w:rFonts w:eastAsia="Times New Roman"/>
          <w:b/>
          <w:bCs/>
          <w:sz w:val="28"/>
          <w:szCs w:val="28"/>
        </w:rPr>
        <w:t>FEA Analysis and Experiment with Different 3D Graphene/</w:t>
      </w:r>
      <w:proofErr w:type="spellStart"/>
      <w:r>
        <w:rPr>
          <w:rFonts w:eastAsia="Times New Roman"/>
          <w:b/>
          <w:bCs/>
          <w:sz w:val="28"/>
          <w:szCs w:val="28"/>
        </w:rPr>
        <w:t>SiC</w:t>
      </w:r>
      <w:proofErr w:type="spellEnd"/>
      <w:r>
        <w:rPr>
          <w:rFonts w:eastAsia="Times New Roman"/>
          <w:b/>
          <w:bCs/>
          <w:sz w:val="28"/>
          <w:szCs w:val="28"/>
        </w:rPr>
        <w:t xml:space="preserve"> Structures</w:t>
      </w:r>
    </w:p>
    <w:p w14:paraId="654553D5" w14:textId="77777777" w:rsidR="005C3DBF" w:rsidRDefault="00F0535F">
      <w:pPr>
        <w:pStyle w:val="1"/>
      </w:pPr>
      <w:r>
        <w:t>1. Introduction</w:t>
      </w:r>
    </w:p>
    <w:p w14:paraId="2FAE0DF0" w14:textId="77777777" w:rsidR="005C3DBF" w:rsidRDefault="00F0535F">
      <w:pPr>
        <w:spacing w:after="240" w:line="360" w:lineRule="auto"/>
        <w:ind w:firstLine="720"/>
        <w:jc w:val="both"/>
      </w:pPr>
      <w:r>
        <w:rPr>
          <w:rFonts w:eastAsia="Times New Roman"/>
        </w:rPr>
        <w:t>Silicon carbide (SiC) is among the most widely studied advanced structural ceramics, combining high hardness, low density, excellent thermal stability, chemical inertness, and competitive electrical properties that make it indispensable in aerospace propulsion, high-temperature structural components, semiconductor processing equipment, and functional electrodes.</w:t>
      </w:r>
      <w:r>
        <w:rPr>
          <w:rFonts w:eastAsia="Times New Roman"/>
        </w:rPr>
        <w:fldChar w:fldCharType="begin"/>
      </w:r>
      <w:r>
        <w:rPr>
          <w:rFonts w:eastAsia="Times New Roman"/>
        </w:rPr>
        <w:instrText xml:space="preserve"> ADDIN ZOTERO_ITEM CSL_CITATION {"citationID": "mRFVxsZv", "properties": {"formattedCitation": "?", "plainCitation": "?", "noteIndex": 0}, "citationItems": [{"id": "http://zotero.org/users/10627734/items/QN3A6IBY", "uris": ["http://zotero.org/users/10627734/items/QN3A6IBY"], "itemData": {"id": "http://zotero.org/users/10627734/items/QN3A6IBY", "type": "article-journal", "title": "Advanced Structural Ceramics in Aerospace Propulsion", "author": [{"family": "Padture", "given": "Nitin P."}], "issued": {"date-parts": [[2016]]}, "container-title": "Nature Materials", "volume": "15", "DOI": "10.1038/nmat4687", "publisher": "Springer Science and Business Media LLC", "abstract": "Humankind's aerospace aspirations are placing unprecedented demands on vehicle propulsion systems. Advanced structural ceramics are playing a key role in addressing these challenges.", "issue": "8", "page": "804–809"}}],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The rapid expansion of additive manufacturing (AM) has opened new pathways for fabricating SiC-based components with complex internal geometries inaccessible by conventional powder-pressing or machining routes,</w:t>
      </w:r>
      <w:r>
        <w:rPr>
          <w:rFonts w:eastAsia="Times New Roman"/>
        </w:rPr>
        <w:fldChar w:fldCharType="begin"/>
      </w:r>
      <w:r>
        <w:rPr>
          <w:rFonts w:eastAsia="Times New Roman"/>
        </w:rPr>
        <w:instrText xml:space="preserve"> ADDIN ZOTERO_ITEM CSL_CITATION {"citationID": "sqEc84HA", "properties": {"formattedCitation": "?", "plainCitation": "?", "noteIndex": 0}, "citationItems": [{"id": "http://zotero.org/users/10627734/items/RLBQALVS", "uris": ["http://zotero.org/users/10627734/items/RLBQALVS"], "itemData": {"id": "http://zotero.org/users/10627734/items/RLBQALVS", "type": "article-journal", "title": "Additive Manufacturing of Advanced Ceramic Materials", "author": [{"family": "Lakhdar", "given": "Y."}, {"family": "Tuck", "given": "C."}, {"family": "Binner", "given": "J."}, {"family": "Terry", "given": "A."}, {"family": "Goodridge", "given": "R."}], "issued": {"date-parts": [[2021]]}, "container-title": "Progress in Materials Science", "volume": "116", "DOI": "10.1016/j.pmatsci.2020.100736", "publisher": "Elsevier BV", "abstract": "Additive manufacturing (AM) has the potential to disrupt the ceramic industry by offering new opportunities to manufacture advanced ceramic components without the need for expensive tooling, thereby reducing production costs and lead times and increasing design freedom. Whilst the development and implementation of AM technologies in the ceramic industry has been slower than in the polymer and metal industries, there is now considerable interest in developing AM processes capable of producing defect-free, fully dense ceramic components. A large variety of AM technologies can be used to shape ceramics, but variable results have been obtained so far. Selecting the correct AM process for a given application not only depends on the requirements in terms of density, surface finish, size and geometrical complexity of the part, but also on the nature of the particular ceramic to be processed. This paper provides a detailed review of the current state-of-the-art in AM of advanced ceramics through a systematic evaluation of the capabilities of each AM technology, with an emphasis on reported results in terms of final density, surface finish and mechanical properties. An in-depth analysis of the opportunities, issues, advantages and limitations arising when processing advanced ceramics with each AM technology is also provided.", "page": "100736"}}, {"id": "http://zotero.org/users/10627734/items/46QWLVPW", "uris": ["http://zotero.org/users/10627734/items/46QWLVPW"], "itemData": {"id": "http://zotero.org/users/10627734/items/46QWLVPW", "type": "article-journal", "title": "A Review of Recent Advances in Ceramic 3D Printing Technologies", "author": [{"family": "Duan", "given": "Liuyang"}, {"family": "Bai", "given": "Mingyu"}, {"family": "Xiao", "given": "Na"}, {"family": "Zhang", "given": "Li"}, {"family": "Wang", "given": "Hongyan"}, {"family": "Wu", "given": "Yin"}, {"family": "Dong", "given": "Binghui"}, {"family": "Tang", "given": "Wenhui"}, {"family": "Li", "given": "Yonghui"}, {"family": "Zhang", "given": "Zhen"}, {"family": "Ming", "given": "Wuyi"}], "issued": {"date-parts": [[2026]]}, "container-title": "Journal of Manufacturing Processes", "volume": "157", "DOI": "10.1016/j.jmapro.2025.12.057", "ISSN": "15266125", "page": "1091–1122"}}],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yet the intrinsic brittleness of monolithic SiC and its limited electrical conductivity — which restricts its use in structural electrodes, resistive heaters, and electromagnetic interference shielding — continue to motivate research into composite reinforcement strategies that simultaneously broaden mechanical reliability and functional performance.</w:t>
      </w:r>
    </w:p>
    <w:p w14:paraId="435977D2" w14:textId="77777777" w:rsidR="005C3DBF" w:rsidRDefault="00F0535F">
      <w:pPr>
        <w:spacing w:after="240" w:line="360" w:lineRule="auto"/>
        <w:ind w:firstLine="720"/>
        <w:jc w:val="both"/>
      </w:pPr>
      <w:r>
        <w:rPr>
          <w:rFonts w:eastAsia="Times New Roman"/>
        </w:rPr>
        <w:t>Graphene, first isolated in 2004,</w:t>
      </w:r>
      <w:r>
        <w:rPr>
          <w:rFonts w:eastAsia="Times New Roman"/>
        </w:rPr>
        <w:fldChar w:fldCharType="begin"/>
      </w:r>
      <w:r>
        <w:rPr>
          <w:rFonts w:eastAsia="Times New Roman"/>
        </w:rPr>
        <w:instrText xml:space="preserve"> ADDIN ZOTERO_ITEM CSL_CITATION {"citationID": "CR4iIKLi", "properties": {"formattedCitation": "?", "plainCitation": "?", "noteIndex": 0}, "citationItems": [{"id": "http://zotero.org/users/10627734/items/2MCMHCGC", "uris": ["http://zotero.org/users/10627734/items/2MCMHCGC"], "itemData": {"id": "http://zotero.org/users/10627734/items/2MCMHCGC", "type": "article-journal", "title": "Electric Field Effect in Atomically Thin Carbon Films", "author": [{"family": "Novoselov", "given": "K. S."}, {"family": "Geim", "given": "A. K."}, {"family": "Morozov", "given": "S. V."}, {"family": "Jiang", "given": "D."}, {"family": "Zhang", "given": "Y."}, {"family": "Dubonos", "given": "S. V."}, {"family": "Grigorieva", "given": "I. V."}, {"family": "Firsov", "given": "A. A."}], "issued": {"date-parts": [[2004]]}, "container-title": "Science", "volume": "306", "DOI": "10.1126/science.1102896", "publisher": "American Association for the Advancement of Science (AAAS)", "abstract": "We describe monocrystalline graphitic films, which are a few atoms thick but are nonetheless stable under ambient conditions, metallic, and of remarkably high quality. The films are found to be a two-dimensional semimetal with a tiny overlap between valence and conductance bands, and they exhibit a strong ambipolar electric field effect such that electrons and holes in concentrations up to 10^13 per square centimeter and with room-temperature mobilities of ~10,000 square centimeters per volt-second can be induced by applying gate voltage.", "issue": "5696", "page": "666–669"}}],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possesses a theoretical Young’s modulus of ~1 TPa, in-plane thermal conductivity exceeding 3000 W·m⁻¹·K⁻¹, and outstanding electron mobility. Incorporating graphene-related materials (GRMs), principally graphene nanoplatelets (GNPs), into ceramic matrices simultaneously improves fracture toughness through crack deflection and bridging while establishing percolated conductive networks.</w:t>
      </w:r>
      <w:r>
        <w:rPr>
          <w:rFonts w:eastAsia="Times New Roman"/>
        </w:rPr>
        <w:fldChar w:fldCharType="begin"/>
      </w:r>
      <w:r>
        <w:rPr>
          <w:rFonts w:eastAsia="Times New Roman"/>
        </w:rPr>
        <w:instrText xml:space="preserve"> ADDIN ZOTERO_ITEM CSL_CITATION {"citationID": "vwdPES26", "properties": {"formattedCitation": "?", "plainCitation": "?", "noteIndex": 0}, "citationItems": [{"id": "http://zotero.org/users/10627734/items/HZ6SJY6R", "uris": ["http://zotero.org/users/10627734/items/HZ6SJY6R"], "itemData": {"id": "http://zotero.org/users/10627734/items/HZ6SJY6R", "type": "article-journal", "title": "Applications of Ceramic/Graphene Composites and Hybrids", "author": [{"family": "Ram'{i}rez", "given": "Cristina"}, {"family": "Belmonte", "given": "Manuel"}, {"family": "Miranzo", "given": "Pilar"}, {"family": "Osendi", "given": "Maria Isabel"}], "issued": {"date-parts": [[2021]]}, "container-title": "Materials", "volume": "14", "DOI": "10.3390/ma14082071", "publisher": "MDPI AG", "abstract": "Research activity on ceramic/graphene composites and hybrids has increased dramatically in the last decade. In this review, we provide an overview of recent contributions involving ceramics, graphene, and graphene-related materials (GRM, i.e., graphene oxide, reduced graphene oxide, and graphene nanoplatelets) with a primary focus on applications. We have adopted a broad scope of the term ceramics, therefore including some applications of GRM with certain metal oxides and cement-based matrices in the review. Applications of ceramic/graphene hybrids and composites cover many different areas, in particular, energy production and storage (batteries, supercapacitors, solar and fuel cells), energy harvesting, sensors and biosensors, electromagnetic interference shielding, biomaterials, thermal management (heat dissipation and heat conduction functions), engineering components, catalysts, etc. A section on ceramic/GRM composites processed by additive manufacturing methods is included due to their industrial potential and waste reduction capability. All these applications of ceramic/graphene composites and hybrids are listed and mentioned in the present review, ending with the authors' outlook of those that seem most promising, based on the research efforts carried out in this field.", "issue": "8", "page": "2071"}}, {"id": "http://zotero.org/users/10627734/items/DG26R2A6", "uris": ["http://zotero.org/users/10627734/items/DG26R2A6"], "itemData": {"id": "http://zotero.org/users/10627734/items/DG26R2A6", "type": "article-journal", "title": "From Bulk to Cellular Structures: A Review on Ceramic/Graphene Filler Composites", "author": [{"family": "Miranzo", "given": "Pilar"}, {"family": "Belmonte", "given": "Manuel"}, {"family": "Osendi", "given": "M. Isabel"}], "issued": {"date-parts": [[2017]]}, "container-title": "Journal of the European Ceramic Society", "volume": "37", "DOI": "10.1016/j.jeurceramsoc.2017.03.016", "publisher": "Elsevier BV", "abstract": "A revision on ceramic/graphene composites is presented. The more representative results for a wide number of bulk composites are compared, making special emphasis on their mechanical (fracture toughness, strength) and elastic properties, along with wear and friction topics. The electrical functionality boosted by the contacted graphene network is critically assessed for conducting and dielectric ceramic matrices. Regarding thermal transport, the enhancement or depletion of thermal conductivity is reviewed for different materials and specific orientations. Furthermore, new developments on layered materials and coatings, as well as on three-dimensional cellular composites, which certainly widen the scope of applications for this remarkable group of ceramic materials, are looked over.", "issue": "12", "page": "3649–3672"}}, {"id": "http://zotero.org/users/10627734/items/WX7Y9UU7", "uris": ["http://zotero.org/users/10627734/items/WX7Y9UU7"], "itemData": {"id": "http://zotero.org/users/10627734/items/WX7Y9UU7", "type": "article-journal", "title": "Graphene Reinforced SiC Ceramic Composites Using Powder Metallurgy Route: A Short Review", "author": [{"family": "Khobragade", "given": "Nidhi"}], "issued": {"date-parts": [[2024]]}, "container-title": "Materials Today: Proceedings", "volume": "16", "DOI": "10.1016/j.matpr.2024.05.128", "publisher": "Elsevier BV", "abstract": "The demand of advanced materials is increasing due to its remarkable structural, mechanical, electrical and thermal properties for many technological applications such as bearings, valves, cutting tools etc. Graphene is a sp2 hybridized hexagonal two-dimensional carbon-based material with high young's modulus, outstanding electrical conductivity, amazing intrinsic electron mobility, enhanced mechanical strength, enhanced photosensitive transmittance, catalytic activity and chemical stability. SiC ceramic matrix composites synthesized by introducing graphene as a reinforcement to overcome the limitations of mechanical properties. SiC composites reinforced with graphene shows improved mechanical properties with different graphene content. This review aims to evaluate the current developments in SiC/graphene composites and shows the critical effect of various graphene content in SiC using different routes with enhanced mechanical and structural properties.", "issue": "9", "page": "3617–3635"}}, {"id": "http://zotero.org/users/10627734/items/PABU5IDY", "uris": ["http://zotero.org/users/10627734/items/PABU5IDY"], "itemData": {"id": "http://zotero.org/users/10627734/items/PABU5IDY", "type": "article-journal", "title": "Advances, Challenges, and Applications of Graphene and Carbon Nanotube-Reinforced Engineering Ceramics", "author": [{"family": "Almansoori", "given": "Alaa"}, {"family": "Bal'{a}zsi", "given": "Katalin"}, {"family": "Bal'{a}zsi", "given": "Csaba"}], "issued": {"date-parts": [[2024]]}, "container-title": "Nanomaterials", "volume": "14", "DOI": "10.3390/nano14231881", "publisher": "MDPI AG", "abstract": "Engineering ceramics and their composites are widely used owing to their excellent properties, including high wear, corrosion and heat resistance, low friction coefficient, and low thermal conductivity; thus, the current paper presents a comprehensive review of the most common types of engineering ceramics, demonstrating their key properties, advantages, potential applications, and challenges. This paper also provides prevailing methods for tackling the engineering ceramic challenges and maximizing their applicability. This review paper focuses on alumina (Al2O3), silicon carbide (SiC), zirconia (ZrO2), aluminum nitride (AlN), and silicon nitride (Si3N4), and explores their usability in automotive, aerospace, and tribological applications. Additionally, the incorporation of reinforcing nanomaterials, i.e., graphene and carbon nanotubes or their combination with second-phase reinforcing nanomaterials in these types of ceramics to improve their physico-mechanical properties is also discussed. By strategically adding these reinforcing materials, the brittleness of ceramics can be mitigated, leading to materials that are more suitable for demanding applications in various high-performance industries.", "issue": "23", "page": "1881"}}],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In the SiC matrix, GNP additions raise room-temperature electrical conductivity by up to three orders of magnitude, reaching ~4380 S·m⁻¹ at 20 vol.% GNP in dense bulk specimens consolidated by spark plasma sintering (SPS) — roughly twice the value measured for a robocast filament of equivalent composition, owing to the ~43 vol.% porosity of the extruded rod.</w:t>
      </w:r>
      <w:r>
        <w:rPr>
          <w:rFonts w:eastAsia="Times New Roman"/>
        </w:rPr>
        <w:fldChar w:fldCharType="begin"/>
      </w:r>
      <w:r>
        <w:rPr>
          <w:rFonts w:eastAsia="Times New Roman"/>
        </w:rPr>
        <w:instrText xml:space="preserve"> ADDIN ZOTERO_ITEM CSL_CITATION {"citationID": "rqdbf0n3", "properties": {"formattedCitation": "?", "plainCitation": "?", "noteIndex": 0}, "citationItems": [{"id": "http://zotero.org/users/10627734/items/I2LLHJ2E", "uris": ["http://zotero.org/users/10627734/items/I2LLHJ2E"], "itemData": {"id": "http://zotero.org/users/10627734/items/I2LLHJ2E", "type": "article-journal", "title": "Enhanced Electrical Conductivity of Silicon Carbide Ceramics by Addition of Graphene Nanoplatelets", "author": [{"family": "Rom'{a}n-Manso", "given": "Benito"}, {"family": "Domingues", "given": "Eddy"}, {"family": "Figueiredo", "given": "Filipe M."}, {"family": "Belmonte", "given": "Manuel"}, {"family": "Miranzo", "given": "Pilar"}], "issued": {"date-parts": [[2015]]}, "container-title": "Journal of the European Ceramic Society", "volume": "35", "DOI": "10.1016/j.jeurceramsoc.2015.03.044", "publisher": "Elsevier BV", "abstract": "The paper describes the fabrication by liquid-phase spark plasma sintering (SPS) of composites of dense silicon carbide (SiC) with up to 20 vol.% graphene nanoplatelets (GNPs), and discusses the relationships between composition, microstructure and electrical conductivity. The structural integrity of the GNPs is preserved during the whole process, as observed by Raman spectroscopy. The effects of the applied pressure (50 MPa) during SPS result in the preferential orientation of the GNPs perpendicular to the pressing axis and anisotropic electrical behaviour. The electrical conductivity measured in the direction perpendicular to the SPS pressing axis is 4 to 6 times higher than the parallel counterpart. The conductivity increases up to three orders of magnitude with increasing GNPs fraction, reaching values of 4380 S m-1 at room temperature for materials with 20 vol.% GNPs. The conduction mechanism of the composite is analysed as a function of the GNPs content.", "issue": "10", "page": "2723–2731"}},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This intrinsic sensitivity to porosity and microstructure implies that, in DIW-fabricated lattices, macroscopic effective conductivity is governed not only by material composition but also by the architectural parameters of the printed structure.</w:t>
      </w:r>
    </w:p>
    <w:p w14:paraId="5A567FA4" w14:textId="77777777" w:rsidR="005C3DBF" w:rsidRDefault="00F0535F">
      <w:pPr>
        <w:spacing w:after="240" w:line="360" w:lineRule="auto"/>
        <w:ind w:firstLine="720"/>
        <w:jc w:val="both"/>
      </w:pPr>
      <w:r>
        <w:rPr>
          <w:rFonts w:eastAsia="Times New Roman"/>
        </w:rPr>
        <w:t>Direct Ink Writing (DIW, or robocasting) enables layer-by-layer extrusion of viscoelastic pastes through a calibrated nozzle along computer-programmed toolpaths, producing three-dimensional lattice structures with parametrically defined topology at room temperature and without high-energy radiation sources.</w:t>
      </w:r>
      <w:r>
        <w:rPr>
          <w:rFonts w:eastAsia="Times New Roman"/>
        </w:rPr>
        <w:fldChar w:fldCharType="begin"/>
      </w:r>
      <w:r>
        <w:rPr>
          <w:rFonts w:eastAsia="Times New Roman"/>
        </w:rPr>
        <w:instrText xml:space="preserve"> ADDIN ZOTERO_ITEM CSL_CITATION {"citationID": "hZB7OuOW", "properties": {"formattedCitation": "?", "plainCitation": "?", "noteIndex": 0}, "citationItems": [{"id": "http://zotero.org/users/10627734/items/WDY8NMV8", "uris": ["http://zotero.org/users/10627734/items/WDY8NMV8"], "itemData": {"id": "http://zotero.org/users/10627734/items/WDY8NMV8", "type": "article-journal", "title": "Direct Ink Writing of 3D Functional Materials", "author": [{"family": "Lewis", "given": "J. A."}], "issued": {"date-parts": [[2006]]}, "container-title": "Advanced Functional Materials", "volume": "16", "DOI": "10.1002/adfm.200600434", "publisher": "Wiley", "abstract": "The ability to pattern materials in three dimensions is critical for several technological applications, including composites, microfluidics, photonics, and tissue engineering. Direct-write assembly allows one to design and rapidly fabricate materials in complex 3D shapes without the need for expensive tooling, dies, or lithographic masks. Here, recent advances in direct ink writing are reviewed with an emphasis on the push towards finer feature sizes. Opportunities and challenges associated with direct ink writing are also highlighted.", "issue": "17", "page": "2193–2204"}}, {"id": "http://zotero.org/users/10627734/items/346XJ7E9", "uris": ["http://zotero.org/users/10627734/items/346XJ7E9"], "itemData": {"id": "http://zotero.org/users/10627734/items/346XJ7E9", "type": "article-journal", "title": "Direct Ink Writing (DIW) of Structural and Functional Ceramics: Recent Achievements and Future Challenges", "author": [{"family": "Shahzad", "given": "Aamir"}, {"family": "Lazoglu", "given": "Ismail"}], "issued": {"date-parts": [[2021]]}, "container-title": "Composites Part B: Engineering", "volume": "225", "DOI": "10.1016/j.compositesb.2021.109249", "publisher": "Elsevier BV", "abstract": "Along with vast research on the additive manufacturing (AM) of polymeric and metallic materials, three-dimensional (3D) manufacturing of ceramic materials is now the modern trend. Among all the additive manufacturing techniques, Direct Ink Writing (DIW) permits the ease of design and rapid manufacturing of ceramic-based materials in complicated geometries. This paper presents an outline of the contributions and tasks in the fabrication 3D ceramic parts by the DIW technique. The current state-of-the-art manufacturing of various ceramics such as alumina, zirconia, and their composites through Direct Ink Writing (DIW) is described in detail. Moreover, this review paper aims at the innovations in the DIW approach of ceramic materials and introduces the progression of the DIW for the manufacturing of ceramics. Most importantly, the DIW technique has been explained in detail with illustrations. The prospects and challenges related to the DIW technique are also underscored.", "page": "109249"}}],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The technique accommodates a broad spectrum of ceramic systems — including alumina, SiC, zirconia, silicon nitride, and ultra-high-temperature ceramics — with solid loadings up to and exceeding 40 vol.%,</w:t>
      </w:r>
      <w:r>
        <w:rPr>
          <w:rFonts w:eastAsia="Times New Roman"/>
        </w:rPr>
        <w:fldChar w:fldCharType="begin"/>
      </w:r>
      <w:r>
        <w:rPr>
          <w:rFonts w:eastAsia="Times New Roman"/>
        </w:rPr>
        <w:instrText xml:space="preserve"> ADDIN ZOTERO_ITEM CSL_CITATION {"citationID": "YAXFCHuY", "properties": {"formattedCitation": "?", "plainCitation": "?", "noteIndex": 0}, "citationItems": [{"id": "http://zotero.org/users/10627734/items/4H88M3A3", "uris": ["http://zotero.org/users/10627734/items/4H88M3A3"], "itemData": {"id": "http://zotero.org/users/10627734/items/4H88M3A3", "type": "article-journal", "title": "Additive Manufacturing of Ceramic Materials via Direct Ink Writing (DIW): A Review", "author": [{"family": "C'{a}rdenas Correa", "given": "Edwin Francis"}, {"family": "Torres Barahona", "given": "Edgar Absal'{o}n"}, {"family": "Carda Castell'{o}", "given": "Juan Bautista"}], "issued": {"date-parts": [[2026]]}, "container-title": "Ceramics", "volume": "9", "DOI": "10.3390/ceramics9020016", "publisher": "MDPI AG", "abstract": "In additive manufacturing technologies, the use of pastes and inks based on materials such as clay to create three-dimensional objects layer by layer has opened new possibilities in fields such as engineering and biomedicine. This review article aims to provide a comprehensive understanding of 3D printing of ceramic pastes through Direct Ink Writing (DIW), also referred to as Robocasting. DIW offers specific advantages for ceramic 3D printing, including the ability to extrude highly loaded pastes with customized rheological properties to accommodate a broad spectrum of ceramic compositions, varying from conventional clays to advanced ceramics. It is characterized by filament deposition control, which facilitates the fabrication of complex, porous, or customized architectures while simultaneously minimizing material waste. Through a bibliometric analysis of the literature published between 2020 and 2024, the most relevant studies regarding printing system architectures, ceramic paste formulations, and adjustment of parameters to obtain high-quality parts were identified. This work presents relevant and accurate explanations of the DIW technology, supporting researchers and industry professionals seeking to initiate or improve ceramic 3D printing processes for a wide range of applications.", "ISSN": "2571-6131", "issue": "2", "page": "16"}}, {"id": "http://zotero.org/users/10627734/items/Q96YY2BV", "uris": ["http://zotero.org/users/10627734/items/Q96YY2BV"], "itemData": {"id": "http://zotero.org/users/10627734/items/Q96YY2BV", "type": "article-journal", "title": "Robocasting of Structural Ceramic Parts with Hydrogel Inks", "author": [{"family": "Feilden", "given": "Ezra"}, {"family": "Blanca", "given": "Esther Garc'{i}a-Tu~{n}'{o}n"}, {"family": "Giuliani", "given": "Finn"}, {"family": "Saiz", "given": "Eduardo"}, {"family": "Vandeperre", "given": "Luc"}], "issued": {"date-parts": [[2016]]}, "container-title": "Journal of the European Ceramic Society", "volume": "36", "DOI": "10.1016/j.jeurceramsoc.2016.03.001", "publisher": "Elsevier BV", "abstract": "Robocasting is a 3D printing technique that may be able to achieve the much-coveted goal of reliable, complex ceramic parts with low porosity and high strength. In this work a robust hydrogel formulation was optimised for use as the extrusion paste for robocasting. The paste's rheological properties were characterised and the printing process was optimised with the aim of attaining dense monolithic ceramic parts. The pastes exhibit a characteristic shear thinning behaviour with yield stresses that can reach values above 1 kPa and depend mostly on their solid content and the particle size distribution. It is possible to formulate printable Al2O3 and SiC inks with solid contents as high as 40 vol% that reached densities up to 95th% for SiC and 97th% for Al2O3 with flexural strengths of 300 MPa and 230 MPa respectively after sintering. The sources of strength limiting defects are identified and related to the printing process.", "issue": "10", "page": "2525–2533"}},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and standardisation efforts alongside ink formulation meta-analyses have established empirical printability criteria correlating yield stress and viscosity with successful filament deposition.</w:t>
      </w:r>
      <w:r>
        <w:rPr>
          <w:rFonts w:eastAsia="Times New Roman"/>
        </w:rPr>
        <w:fldChar w:fldCharType="begin"/>
      </w:r>
      <w:r>
        <w:rPr>
          <w:rFonts w:eastAsia="Times New Roman"/>
        </w:rPr>
        <w:instrText xml:space="preserve"> ADDIN ZOTERO_ITEM CSL_CITATION {"citationID": "5IrHsCzg", "properties": {"formattedCitation": "?", "plainCitation": "?", "noteIndex": 0}, "citationItems": [{"id": "http://zotero.org/users/10627734/items/XG79QQ97", "uris": ["http://zotero.org/users/10627734/items/XG79QQ97"], "itemData": {"id": "http://zotero.org/users/10627734/items/XG79QQ97", "type": "article-journal", "title": "Research, Standards, and Data Needs for Industrialization of Ceramic Direct Ink Writing", "author": [{"family": "Allen", "given": "Andrew J."}, {"family": "Levin", "given": "Igor"}, {"family": "Maier", "given": "Russell A."}], "issued": {"date-parts": [[2022]]}, "container-title": "International Journal of Ceramic Engineering &amp; Science", "volume": "4", "DOI": "10.1002/ces2.10158", "publisher": "Wiley", "abstract": "Here, we summarize a panel discussion on the direct ink writing (DIW) of ceramics, organized and moderated by the National Institute of Standards and Technology at the American Ceramic Society's 46th International Conference on Advanced Ceramics and Composites in January 2022. The panel reviewed the current state of the art in DIW, focusing on research directions, standards development, and data needs required to facilitate industrial adoption of these technologies. The panel agreed to form working groups for (1) exploring how the community can work together to develop and curate public databases of feedstock characteristics and properties of end-products and (2) organizing an international round-robin to compare performance properties of DIW-manufactured ceramics, potentially tied to ASTM/ISO standards development.", "issue": "5", "page": "302–308"}}, {"id": "http://zotero.org/users/10627734/items/X3DRZ92Z", "uris": ["http://zotero.org/users/10627734/items/X3DRZ92Z"], "itemData": {"id": "http://zotero.org/users/10627734/items/X3DRZ92Z", "type": "article-journal", "title": "Ink Formulation in Direct Ink Writing of Ceramics: A Meta-Analysis", "author": [{"family": "Li", "given": "Zhuoqi Lucas"}, {"family": "Zhou", "given": "Shitong"}, {"family": "Saiz", "given": "Eduardo"}, {"family": "Malik", "given": "Rohit"}], "issued": {"date-parts": [[2024]]}, "container-title": "Journal of the European Ceramic Society", "volume": "44", "DOI": "10.1016/j.jeurceramsoc.2024.05.014", "publisher": "Elsevier BV", "abstract": "Direct ink writing (DIW), or robocasting, is emerging as a key additive manufacturing technique for ceramic materials. Nevertheless, controlling ink rheology, finding optimal ink properties for printability, and optimising final mechanical performance have consistently posed major challenges. This review addresses these critical aspects of ceramic DIW through a meta-analysis. It encompasses rheological data from various ceramic inks and reviews methods for tuning ink properties to improve printability. The collected rheological properties are integrated into various printability criteria and models, leading to the proposal of an empirical criterion based on two key rheological parameters. Furthermore, the mechanical properties of both dense and porous ceramic components are discussed, revealing their correlations with rheology and processing defects. The objective of this comprehensive work is to serve as a valuable toolkit and guideline, providing researchers with the necessary insights to develop superior ink formulations and enhance the mechanical performance of robocasted ceramic components.", "issue": "12", "page": "6777–6796"}}],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p>
    <w:p w14:paraId="436B93F0" w14:textId="77777777" w:rsidR="005C3DBF" w:rsidRDefault="00F0535F">
      <w:pPr>
        <w:spacing w:after="240" w:line="360" w:lineRule="auto"/>
        <w:ind w:firstLine="720"/>
        <w:jc w:val="both"/>
      </w:pPr>
      <w:r>
        <w:rPr>
          <w:rFonts w:eastAsia="Times New Roman"/>
        </w:rPr>
        <w:t>DIW-fabricated graphene/SiC composites have demonstrated the potential to combine geometric design freedom with superior electrical performance. Román-Manso et al. reported robocast graphene/SiC scaffolds sintered by SPS with effective conductivities up to 611 S·m⁻¹ and measurable filament-orientation anisotropy,</w:t>
      </w:r>
      <w:r>
        <w:rPr>
          <w:rFonts w:eastAsia="Times New Roman"/>
        </w:rPr>
        <w:fldChar w:fldCharType="begin"/>
      </w:r>
      <w:r>
        <w:rPr>
          <w:rFonts w:eastAsia="Times New Roman"/>
        </w:rPr>
        <w:instrText xml:space="preserve"> ADDIN ZOTERO_ITEM CSL_CITATION {"citationID": "1gj41OHR",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while PCS-based DIW inks have enabled graphene/SiCp/SiC lattices with density as low as 1.08 g·cm⁻³ and conductivity of 670 S·m⁻¹.</w:t>
      </w:r>
      <w:r>
        <w:rPr>
          <w:rFonts w:eastAsia="Times New Roman"/>
        </w:rPr>
        <w:fldChar w:fldCharType="begin"/>
      </w:r>
      <w:r>
        <w:rPr>
          <w:rFonts w:eastAsia="Times New Roman"/>
        </w:rPr>
        <w:instrText xml:space="preserve"> ADDIN ZOTERO_ITEM CSL_CITATION {"citationID": "CdNXTpSc", "properties": {"formattedCitation": "?", "plainCitation": "?", "noteIndex": 0}, "citationItems": [{"id": "http://zotero.org/users/10627734/items/UVL4ABLC", "uris": ["http://zotero.org/users/10627734/items/UVL4ABLC"], "itemData": {"id": "http://zotero.org/users/10627734/items/UVL4ABLC", "type": "article-journal", "title": "3D Printing of Polymer-Derived Graphene/SiCp/SiC Composite by Direct Ink Writing", "author": [{"family": "Liu", "given": "Hongjun"}, {"family": "Li", "given": "Yajun"}, {"family": "Tang", "given": "Run"}, {"family": "Li", "given": "Yamin"}], "issued": {"date-parts": [[2024]]}, "container-title": "Crystals", "volume": "15", "DOI": "10.3390/cryst15010011", "publisher": "MDPI AG", "abstract": "The direct ink writing (DIW) process has been successfully used to prepare SiC-based composites from preceramic polymers due to the porous light weight, lower sintering temperature, and tailored design. However, it still presents challenges in improving the mechanical properties of composites and endowing them with multifunctionality. In this study, we present a 3D-printing strategy for preparing a graphene/SiCp/SiC composite using the DIW process. A polycarbosilane (PCS)-based slurry containing graphene/SiCp composite powder was developed and 3D-printed into scaffolds with a lattice structure, which were then pyrolyzed at 1500°C to obtain a graphene/SiCp/SiC composite. The weight loss, viscosity, and printability of the graphene/SiCp/PCS slurry were evaluated, and it was determined that the slurry after 4 h of magnetic stirring was suitable for the DIW process. When heat-treated at above 800°C in an N2 atmosphere, PCS was first reacted with SiCxOy, which was further transformed into beta-SiC and pyrocarbon. The 3D-printed lattice structure achieved porosity and low density, while the SiCp reduced defects caused by large shrinkage during pyrolysis of PCS. Meanwhile, GNPs provided the composites with better conductivity and lower density. The density was as low as 1.08 g/cm3, the conductivity reached 670 S m-1, and the compressive strength was 4.3 MPa.", "issue": "1", "page": "11"}}],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Beyond DIW, vat photopolymerisation of SiC ceramics incorporating graphene percolation networks has yielded conductivities up to 1000 S·m⁻¹ alongside low thermal conductivity (62–88 mW·m⁻¹·K⁻¹), confirming the broader potential of 3D-printed conductive SiC for high-temperature electronics.</w:t>
      </w:r>
      <w:r>
        <w:rPr>
          <w:rFonts w:eastAsia="Times New Roman"/>
        </w:rPr>
        <w:fldChar w:fldCharType="begin"/>
      </w:r>
      <w:r>
        <w:rPr>
          <w:rFonts w:eastAsia="Times New Roman"/>
        </w:rPr>
        <w:instrText xml:space="preserve"> ADDIN ZOTERO_ITEM CSL_CITATION {"citationID": "Cmc0mXb0", "properties": {"formattedCitation": "?", "plainCitation": "?", "noteIndex": 0}, "citationItems": [{"id": "http://zotero.org/users/10627734/items/8WHK26BF", "uris": ["http://zotero.org/users/10627734/items/8WHK26BF"], "itemData": {"id": "http://zotero.org/users/10627734/items/8WHK26BF", "type": "article-journal", "title": "3D-printed Electrically Conductive Silicon Carbide", "author": [{"family": "Guo", "given": "Zipeng"}, {"family": "An", "given": "Lu"}, {"family": "Khuje", "given": "Saurabh"}, {"family": "Chivate", "given": "Aditya"}, {"family": "Li", "given": "Jiao"}, {"family": "Wu", "given": "Yiquan"}, {"family": "Hu", "given": "Yong"}, {"family": "Armstrong", "given": "Jason"}, {"family": "Ren", "given": "Shenqiang"}, {"family": "Zhou", "given": "Chi"}], "issued": {"date-parts": [[2022]]}, "container-title": "Additive Manufacturing", "volume": "59", "DOI": "10.1016/j.addma.2022.103109", "publisher": "Elsevier BV", "abstract": "The development of electrically conductive ceramics could achieve robust mechanical strength as well as practically high conductivity, offering applications in structural electrodes, conductors, catalyst supports, etc. However, its operating temperature is limited due to the intrinsic dense structures inevitably hindering the thermal management capability, thus resulting in a temperature-dependent electrical behavior in high-temperature environments. We report an additive manufacturing protocol through vat photopolymerization 3D printing to fabricate the architectured conductive silicon carbide (SiC) ceramics that simultaneously possess high electrical conductivity as well as low thermal conductivity, and demonstrate electric reliability under high-temperature environments above 600°C. The percolation of graphene into the ceramic scaffold establishes a uniform conductive network, exhibiting its electrical conductivity up to 1000 S m-1. The bulk density of the 3D-printed ceramic is measured from 0.366 g cm-3 to 0.897 g cm-3, with thermal conductivity ranging from 62 mW m-1 K-1 to 88 mW m-1 K-1. Furthermore, the mechanical performance of conductive ceramic can be effectively reinforced by densifying the microstructures via spark plasma sintering treatment.", "page": "103109"}}],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In the alumina/GNP system, DIW-printed scaffolds confirm that graphene addition simultaneously boosts compressive strength by up to 80% and quadruples thermal conductivity relative to plain alumina at equivalent porosity, highlighting the multifunctional potential of GRM-reinforced 3D-printed ceramic lattices.</w:t>
      </w:r>
      <w:r>
        <w:rPr>
          <w:rFonts w:eastAsia="Times New Roman"/>
        </w:rPr>
        <w:fldChar w:fldCharType="begin"/>
      </w:r>
      <w:r>
        <w:rPr>
          <w:rFonts w:eastAsia="Times New Roman"/>
        </w:rPr>
        <w:instrText xml:space="preserve"> ADDIN ZOTERO_ITEM CSL_CITATION {"citationID": "bKZaimwu", "properties": {"formattedCitation": "?", "plainCitation": "?", "noteIndex": 0}, "citationItems": [{"id": "http://zotero.org/users/10627734/items/TM529U5B", "uris": ["http://zotero.org/users/10627734/items/TM529U5B"], "itemData": {"id": "http://zotero.org/users/10627734/items/TM529U5B", "type": "article-journal", "title": "Enhanced Thermal and Mechanical Properties of 3D Printed Highly Porous Structures Based on $gamma$-Al$_2$O$_3$ by Adding Graphene Nanoplatelets", "author": [{"family": "Moreno-Sanabria", "given": "Luis"}, {"family": "Ram'{i}rez", "given": "Cristina"}, {"family": "Osendi", "given": "Mar'{i}a Isabel"}, {"family": "Belmonte", "given": "Manuel"}, {"family": "Miranzo", "given": "Pilar"}], "issued": {"date-parts": [[2022]]}, "container-title": "Advanced Materials Technologies", "volume": "7", "DOI": "10.1002/admt.202101455", "publisher": "Wiley", "abstract": "One of the main challenges to widen the potential applications of 3D printed highly porous ceramic structures in catalysis, energy storage or thermal management resides in the improvement of both their mechanical resistance and thermal conductivity. To achieve these goals, highly hierarchical gamma-alumina scaffolds containing up to 18 vol% of graphene nanoplatelets (GNP), including channels of controlled size and shape in the millimeter scale and meso-porosity within the rods, are developed by robocasting from boehmite-based aqueous inks without other printing additives. These 3D structures exhibit high porosity (85%) and specific surface area of 100 m2 g-1. The incorporation of 12 vol% GNP leads to an enhanced mechanical response of the scaffolds, increasing the compressive strength and the elastic modulus up to ~80% as compared with data for plain gamma-Al2O3 scaffolds. The thermal conductivity reaches a maximum value four times higher for the scaffolds containing 18 vol% GNP than that attained for the 3D monolithic gamma-Al2O3.", "issue": "9", "page": "2101455"}}],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p>
    <w:p w14:paraId="11174478" w14:textId="77777777" w:rsidR="005C3DBF" w:rsidRDefault="00F0535F">
      <w:pPr>
        <w:spacing w:after="240" w:line="360" w:lineRule="auto"/>
        <w:ind w:firstLine="720"/>
        <w:jc w:val="both"/>
      </w:pPr>
      <w:r>
        <w:rPr>
          <w:rFonts w:eastAsia="Times New Roman"/>
        </w:rPr>
        <w:t>Building on these experimental results, finite element analysis has become essential for rationalising transport in porous ceramic lattices, where complex internal geometry precludes simple analytical estimates. FEM elastic simulations of robocast alumina/GNP scaffolds validated against Impulse Excitation Technique and Resonant Ultrasound Spectroscopy confirmed that FEM accurately captures lattice anisotropy arising from the print pattern and coaxial strut configuration.</w:t>
      </w:r>
      <w:r>
        <w:rPr>
          <w:rFonts w:eastAsia="Times New Roman"/>
        </w:rPr>
        <w:fldChar w:fldCharType="begin"/>
      </w:r>
      <w:r>
        <w:rPr>
          <w:rFonts w:eastAsia="Times New Roman"/>
        </w:rPr>
        <w:instrText xml:space="preserve"> ADDIN ZOTERO_ITEM CSL_CITATION {"citationID": "vFapj2bR", "properties": {"formattedCitation": "?", "plainCitation": "?", "noteIndex": 0}, "citationItems": [{"id": "http://zotero.org/users/10627734/items/L752SFTM", "uris": ["http://zotero.org/users/10627734/items/L752SFTM"], "itemData": {"id": "http://zotero.org/users/10627734/items/L752SFTM", "type": "article-journal", "title": "Effective Young's Modulus of Highly Porous 3D Printed Mono-Material and Coaxial Structures", "author": [{"family": "Moreno-Sanabria", "given": "L."}, {"family": "Uhl'{i}rov'{a}", "given": "T."}, {"family": "Pabst", "given": "W."}, {"family": "Koller", "given": "M."}, {"family": "Seiner", "given": "H."}, {"family": "Osendi", "given": "M.I."}, {"family": "Belmonte", "given": "M."}, {"family": "Miranzo", "given": "P."}], "issued": {"date-parts": [[2024]]}, "container-title": "Journal of the European Ceramic Society", "volume": "44", "DOI": "10.1016/j.jeurceramsoc.2024.116771", "publisher": "Elsevier BV", "abstract": "The dynamic elastic response of 3D macroporous scaffolds is crucial to determine their performance under operating conditions. In this work, the elastic behaviour of 3D printed bar-shaped scaffolds of gamma-Al2O3 and gamma-Al2O3/graphene nanoplatelets (GNP) composites (18 vol%), fabricated by Direct Ink Writing (DIW), is investigated. Dynamic Young's modulus (E) is studied by the Impulse Excitation Technique (IET) and compared with theoretical results obtained by Finite Element Methods (FEM) and the multi-scale material simulator GeoDict. In addition, Resonant Ultrasound Spectroscopy (RUS) is used to characterize E of single- and bi-material coaxial struts. While additions of GNP to gamma-Al2O3 lead to an increase in E, it decreases in the coaxial struts due to the development of thermal residual stresses at the core/shell interface. The suitability of combining experimental and theoretical methods for the analysis of the elastic properties and the anisotropy associated with the lattice pattern is demonstrated.", "issue": "15", "page": "116771"}}],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FEM of coaxially printed ceramic scaffolds for thermal energy storage further showed that the multi-layered filament architecture controls anisotropic thermal response and enables simultaneous optimisation of energy storage density and thermal conductivity.</w:t>
      </w:r>
      <w:r>
        <w:rPr>
          <w:rFonts w:eastAsia="Times New Roman"/>
        </w:rPr>
        <w:fldChar w:fldCharType="begin"/>
      </w:r>
      <w:r>
        <w:rPr>
          <w:rFonts w:eastAsia="Times New Roman"/>
        </w:rPr>
        <w:instrText xml:space="preserve"> ADDIN ZOTERO_ITEM CSL_CITATION {"citationID": "9hVaQiNq", "properties": {"formattedCitation": "?", "plainCitation": "?", "noteIndex": 0}, "citationItems": [{"id": "http://zotero.org/users/10627734/items/U8LVI7MC", "uris": ["http://zotero.org/users/10627734/items/U8LVI7MC"], "itemData": {"id": "http://zotero.org/users/10627734/items/U8LVI7MC", "type": "article-journal", "title": "Coaxially 3D-printed Ceramic Scaffolds for Thermal Energy Storage Applications", "author": [{"family": "Moreno-Sanabria", "given": "L."}, {"family": "D'{i}az-Herrezuelo", "given": "I."}, {"family": "Osendi", "given": "M.I."}, {"family": "Belmonte", "given": "M."}, {"family": "Miranzo", "given": "P."}], "issued": {"date-parts": [[2025]]}, "container-title": "Journal of the European Ceramic Society", "volume": "45", "DOI": "10.1016/j.jeurceramsoc.2025.117531", "publisher": "Elsevier BV", "abstract": "This work deals with the development of thermal energy storage (TES) materials with improved performance by direct ink writing (DIW) of highly porous (85% total porosity) 3D coaxial ceramic supports for the encapsulation of phase change materials. These supports consist of rods with a boron nitride/vermiculite (77/23 by volume) composite core and a vermiculite shell. The approach is based on introducing a highly thermally conductive core into the filaments to improve the efficiency of the 3DTES structures while maintaining a highly porous clay shell with a reported ability to be infiltrated by sodium nitrate and solar salt. A comparative study of the TES performance is conducted evaluating the thermal energy storage efficiency, thermal stability, energy storage density, and thermal conductivity. As demonstrated by finite element simulations, the enhanced thermal response of the coaxial 3DTES can be attributed to a multi-layered configuration of the filaments, also responsible for the increased anisotropy. FEM is crucial to explain the 3DTES thermal behaviour, allowing their customisation.", "issue": "14", "page": "117531"}}],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For highly porous composites (porosity &gt;55%), Monte Carlo equivalent-circuit models reproduce effective electrical conductivity from minimal input parameters and extract microstructural information otherwise inaccessible experimentally.</w:t>
      </w:r>
      <w:r>
        <w:rPr>
          <w:rFonts w:eastAsia="Times New Roman"/>
        </w:rPr>
        <w:fldChar w:fldCharType="begin"/>
      </w:r>
      <w:r>
        <w:rPr>
          <w:rFonts w:eastAsia="Times New Roman"/>
        </w:rPr>
        <w:instrText xml:space="preserve"> ADDIN ZOTERO_ITEM CSL_CITATION {"citationID": "J7g1P0cC", "properties": {"formattedCitation": "?", "plainCitation": "?", "noteIndex": 0}, "citationItems": [{"id": "http://zotero.org/users/10627734/items/AA3PQ3E2", "uris": ["http://zotero.org/users/10627734/items/AA3PQ3E2"], "itemData": {"id": "http://zotero.org/users/10627734/items/AA3PQ3E2", "type": "article-journal", "title": "A Monte Carlo Approach for Simulating Electrical Conductivity in Highly Porous Ceramic Composites: Impact of Internal Structure", "author": [{"family": "Bud'{a}c", "given": "Daniel"}, {"family": "Milos", "given": "Vojtech"}, {"family": "Carda", "given": "Michal"}, {"family": "Paidar", "given": "Martin"}, {"family": "Bouzek", "given": "Karel"}, {"family": "Fuhrmann", "given": "J\"{u}rgen"}], "issued": {"date-parts": [[2024]]}, "container-title": "ACS Applied Materials &amp; Interfaces", "volume": "16", "DOI": "10.1021/acsami.4c08287", "publisher": "Frontiers Media SA", "abstract": "Porous ceramic composites play an important role in several applications. This is due to their unique properties resulting from a combination of various materials. The present study employs a Monte Carlo 3D equivalent electronic circuit network model developed to analyze a highly porous composite on the basis of minimum easily obtainable input parameters. Solid oxide cell electrodes were used as a model example, and this study focuses primarily on materials with a porosity of 55% and higher. The enhanced model accurately simulates electrical conductivity for experimental samples of up to 75% porosity. Using sample composition, single-phase properties, and experimentally determined conductivity, this model allows us to estimate data of the internal structure of the material. This approach offers a rapid and cost-effective method to study material microstructure, providing insights into properties such as electrical conductivity and heat conductivity.", "ISSN": "1944-8244, 1944-8252", "issue": "45", "page": "62292–62300"}}],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Systematic four-probe characterisation of extrusion-printed graphene structures confirms that macroscopic conductivity depends not only on percolation and graphene content but also on inter-filament contact quality and printing architecture,</w:t>
      </w:r>
      <w:r>
        <w:rPr>
          <w:rFonts w:eastAsia="Times New Roman"/>
        </w:rPr>
        <w:fldChar w:fldCharType="begin"/>
      </w:r>
      <w:r>
        <w:rPr>
          <w:rFonts w:eastAsia="Times New Roman"/>
        </w:rPr>
        <w:instrText xml:space="preserve"> ADDIN ZOTERO_ITEM CSL_CITATION {"citationID": "S8vmEMlm", "properties": {"formattedCitation": "?", "plainCitation": "?", "noteIndex": 0}, "citationItems": [{"id": "http://zotero.org/users/10627734/items/73P7PNV4", "uris": ["http://zotero.org/users/10627734/items/73P7PNV4"], "itemData": {"id": "http://zotero.org/users/10627734/items/73P7PNV4", "type": "article-journal", "title": "3D Printed Graphene and Graphene/Polymer Composites for Multifunctional Applications", "author": [{"family": "Wu", "given": "Ying"}, {"family": "An", "given": "Chao"}, {"family": "Guo", "given": "Yaru"}], "issued": {"date-parts": [[2023]]}, "container-title": "Materials", "volume": "16", "DOI": "10.3390/ma16165681", "publisher": "MDPI AG", "abstract": "Three-dimensional (3D) printing, alternatively known as additive manufacturing, is a transformative technology enabling precise, customized, and efficient manufacturing of components with complex structures. It revolutionizes traditional processes, allowing rapid prototyping, cost-effective production, and intricate designs. The 3D printed graphene-based materials combine graphene's exceptional properties with additive manufacturing's versatility, offering precise control over intricate structures with enhanced functionalities. Recent advances in printable materials, apparatus characteristics, and printed structures of typical 3D printing techniques for graphene and graphene/polymer composites are addressed, including extrusion methods (direct ink writing and fused deposition modeling), photopolymerization strategies and powder-based techniques. Multifunctional applications in energy storage, physical sensor, stretchable conductor, electromagnetic interference shielding and wave absorption, as well as bio-applications are highlighted.", "issue": "16", "page": "5681"}}, {"id": "http://zotero.org/users/10627734/items/NL3825DQ", "uris": ["http://zotero.org/users/10627734/items/NL3825DQ"], "itemData": {"id": "http://zotero.org/users/10627734/items/NL3825DQ", "type": "article-journal", "title": "Electrical Conductivity Analysis of Extrusion-Based 3D-printed Graphene", "author": [{"family": "R", "given": "Hushein"}, {"family": "Shajahan", "given": "Mohamed Iqbal"}, {"family": "Cep", "given": "Robert"}, {"family": "Salunkhe", "given": "Sachin"}, {"family": "Murali", "given": "Arun Prasad"}, {"family": "Sharad", "given": "Gawade"}, {"family": "Hussein", "given": "Mohamed Abdelmoneam"}, {"family": "Nasr", "given": "Emad Abouel"}], "issued": {"date-parts": [[2024]]}, "container-title": "Frontiers in Materials", "volume": "11", "DOI": "10.3389/fmats.2024.1328347", "publisher": "Frontiers Media SA", "abstract": "Nowadays, research has shown the emergence of the 3D printing method for printing a functionalized component. Graphene nanomaterial has an enormous conducting property that can compete with conducting materials like copper and silicon. This paper describes the electrical conductivity investigation of 3D-printed graphene nanomaterial in extrusion-based 3D printing methods. In extrusion, two different approaches of the 3D printing method were used to print the graphene-based structure: the fused deposition modeling (FDM) method and the direct ink writing (DIW) method. Both printing methods follow the two printing processes and select material forms. A four-point probe technique was used to analyze the electrical conductivity of the two different methods. These analysis results prove that the characterization variations differ in the FDM and DIW printed models.", "page": "1328347"}}],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establishing lattice topology as an independent design variable for electrical transport. Initial FEM modelling of robocast graphene/SiC scaffolds reproduced the conductivity trend with GNP fraction and identified interlayer contact geometry and current-path tortuosity as the primary architectural parameters governing macroscopic σeff.</w:t>
      </w:r>
      <w:r>
        <w:rPr>
          <w:rFonts w:eastAsia="Times New Roman"/>
        </w:rPr>
        <w:fldChar w:fldCharType="begin"/>
      </w:r>
      <w:r>
        <w:rPr>
          <w:rFonts w:eastAsia="Times New Roman"/>
        </w:rPr>
        <w:instrText xml:space="preserve"> ADDIN ZOTERO_ITEM CSL_CITATION {"citationID": "1sFuPZJD", "properties": {"formattedCitation": "?", "plainCitation": "?", "noteIndex": 0}, "citationItems": [{"id": "http://zotero.org/users/10627734/items/RGCKKPLM", "uris": ["http://zotero.org/users/10627734/items/RGCKKPLM"], "itemData": {"id": "http://zotero.org/users/10627734/items/RGCKKPLM", "type": "article-journal", "title": "Electrically Functional 3D-architectured Graphene/SiC Composites", "author": [{"family": "Rom'{a}n-Manso", "given": "Benito"}, {"family": "Figueiredo", "given": "Filipe M."}, {"family": "Achiaga", "given": "Beatriz"}, {"family": "Barea", "given": "Rafael"}, {"family": "P'{e}rez-Coll", "given": "Domingo"}, {"family": "Morelos-G'{o}mez", "given": "Aaron"}, {"family": "Terrones", "given": "Mauricio"}, {"family": "Osendi", "given": "Maria Isabel"}, {"family": "Belmonte", "given": "Manuel"}, {"family": "Miranzo", "given": "Pilar"}], "issued": {"date-parts": [[2016]]}, "container-title": "Carbon", "volume": "100", "DOI": "10.1016/j.carbon.2015.12.103", "publisher": "Elsevier BV", "abstract": "Lightweight, three-dimensional (3D) cellular structures of graphene/silicon carbide (SiC) showing very low densities (&lt;1.6 g cm-3) as compared to the dense skeleton (&lt;3.2 g cm-3) have been fabricated by a filament-based printing technique known as Robocasting. These scaffolds have been assembled from pseudoplastic inks containing homogeneous mixtures of SiC ceramic powders and up to 20 vol.% of graphene nanoplatelets (GNPs), and densified by pressureless spark plasma sintering. The electrical conductivity of the scaffolds shows certain anisotropy with the structure orientation and increases with the GNPs volume fraction. In this way, values of up to 611 S m-1 for the longitudinal and 273 S m-1 for the transverse orientations of the structures relative to the extruded rods are achieved. First attempts to model the electrical behavior of robocast scaffolds using both analytical and finite-element methods are described. The models provide a correct description of general trends in the conductivity and anisotropy, and are expected to be useful as a first approach to anticipate the trends of other properties, as the thermal conductivity, of such complex multifunctional cellular materials, thus narrowing the experimental workload. Scaffolds tested under compression show crushing strengths in the range of 10–50 MPa, which increase with the relative density of the skeletons.", "page": "318–328"}}],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p>
    <w:p w14:paraId="44AA60BF" w14:textId="77777777" w:rsidR="005C3DBF" w:rsidRDefault="00F0535F">
      <w:pPr>
        <w:spacing w:after="240" w:line="360" w:lineRule="auto"/>
        <w:ind w:firstLine="720"/>
        <w:jc w:val="both"/>
      </w:pPr>
      <w:r>
        <w:rPr>
          <w:rFonts w:eastAsia="Times New Roman"/>
        </w:rPr>
        <w:t>PCS-derived DIW systems are particularly well-suited for topology-dependent conductivity studies because pyrolytic conversion preserves the designed macroporous topology while yielding electrically continuous SiC composite struts, enabling independent variation of strut composition and lattice architecture.</w:t>
      </w:r>
      <w:r>
        <w:rPr>
          <w:rFonts w:eastAsia="Times New Roman"/>
        </w:rPr>
        <w:fldChar w:fldCharType="begin"/>
      </w:r>
      <w:r>
        <w:rPr>
          <w:rFonts w:eastAsia="Times New Roman"/>
        </w:rPr>
        <w:instrText xml:space="preserve"> ADDIN ZOTERO_ITEM CSL_CITATION {"citationID": "T2zKktz0", "properties": {"formattedCitation": "?", "plainCitation": "?", "noteIndex": 0}, "citationItems": [{"id": "http://zotero.org/users/10627734/items/6UEDA6RN", "uris": ["http://zotero.org/users/10627734/items/6UEDA6RN"], "itemData": {"id": "http://zotero.org/users/10627734/items/6UEDA6RN", "type": "article-journal", "title": "Development of SiC Nanocomposites Using Direct Ink Writing Process", "author": [{"family": "Han", "given": "Jinchen"}, {"family": "Elfaki", "given": "Israa Eltahir Ali"}, {"family": "Weston", "given": "Luke"}, {"family": "Chen", "given": "Chenggang"}, {"family": "Klosterman", "given": "Donald A."}, {"family": "Cao", "given": "Li"}], "issued": {"date-parts": [[2025]]}, "container-title": "Advanced Engineering Materials", "volume": "27", "DOI": "10.1002/adem.202501688", "publisher": "Wiley", "abstract": "Advanced ceramic composite materials have broad applications due to their exceptional properties. Silicon carbide (SiC) based ceramic matrix composites (CMCs) are particularly attractive due to their excellent thermal and mechanical properties at high temperatures, oxidation resistance, and chemical stability. Despite these advantages, fabricating high-quality, complex-shaped CMCs with traditional manufacturing processes remains significantly challenging. Direct Ink Writing (DIW), an additive manufacturing process, offers a promising solution for fabricating high-quality, net-shape CMC components. Herein, feedstock inks containing polycarbosilane and various concentrations of SiC nanoparticles are investigated for fabricating CMC composites. Characterization results suggested that high-performance CMC samples with reduced shrinkage can be printed using the feedstock mixture with 75 wt% of SiC nanoparticles, demonstrating that the DIW process can be used to rapidly manufacture high-performance CMCs for demanding applications.", "ISSN": "1438-1656, 1527-2648", "issue": "23", "page": "e202501688"}}, {"id": "http://zotero.org/users/10627734/items/KJEJEL2K", "uris": ["http://zotero.org/users/10627734/items/KJEJEL2K"], "itemData": {"id": "http://zotero.org/users/10627734/items/KJEJEL2K", "type": "article-journal", "title": "A Review of Direct Ink Writing of Polymer Derived Ceramics", "author": [{"family": "Bishop", "given": "Victoria"}, {"family": "Mathur", "given": "Saket Chand"}, {"family": "Nguyen", "given": "Nhu"}, {"family": "Sharma", "given": "Bhisham"}, {"family": "Drouin", "given": "Mary"}, {"family": "Li", "given": "Bin"}, {"family": "Park", "given": "Cheol"}, {"family": "Wei", "given": "Wei"}], "issued": {"date-parts": [[2025]]}, "container-title": "Virtual and Physical Prototyping", "volume": "20", "DOI": "10.1080/17452759.2025.2499938", "publisher": "Informa UK Limited", "abstract": "With the growing demand for materials capable of withstanding extreme temperatures and pressures, ceramic components with exceptional corrosion resistance and reliable mechanical properties have experienced a significant surge in demand. However, traditional ceramic forming methods involve high-temperatures and energy-intensive processes that often struggle to produce complex parts or composites efficiently. Polymer-Derived Ceramics (PDCs) offer a transformative solution by using polymeric precursors that can be converted into a wide variety of silicon-based and non-silicon-based ceramics through heat treatment. This review provides an overview of the types of PDCs developed to date and their broad range of applications. Specifically, it delves into the Direct Ink Writing (DIW) process, exploring its rheological requirements and the critical role of fillers in tailoring the rheological properties of polymeric precursors to meet the specific demands of DIW.", "issue": "1", "page": "2499938"}}],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The maturity of the broader DIW/SiC composite platform has been demonstrated across a range of material systems,</w:t>
      </w:r>
      <w:r>
        <w:rPr>
          <w:rFonts w:eastAsia="Times New Roman"/>
        </w:rPr>
        <w:fldChar w:fldCharType="begin"/>
      </w:r>
      <w:r>
        <w:rPr>
          <w:rFonts w:eastAsia="Times New Roman"/>
        </w:rPr>
        <w:instrText xml:space="preserve"> ADDIN ZOTERO_ITEM CSL_CITATION {"citationID": "pODGMU6s", "properties": {"formattedCitation": "?", "plainCitation": "?", "noteIndex": 0}, "citationItems": [{"id": "http://zotero.org/users/10627734/items/J98BZTMK", "uris": ["http://zotero.org/users/10627734/items/J98BZTMK"], "itemData": {"id": "http://zotero.org/users/10627734/items/J98BZTMK", "type": "article-journal", "title": "Additive Manufacturing of Fiber-Reinforced Silicon Carbide Ceramic Matrix Composites: Process Optimization and Performance Control", "author": [{"family": "Han", "given": "Huali"}, {"family": "Hu", "given": "Qiaolei"}, {"family": "Yang", "given": "Xiaodong"}], "issued": {"date-parts": [[2025]]}, "container-title": "Ceramics International", "volume": "51", "DOI": "10.1016/j.ceramint.2025.07.239", "publisher": "Elsevier BV", "abstract": "Silicon carbide (SiC) ceramic materials are widely used in fields such as aerospace due to their low density, high strength, and excellent chemical stability. However, their high hardness and brittleness make them difficult to form and machine. 3D printing technology provides a new approach for the forming and manufacturing of complex-shaped SiC ceramic components. Nevertheless, 3D-printed ceramic components suffer from issues like high porosity and low mechanical strength. Fiber reinforcement is considered one of the most promising methods to enhance their mechanical properties. This paper reviews the latest research progress on 3D-printed fiber-reinforced SiC ceramic matrix composites (SiC-CMC). It details the types and pre-treatment methods of fibers suitable for SiC 3D printing, the 3D printing processes for discrete fiber-reinforced and continuous fiber-reinforced SiC-CMC, their application fields, and compares the mechanical properties of SiC-CMC prepared by different 3D printing technologies.", "issue": "25", "page": "45205–45224"}}, {"id": "http://zotero.org/users/10627734/items/BXZM2KS2", "uris": ["http://zotero.org/users/10627734/items/BXZM2KS2"], "itemData": {"id": "http://zotero.org/users/10627734/items/BXZM2KS2", "type": "article-journal", "title": "Slurry Material Extrusion of Chopped Carbon Fiber Reinforced Silicon Carbide Ceramic Matrix Composites (CMCs)", "author": [{"family": "Cox", "given": "Kyle R."}, {"family": "Marconie", "given": "Tess D."}, {"family": "Barger", "given": "Raina A. Shreiner"}, {"family": "Motwani", "given": "Karan M."}, {"family": "Youngblood", "given": "Jeffrey P."}, {"family": "Trice", "given": "Rodney W."}], "issued": {"date-parts": [[2025]]}, "container-title": "International Journal of Applied Ceramic Technology", "volume": "22", "DOI": "10.1111/ijac.14915", "publisher": "Wiley", "abstract": "Silicon carbide (SiC) is a useful high temperature ceramic due to its excellent mechanical properties and oxidation resistance. In this study, monolithic SiC and chopped carbon fiber reinforced (Cf)/SiC ceramic matrix composites (CMCs) were additively manufactured via direct ink writing (DIW). Samples employing five different print paths were prepared from SiC and 10 vol.% Cf/SiC inks. All parts were pressurelessly sintered, with relative densities of 96% measured for samples prepared from both inks. Characteristic flexure strengths for monolithic SiC and 10 vol.% Cf/SiC CMC samples were the same for the 0 degree print path, measuring 360–375 MPa. Fiber pullout was observed on the fracture surface of the 10 vol.% Cf/SiC CMCs. The Weibull modulus for the 10 vol.% Cf/SiC CMC samples (10.7) was greater than the monolithic SiC samples (7.4).", "ISSN": "1546-542X, 1744-7402", "issue": "1", "page": "e14915"}}, {"id": "http://zotero.org/users/10627734/items/293EJ458", "uris": ["http://zotero.org/users/10627734/items/293EJ458"], "itemData": {"id": "http://zotero.org/users/10627734/items/293EJ458", "type": "article-journal", "title": "Enhanced Strength and Toughness of SiC/C Composite Ceramics via SiC@graphene Core–Shell Nanoparticles", "author": [{"family": "Xu", "given": "Zhitong"}, {"family": "Zhao", "given": "Jian"}, {"family": "Liu", "given": "Malin"}, {"family": "Liu", "given": "Zebing"}, {"family": "Cheng", "given": "Xinyu"}, {"family": "Chang", "given": "Jiaxing"}, {"family": "Yang", "given": "Xu"}, {"family": "Li", "given": "Bowen"}, {"family": "Liu", "given": "Bing"}, {"family": "Liu", "given": "Rongzheng"}], "issued": {"date-parts": [[2025]]}, "container-title": "Journal of the American Ceramic Society", "volume": "108", "DOI": "10.1111/jace.20151", "publisher": "Wiley", "abstract": "Developing high strength and tough silicon carbide (SiC) composite ceramics remains a significant challenge. Here, we report the process of synthesizing fully densified SiC/C composite ceramics using SiC@graphene (SiC@G) core–shell nanoparticles as raw materials through spark plasma sintering (SPS) at 1700°C and 45 MPa. The SiC@G nanoparticles were synthesized by the fluidized bed chemical vapor deposition (FB-CVD) method. For the prepared SiC/C composite ceramic, the carbon content reaches as high as 14.3 wt%, with carbon uniformly dispersed in a particulate form within the SiC matrix and stable interface bonding. Consequently, the introduction of excessive carbon does not compromise the hardness (28.8 GPa) and flexural strength (517.34 MPa) of the SiC/C composite ceramics. The carbon particles effectively enhance the toughness through crack branching, bridging, and deflection, resulting in a fracture toughness of 7.38 MPa m1/2.", "ISSN": "0002-7820, 1551-2916", "issue": "1", "page": "e20151"}}, {"id": "http://zotero.org/users/10627734/items/4B7E5DG3", "uris": ["http://zotero.org/users/10627734/items/4B7E5DG3"], "itemData": {"id": "http://zotero.org/users/10627734/items/4B7E5DG3", "type": "article-journal", "title": "Microstructure and Mechanical Properties of Carbon Nanotube-Reinforced Silicon Carbide Composites Fabricated by Direct Ink Writing and Reaction Bonding", "author": [{"family": "Xu", "given": "Haichao"}, {"family": "Liu", "given": "Yong"}, {"family": "Chen", "given": "Zhonghua"}, {"family": "Wang", "given": "Kan"}], "issued": {"date-parts": [[2026]]}, "container-title": "Journal of Materials Science", "volume": "177", "DOI": "10.1007/s10853-026-12431-6", "publisher": "Springer Science and Business Media LLC", "abstract": "Silicon carbide (SiC) ceramics are attractive for high-temperature structural applications, but conventional processing methods and many additive manufacturing routes often lead to defects and limited mechanical performance. This study developed carbon nanotube-reinforced silicon carbide composites using direct ink writing combined with reaction bonding to overcome these limitations. A bimodal silicon carbide particle size distribution was first optimized, and the 10 um to 1 um ratio of 7:3 produced the highest densification. The addition of 3 wt.% carbon nanotubes resulted in uniform dispersion and significantly enhanced mechanical performance, increasing the flexural strength to 310.5 MPa and the fracture toughness to 4.37 MPa m1/2, representing enhancements of 33.4% and 29.3%, respectively, compared to SiC matrix. Microstructural analysis and finite element simulation confirmed that fracture, pullout, interfacial pinning, and crack deflection of carbon nanotubes were the dominant toughening mechanisms.", "page": "289–302"}}], "schema": "https://github.com/citation-style-language/schema/raw/master/csl-citation.json"} </w:instrText>
      </w:r>
      <w:r>
        <w:rPr>
          <w:rFonts w:eastAsia="Times New Roman"/>
        </w:rPr>
        <w:fldChar w:fldCharType="separate"/>
      </w:r>
      <w:r>
        <w:rPr>
          <w:rFonts w:eastAsia="Times New Roman"/>
        </w:rPr>
        <w:t>?</w:t>
      </w:r>
      <w:r>
        <w:rPr>
          <w:rFonts w:eastAsia="Times New Roman"/>
        </w:rPr>
        <w:fldChar w:fldCharType="end"/>
      </w:r>
      <w:r>
        <w:rPr>
          <w:rFonts w:eastAsia="Times New Roman"/>
        </w:rPr>
        <w:t xml:space="preserve"> yet topology-dependent electrical conductivity and its quantitative FEM prediction remain unaddressed.</w:t>
      </w:r>
    </w:p>
    <w:p w14:paraId="574E5F38" w14:textId="77777777" w:rsidR="005C3DBF" w:rsidRDefault="00F0535F">
      <w:pPr>
        <w:spacing w:after="240" w:line="360" w:lineRule="auto"/>
        <w:ind w:firstLine="720"/>
        <w:jc w:val="both"/>
      </w:pPr>
      <w:r>
        <w:rPr>
          <w:rFonts w:eastAsia="Times New Roman"/>
        </w:rPr>
        <w:t>Despite this body of work, three key questions remain open. First, no study has systematically compared how different in-plane filament arrangements — orthogonal cross-ply (Scaffold), diamond-pattern meander (Grid), and hexagonal zig-zag (Honeycomb) — affect the effective electrical conductivity of DIW-printed graphene/</w:t>
      </w:r>
      <w:proofErr w:type="spellStart"/>
      <w:r>
        <w:rPr>
          <w:rFonts w:eastAsia="Times New Roman"/>
        </w:rPr>
        <w:t>SiC</w:t>
      </w:r>
      <w:proofErr w:type="spellEnd"/>
      <w:r>
        <w:rPr>
          <w:rFonts w:eastAsia="Times New Roman"/>
        </w:rPr>
        <w:t xml:space="preserve"> lattices at constant composition and comparable solid volume. Second, DC conduction FEM simulations of topology-controlled graphene/</w:t>
      </w:r>
      <w:proofErr w:type="spellStart"/>
      <w:r>
        <w:rPr>
          <w:rFonts w:eastAsia="Times New Roman"/>
        </w:rPr>
        <w:t>SiC</w:t>
      </w:r>
      <w:proofErr w:type="spellEnd"/>
      <w:r>
        <w:rPr>
          <w:rFonts w:eastAsia="Times New Roman"/>
        </w:rPr>
        <w:t xml:space="preserve"> lattices with experimentally calibrated intrinsic strut conductivity have not been reported, leaving the separate contributions of interlayer contact area, filament–field alignment, and current-path tortuosity to macroscopic </w:t>
      </w:r>
      <w:proofErr w:type="spellStart"/>
      <w:r>
        <w:rPr>
          <w:rFonts w:eastAsia="Times New Roman"/>
        </w:rPr>
        <w:t>σ</w:t>
      </w:r>
      <w:r>
        <w:rPr>
          <w:rFonts w:eastAsia="Times New Roman"/>
          <w:sz w:val="20"/>
          <w:szCs w:val="20"/>
          <w:vertAlign w:val="subscript"/>
        </w:rPr>
        <w:t>eff</w:t>
      </w:r>
      <w:proofErr w:type="spellEnd"/>
      <w:r>
        <w:rPr>
          <w:rFonts w:eastAsia="Times New Roman"/>
        </w:rPr>
        <w:t xml:space="preserve"> unresolved. Third, the architecture-dependent dissipation mechanisms — whether dominated by contact resistance at filament junctions, current-</w:t>
      </w:r>
      <w:r>
        <w:rPr>
          <w:rFonts w:eastAsia="Times New Roman"/>
        </w:rPr>
        <w:t>path tortuosity, or field misalignment — that cause systematic offsets between FEM predictions and measured conductivity in DIW-fabricated graphene/</w:t>
      </w:r>
      <w:proofErr w:type="spellStart"/>
      <w:r>
        <w:rPr>
          <w:rFonts w:eastAsia="Times New Roman"/>
        </w:rPr>
        <w:t>SiC</w:t>
      </w:r>
      <w:proofErr w:type="spellEnd"/>
      <w:r>
        <w:rPr>
          <w:rFonts w:eastAsia="Times New Roman"/>
        </w:rPr>
        <w:t xml:space="preserve"> lattices have not been identified.</w:t>
      </w:r>
    </w:p>
    <w:p w14:paraId="74A7CD65" w14:textId="77777777" w:rsidR="005C3DBF" w:rsidRDefault="00F0535F">
      <w:pPr>
        <w:spacing w:after="240" w:line="360" w:lineRule="auto"/>
        <w:ind w:firstLine="720"/>
        <w:jc w:val="both"/>
      </w:pPr>
      <w:r>
        <w:rPr>
          <w:rFonts w:eastAsia="Times New Roman"/>
        </w:rPr>
        <w:t>The present work addresses these gaps. Three topology-controlled graphene/</w:t>
      </w:r>
      <w:proofErr w:type="spellStart"/>
      <w:r>
        <w:rPr>
          <w:rFonts w:eastAsia="Times New Roman"/>
        </w:rPr>
        <w:t>SiC</w:t>
      </w:r>
      <w:proofErr w:type="spellEnd"/>
      <w:r>
        <w:rPr>
          <w:rFonts w:eastAsia="Times New Roman"/>
        </w:rPr>
        <w:t xml:space="preserve"> lattice architectures — </w:t>
      </w:r>
      <w:r>
        <w:rPr>
          <w:rFonts w:eastAsia="Times New Roman"/>
          <w:b/>
          <w:bCs/>
        </w:rPr>
        <w:t>Scaffold</w:t>
      </w:r>
      <w:r>
        <w:rPr>
          <w:rFonts w:eastAsia="Times New Roman"/>
        </w:rPr>
        <w:t xml:space="preserve">, </w:t>
      </w:r>
      <w:r>
        <w:rPr>
          <w:rFonts w:eastAsia="Times New Roman"/>
          <w:b/>
          <w:bCs/>
        </w:rPr>
        <w:t>Grid</w:t>
      </w:r>
      <w:r>
        <w:rPr>
          <w:rFonts w:eastAsia="Times New Roman"/>
        </w:rPr>
        <w:t xml:space="preserve">, and </w:t>
      </w:r>
      <w:r>
        <w:rPr>
          <w:rFonts w:eastAsia="Times New Roman"/>
          <w:b/>
          <w:bCs/>
        </w:rPr>
        <w:t>Honeycomb</w:t>
      </w:r>
      <w:r>
        <w:rPr>
          <w:rFonts w:eastAsia="Times New Roman"/>
        </w:rPr>
        <w:t xml:space="preserve"> — were designed with identical filament diameter and comparable solid volumes, fabricated by DIW from a PCS-based graphene/</w:t>
      </w:r>
      <w:proofErr w:type="spellStart"/>
      <w:r>
        <w:rPr>
          <w:rFonts w:eastAsia="Times New Roman"/>
        </w:rPr>
        <w:t>SiC</w:t>
      </w:r>
      <w:proofErr w:type="spellEnd"/>
      <w:r>
        <w:rPr>
          <w:rFonts w:eastAsia="Times New Roman"/>
        </w:rPr>
        <w:t xml:space="preserve"> paste, and sintered at 1300°C via preceramic polymer pyrolysis. Effective electrical conductivity was evaluated by: (</w:t>
      </w:r>
      <w:proofErr w:type="spellStart"/>
      <w:r>
        <w:rPr>
          <w:rFonts w:eastAsia="Times New Roman"/>
        </w:rPr>
        <w:t>i</w:t>
      </w:r>
      <w:proofErr w:type="spellEnd"/>
      <w:r>
        <w:rPr>
          <w:rFonts w:eastAsia="Times New Roman"/>
        </w:rPr>
        <w:t xml:space="preserve">) steady-state DC conduction FEM in ANSYS Maxwell 3D, using the intrinsic conductivity of the composite measured by four-wire DC </w:t>
      </w:r>
      <w:proofErr w:type="spellStart"/>
      <w:r>
        <w:rPr>
          <w:rFonts w:eastAsia="Times New Roman"/>
        </w:rPr>
        <w:t>characterisation</w:t>
      </w:r>
      <w:proofErr w:type="spellEnd"/>
      <w:r>
        <w:rPr>
          <w:rFonts w:eastAsia="Times New Roman"/>
        </w:rPr>
        <w:t xml:space="preserve"> of calibration filaments from the same feedstock; and (ii) four</w:t>
      </w:r>
      <w:r>
        <w:rPr>
          <w:rFonts w:eastAsia="Times New Roman"/>
        </w:rPr>
        <w:t xml:space="preserve">-probe DC resistance measurements on three independently fabricated specimens per architecture. The topology-dependent current-density vector (J-vector) distributions from FEM are </w:t>
      </w:r>
      <w:proofErr w:type="spellStart"/>
      <w:r>
        <w:rPr>
          <w:rFonts w:eastAsia="Times New Roman"/>
        </w:rPr>
        <w:t>analysed</w:t>
      </w:r>
      <w:proofErr w:type="spellEnd"/>
      <w:r>
        <w:rPr>
          <w:rFonts w:eastAsia="Times New Roman"/>
        </w:rPr>
        <w:t xml:space="preserve"> to identify the structural origins of the conductivity ranking — with emphasis on interlayer contact area </w:t>
      </w:r>
      <w:proofErr w:type="spellStart"/>
      <w:r>
        <w:rPr>
          <w:rFonts w:eastAsia="Times New Roman"/>
        </w:rPr>
        <w:t>A</w:t>
      </w:r>
      <w:r>
        <w:rPr>
          <w:rFonts w:eastAsia="Times New Roman"/>
          <w:sz w:val="20"/>
          <w:szCs w:val="20"/>
          <w:vertAlign w:val="subscript"/>
        </w:rPr>
        <w:t>int</w:t>
      </w:r>
      <w:proofErr w:type="spellEnd"/>
      <w:r>
        <w:rPr>
          <w:rFonts w:eastAsia="Times New Roman"/>
        </w:rPr>
        <w:t>, filament orientation relative to the electric field, and local current-path tortuosity — and the FEM–experiment agreement is assessed to identify architecture-dependent dissipation mechanisms.</w:t>
      </w:r>
    </w:p>
    <w:p w14:paraId="647F84AA" w14:textId="77777777" w:rsidR="005C3DBF" w:rsidRDefault="00F0535F">
      <w:pPr>
        <w:pStyle w:val="1"/>
      </w:pPr>
      <w:r>
        <w:lastRenderedPageBreak/>
        <w:t>References</w:t>
      </w:r>
    </w:p>
    <w:p w14:paraId="0B115A08" w14:textId="77777777" w:rsidR="005C3DBF" w:rsidRDefault="00F0535F">
      <w:pPr>
        <w:spacing w:before="60" w:after="60" w:line="300" w:lineRule="auto"/>
        <w:ind w:left="540" w:hanging="540"/>
        <w:jc w:val="both"/>
      </w:pPr>
      <w:r>
        <w:rPr>
          <w:rFonts w:eastAsia="Times New Roman"/>
          <w:sz w:val="20"/>
          <w:szCs w:val="20"/>
        </w:rPr>
        <w:t>[1</w:t>
      </w:r>
      <w:proofErr w:type="gramStart"/>
      <w:r>
        <w:rPr>
          <w:rFonts w:eastAsia="Times New Roman"/>
          <w:sz w:val="20"/>
          <w:szCs w:val="20"/>
        </w:rPr>
        <w:t>]  N.P.</w:t>
      </w:r>
      <w:proofErr w:type="gramEnd"/>
      <w:r>
        <w:rPr>
          <w:rFonts w:eastAsia="Times New Roman"/>
          <w:sz w:val="20"/>
          <w:szCs w:val="20"/>
        </w:rPr>
        <w:t xml:space="preserve"> </w:t>
      </w:r>
      <w:proofErr w:type="spellStart"/>
      <w:r>
        <w:rPr>
          <w:rFonts w:eastAsia="Times New Roman"/>
          <w:sz w:val="20"/>
          <w:szCs w:val="20"/>
        </w:rPr>
        <w:t>Padture</w:t>
      </w:r>
      <w:proofErr w:type="spellEnd"/>
      <w:r>
        <w:rPr>
          <w:rFonts w:eastAsia="Times New Roman"/>
          <w:sz w:val="20"/>
          <w:szCs w:val="20"/>
        </w:rPr>
        <w:t>, Advanced structural ceramics in aerospace propulsion, Nat. Mater. 15 (2016) 804–809. https://doi.org/10.1038/nmat4687</w:t>
      </w:r>
    </w:p>
    <w:p w14:paraId="33B7AA71" w14:textId="77777777" w:rsidR="005C3DBF" w:rsidRDefault="00F0535F">
      <w:pPr>
        <w:spacing w:before="60" w:after="60" w:line="300" w:lineRule="auto"/>
        <w:ind w:left="540" w:hanging="540"/>
        <w:jc w:val="both"/>
      </w:pPr>
      <w:r>
        <w:rPr>
          <w:rFonts w:eastAsia="Times New Roman"/>
          <w:sz w:val="20"/>
          <w:szCs w:val="20"/>
        </w:rPr>
        <w:t>[2</w:t>
      </w:r>
      <w:proofErr w:type="gramStart"/>
      <w:r>
        <w:rPr>
          <w:rFonts w:eastAsia="Times New Roman"/>
          <w:sz w:val="20"/>
          <w:szCs w:val="20"/>
        </w:rPr>
        <w:t>]  Y.</w:t>
      </w:r>
      <w:proofErr w:type="gramEnd"/>
      <w:r>
        <w:rPr>
          <w:rFonts w:eastAsia="Times New Roman"/>
          <w:sz w:val="20"/>
          <w:szCs w:val="20"/>
        </w:rPr>
        <w:t xml:space="preserve"> Lakhdar, C. Tuck, J. Binner, A. Terry, R. Goodridge, Additive manufacturing of advanced ceramic materials, Prog. Mater. Sci. 116 (2021) 100736. https://doi.org/10.1016/j.pmatsci.2020.100736</w:t>
      </w:r>
    </w:p>
    <w:p w14:paraId="28127A1C" w14:textId="77777777" w:rsidR="005C3DBF" w:rsidRDefault="00F0535F">
      <w:pPr>
        <w:spacing w:before="60" w:after="60" w:line="300" w:lineRule="auto"/>
        <w:ind w:left="540" w:hanging="540"/>
        <w:jc w:val="both"/>
      </w:pPr>
      <w:r>
        <w:rPr>
          <w:rFonts w:eastAsia="Times New Roman"/>
          <w:sz w:val="20"/>
          <w:szCs w:val="20"/>
        </w:rPr>
        <w:t>[3</w:t>
      </w:r>
      <w:proofErr w:type="gramStart"/>
      <w:r>
        <w:rPr>
          <w:rFonts w:eastAsia="Times New Roman"/>
          <w:sz w:val="20"/>
          <w:szCs w:val="20"/>
        </w:rPr>
        <w:t>]  L.</w:t>
      </w:r>
      <w:proofErr w:type="gramEnd"/>
      <w:r>
        <w:rPr>
          <w:rFonts w:eastAsia="Times New Roman"/>
          <w:sz w:val="20"/>
          <w:szCs w:val="20"/>
        </w:rPr>
        <w:t xml:space="preserve"> Duan, M. Bai, N. Xiao, L. Zhang, H. Wang, Y. Wu, B. Dong, W. Tang, Y. Li, Z. Zhang, W. Ming, A review of recent advances in ceramic 3D printing technologies, J. Manuf. Process. 157 (2026) 1091–1122. https://doi.org/10.1016/j.jmapro.2025.12.057</w:t>
      </w:r>
    </w:p>
    <w:p w14:paraId="67E33B78" w14:textId="77777777" w:rsidR="005C3DBF" w:rsidRDefault="00F0535F">
      <w:pPr>
        <w:spacing w:before="60" w:after="60" w:line="300" w:lineRule="auto"/>
        <w:ind w:left="540" w:hanging="540"/>
        <w:jc w:val="both"/>
      </w:pPr>
      <w:r>
        <w:rPr>
          <w:rFonts w:eastAsia="Times New Roman"/>
          <w:sz w:val="20"/>
          <w:szCs w:val="20"/>
        </w:rPr>
        <w:t>[4</w:t>
      </w:r>
      <w:proofErr w:type="gramStart"/>
      <w:r>
        <w:rPr>
          <w:rFonts w:eastAsia="Times New Roman"/>
          <w:sz w:val="20"/>
          <w:szCs w:val="20"/>
        </w:rPr>
        <w:t>]  K.S.</w:t>
      </w:r>
      <w:proofErr w:type="gramEnd"/>
      <w:r>
        <w:rPr>
          <w:rFonts w:eastAsia="Times New Roman"/>
          <w:sz w:val="20"/>
          <w:szCs w:val="20"/>
        </w:rPr>
        <w:t xml:space="preserve"> Novoselov, A.K. Geim, S.V. Morozov, D. Jiang, Y. Zhang, S.V. </w:t>
      </w:r>
      <w:proofErr w:type="spellStart"/>
      <w:r>
        <w:rPr>
          <w:rFonts w:eastAsia="Times New Roman"/>
          <w:sz w:val="20"/>
          <w:szCs w:val="20"/>
        </w:rPr>
        <w:t>Dubonos</w:t>
      </w:r>
      <w:proofErr w:type="spellEnd"/>
      <w:r>
        <w:rPr>
          <w:rFonts w:eastAsia="Times New Roman"/>
          <w:sz w:val="20"/>
          <w:szCs w:val="20"/>
        </w:rPr>
        <w:t>, I.V. Grigorieva, A.A. Firsov, Electric Field Effect in Atomically Thin Carbon Films, Science 306 (2004) 666–669. https://doi.org/10.1126/science.1102896</w:t>
      </w:r>
    </w:p>
    <w:p w14:paraId="136D4662" w14:textId="77777777" w:rsidR="005C3DBF" w:rsidRDefault="00F0535F">
      <w:pPr>
        <w:spacing w:before="60" w:after="60" w:line="300" w:lineRule="auto"/>
        <w:ind w:left="540" w:hanging="540"/>
        <w:jc w:val="both"/>
      </w:pPr>
      <w:r>
        <w:rPr>
          <w:rFonts w:eastAsia="Times New Roman"/>
          <w:sz w:val="20"/>
          <w:szCs w:val="20"/>
        </w:rPr>
        <w:t>[5</w:t>
      </w:r>
      <w:proofErr w:type="gramStart"/>
      <w:r>
        <w:rPr>
          <w:rFonts w:eastAsia="Times New Roman"/>
          <w:sz w:val="20"/>
          <w:szCs w:val="20"/>
        </w:rPr>
        <w:t>]  C.</w:t>
      </w:r>
      <w:proofErr w:type="gramEnd"/>
      <w:r>
        <w:rPr>
          <w:rFonts w:eastAsia="Times New Roman"/>
          <w:sz w:val="20"/>
          <w:szCs w:val="20"/>
        </w:rPr>
        <w:t xml:space="preserve"> Ramírez, M. Belmonte, P. </w:t>
      </w:r>
      <w:proofErr w:type="spellStart"/>
      <w:r>
        <w:rPr>
          <w:rFonts w:eastAsia="Times New Roman"/>
          <w:sz w:val="20"/>
          <w:szCs w:val="20"/>
        </w:rPr>
        <w:t>Miranzo</w:t>
      </w:r>
      <w:proofErr w:type="spellEnd"/>
      <w:r>
        <w:rPr>
          <w:rFonts w:eastAsia="Times New Roman"/>
          <w:sz w:val="20"/>
          <w:szCs w:val="20"/>
        </w:rPr>
        <w:t xml:space="preserve">, M.I. </w:t>
      </w:r>
      <w:proofErr w:type="spellStart"/>
      <w:r>
        <w:rPr>
          <w:rFonts w:eastAsia="Times New Roman"/>
          <w:sz w:val="20"/>
          <w:szCs w:val="20"/>
        </w:rPr>
        <w:t>Osendi</w:t>
      </w:r>
      <w:proofErr w:type="spellEnd"/>
      <w:r>
        <w:rPr>
          <w:rFonts w:eastAsia="Times New Roman"/>
          <w:sz w:val="20"/>
          <w:szCs w:val="20"/>
        </w:rPr>
        <w:t>, Applications of Ceramic/Graphene Composites and Hybrids, Materials 14 (2021) 2071. https://doi.org/10.3390/ma14082071</w:t>
      </w:r>
    </w:p>
    <w:p w14:paraId="6231E4A2" w14:textId="77777777" w:rsidR="005C3DBF" w:rsidRDefault="00F0535F">
      <w:pPr>
        <w:spacing w:before="60" w:after="60" w:line="300" w:lineRule="auto"/>
        <w:ind w:left="540" w:hanging="540"/>
        <w:jc w:val="both"/>
      </w:pPr>
      <w:r>
        <w:rPr>
          <w:rFonts w:eastAsia="Times New Roman"/>
          <w:sz w:val="20"/>
          <w:szCs w:val="20"/>
        </w:rPr>
        <w:t>[6</w:t>
      </w:r>
      <w:proofErr w:type="gramStart"/>
      <w:r>
        <w:rPr>
          <w:rFonts w:eastAsia="Times New Roman"/>
          <w:sz w:val="20"/>
          <w:szCs w:val="20"/>
        </w:rPr>
        <w:t>]  P.</w:t>
      </w:r>
      <w:proofErr w:type="gramEnd"/>
      <w:r>
        <w:rPr>
          <w:rFonts w:eastAsia="Times New Roman"/>
          <w:sz w:val="20"/>
          <w:szCs w:val="20"/>
        </w:rPr>
        <w:t xml:space="preserve"> </w:t>
      </w:r>
      <w:proofErr w:type="spellStart"/>
      <w:r>
        <w:rPr>
          <w:rFonts w:eastAsia="Times New Roman"/>
          <w:sz w:val="20"/>
          <w:szCs w:val="20"/>
        </w:rPr>
        <w:t>Miranzo</w:t>
      </w:r>
      <w:proofErr w:type="spellEnd"/>
      <w:r>
        <w:rPr>
          <w:rFonts w:eastAsia="Times New Roman"/>
          <w:sz w:val="20"/>
          <w:szCs w:val="20"/>
        </w:rPr>
        <w:t xml:space="preserve">, M. Belmonte, M.I. </w:t>
      </w:r>
      <w:proofErr w:type="spellStart"/>
      <w:r>
        <w:rPr>
          <w:rFonts w:eastAsia="Times New Roman"/>
          <w:sz w:val="20"/>
          <w:szCs w:val="20"/>
        </w:rPr>
        <w:t>Osendi</w:t>
      </w:r>
      <w:proofErr w:type="spellEnd"/>
      <w:r>
        <w:rPr>
          <w:rFonts w:eastAsia="Times New Roman"/>
          <w:sz w:val="20"/>
          <w:szCs w:val="20"/>
        </w:rPr>
        <w:t>, From bulk to cellular structures: A review on ceramic/graphene filler composites, J. Eur. Ceram. Soc. 37 (2017) 3649–3672. https://doi.org/10.1016/j.jeurceramsoc.2017.03.016</w:t>
      </w:r>
    </w:p>
    <w:p w14:paraId="2F1CFC2F" w14:textId="77777777" w:rsidR="005C3DBF" w:rsidRDefault="00F0535F">
      <w:pPr>
        <w:spacing w:before="60" w:after="60" w:line="300" w:lineRule="auto"/>
        <w:ind w:left="540" w:hanging="540"/>
        <w:jc w:val="both"/>
      </w:pPr>
      <w:r>
        <w:rPr>
          <w:rFonts w:eastAsia="Times New Roman"/>
          <w:sz w:val="20"/>
          <w:szCs w:val="20"/>
        </w:rPr>
        <w:t>[7</w:t>
      </w:r>
      <w:proofErr w:type="gramStart"/>
      <w:r>
        <w:rPr>
          <w:rFonts w:eastAsia="Times New Roman"/>
          <w:sz w:val="20"/>
          <w:szCs w:val="20"/>
        </w:rPr>
        <w:t>]  N.</w:t>
      </w:r>
      <w:proofErr w:type="gramEnd"/>
      <w:r>
        <w:rPr>
          <w:rFonts w:eastAsia="Times New Roman"/>
          <w:sz w:val="20"/>
          <w:szCs w:val="20"/>
        </w:rPr>
        <w:t xml:space="preserve"> Khobragade, Graphene reinforced </w:t>
      </w:r>
      <w:proofErr w:type="spellStart"/>
      <w:r>
        <w:rPr>
          <w:rFonts w:eastAsia="Times New Roman"/>
          <w:sz w:val="20"/>
          <w:szCs w:val="20"/>
        </w:rPr>
        <w:t>SiC</w:t>
      </w:r>
      <w:proofErr w:type="spellEnd"/>
      <w:r>
        <w:rPr>
          <w:rFonts w:eastAsia="Times New Roman"/>
          <w:sz w:val="20"/>
          <w:szCs w:val="20"/>
        </w:rPr>
        <w:t xml:space="preserve"> ceramic composites using powder metallurgy route: A short review, Mater. Today Proc. 16 (2024) 3617–3635. https://doi.org/10.1016/j.matpr.2024.05.128</w:t>
      </w:r>
    </w:p>
    <w:p w14:paraId="06036F0B" w14:textId="77777777" w:rsidR="005C3DBF" w:rsidRDefault="00F0535F">
      <w:pPr>
        <w:spacing w:before="60" w:after="60" w:line="300" w:lineRule="auto"/>
        <w:ind w:left="540" w:hanging="540"/>
        <w:jc w:val="both"/>
      </w:pPr>
      <w:r>
        <w:rPr>
          <w:rFonts w:eastAsia="Times New Roman"/>
          <w:sz w:val="20"/>
          <w:szCs w:val="20"/>
        </w:rPr>
        <w:t>[8</w:t>
      </w:r>
      <w:proofErr w:type="gramStart"/>
      <w:r>
        <w:rPr>
          <w:rFonts w:eastAsia="Times New Roman"/>
          <w:sz w:val="20"/>
          <w:szCs w:val="20"/>
        </w:rPr>
        <w:t>]  A.</w:t>
      </w:r>
      <w:proofErr w:type="gramEnd"/>
      <w:r>
        <w:rPr>
          <w:rFonts w:eastAsia="Times New Roman"/>
          <w:sz w:val="20"/>
          <w:szCs w:val="20"/>
        </w:rPr>
        <w:t xml:space="preserve"> </w:t>
      </w:r>
      <w:proofErr w:type="spellStart"/>
      <w:r>
        <w:rPr>
          <w:rFonts w:eastAsia="Times New Roman"/>
          <w:sz w:val="20"/>
          <w:szCs w:val="20"/>
        </w:rPr>
        <w:t>Almansoori</w:t>
      </w:r>
      <w:proofErr w:type="spellEnd"/>
      <w:r>
        <w:rPr>
          <w:rFonts w:eastAsia="Times New Roman"/>
          <w:sz w:val="20"/>
          <w:szCs w:val="20"/>
        </w:rPr>
        <w:t>, K. Balázsi, C. Balázsi, Advances, Challenges, and Applications of Graphene and Carbon Nanotube-Reinforced Engineering Ceramics, Nanomaterials 14 (2024) 1881. https://doi.org/10.3390/nano14231881</w:t>
      </w:r>
    </w:p>
    <w:p w14:paraId="4CC7B5EA" w14:textId="77777777" w:rsidR="005C3DBF" w:rsidRDefault="00F0535F">
      <w:pPr>
        <w:spacing w:before="60" w:after="60" w:line="300" w:lineRule="auto"/>
        <w:ind w:left="540" w:hanging="540"/>
        <w:jc w:val="both"/>
      </w:pPr>
      <w:r>
        <w:rPr>
          <w:rFonts w:eastAsia="Times New Roman"/>
          <w:sz w:val="20"/>
          <w:szCs w:val="20"/>
        </w:rPr>
        <w:t>[9</w:t>
      </w:r>
      <w:proofErr w:type="gramStart"/>
      <w:r>
        <w:rPr>
          <w:rFonts w:eastAsia="Times New Roman"/>
          <w:sz w:val="20"/>
          <w:szCs w:val="20"/>
        </w:rPr>
        <w:t>]  B.</w:t>
      </w:r>
      <w:proofErr w:type="gramEnd"/>
      <w:r>
        <w:rPr>
          <w:rFonts w:eastAsia="Times New Roman"/>
          <w:sz w:val="20"/>
          <w:szCs w:val="20"/>
        </w:rPr>
        <w:t xml:space="preserve"> Román-Manso, E. Domingues, F.M. Figueiredo, M. Belmonte, P. </w:t>
      </w:r>
      <w:proofErr w:type="spellStart"/>
      <w:r>
        <w:rPr>
          <w:rFonts w:eastAsia="Times New Roman"/>
          <w:sz w:val="20"/>
          <w:szCs w:val="20"/>
        </w:rPr>
        <w:t>Miranzo</w:t>
      </w:r>
      <w:proofErr w:type="spellEnd"/>
      <w:r>
        <w:rPr>
          <w:rFonts w:eastAsia="Times New Roman"/>
          <w:sz w:val="20"/>
          <w:szCs w:val="20"/>
        </w:rPr>
        <w:t>, Enhanced electrical conductivity of silicon carbide ceramics by addition of graphene nanoplatelets, J. Eur. Ceram. Soc. 35 (2015) 2723–2731. https://doi.org/10.1016/j.jeurceramsoc.2015.03.044</w:t>
      </w:r>
    </w:p>
    <w:p w14:paraId="249A9F56" w14:textId="77777777" w:rsidR="005C3DBF" w:rsidRDefault="00F0535F">
      <w:pPr>
        <w:spacing w:before="60" w:after="60" w:line="300" w:lineRule="auto"/>
        <w:ind w:left="540" w:hanging="540"/>
        <w:jc w:val="both"/>
      </w:pPr>
      <w:r>
        <w:rPr>
          <w:rFonts w:eastAsia="Times New Roman"/>
          <w:sz w:val="20"/>
          <w:szCs w:val="20"/>
        </w:rPr>
        <w:t xml:space="preserve">[10] B. Román-Manso, F.M. Figueiredo, B. </w:t>
      </w:r>
      <w:proofErr w:type="spellStart"/>
      <w:r>
        <w:rPr>
          <w:rFonts w:eastAsia="Times New Roman"/>
          <w:sz w:val="20"/>
          <w:szCs w:val="20"/>
        </w:rPr>
        <w:t>Achiaga</w:t>
      </w:r>
      <w:proofErr w:type="spellEnd"/>
      <w:r>
        <w:rPr>
          <w:rFonts w:eastAsia="Times New Roman"/>
          <w:sz w:val="20"/>
          <w:szCs w:val="20"/>
        </w:rPr>
        <w:t xml:space="preserve">, R. Barea, D. Pérez-Coll, A. Morelos-Gómez, M. Terrones, M.I. </w:t>
      </w:r>
      <w:proofErr w:type="spellStart"/>
      <w:r>
        <w:rPr>
          <w:rFonts w:eastAsia="Times New Roman"/>
          <w:sz w:val="20"/>
          <w:szCs w:val="20"/>
        </w:rPr>
        <w:t>Osendi</w:t>
      </w:r>
      <w:proofErr w:type="spellEnd"/>
      <w:r>
        <w:rPr>
          <w:rFonts w:eastAsia="Times New Roman"/>
          <w:sz w:val="20"/>
          <w:szCs w:val="20"/>
        </w:rPr>
        <w:t xml:space="preserve">, M. Belmonte, P. </w:t>
      </w:r>
      <w:proofErr w:type="spellStart"/>
      <w:r>
        <w:rPr>
          <w:rFonts w:eastAsia="Times New Roman"/>
          <w:sz w:val="20"/>
          <w:szCs w:val="20"/>
        </w:rPr>
        <w:t>Miranzo</w:t>
      </w:r>
      <w:proofErr w:type="spellEnd"/>
      <w:r>
        <w:rPr>
          <w:rFonts w:eastAsia="Times New Roman"/>
          <w:sz w:val="20"/>
          <w:szCs w:val="20"/>
        </w:rPr>
        <w:t xml:space="preserve">, </w:t>
      </w:r>
      <w:proofErr w:type="gramStart"/>
      <w:r>
        <w:rPr>
          <w:rFonts w:eastAsia="Times New Roman"/>
          <w:sz w:val="20"/>
          <w:szCs w:val="20"/>
        </w:rPr>
        <w:t>Electrically</w:t>
      </w:r>
      <w:proofErr w:type="gramEnd"/>
      <w:r>
        <w:rPr>
          <w:rFonts w:eastAsia="Times New Roman"/>
          <w:sz w:val="20"/>
          <w:szCs w:val="20"/>
        </w:rPr>
        <w:t xml:space="preserve"> functional 3D-architectured graphene/</w:t>
      </w:r>
      <w:proofErr w:type="spellStart"/>
      <w:r>
        <w:rPr>
          <w:rFonts w:eastAsia="Times New Roman"/>
          <w:sz w:val="20"/>
          <w:szCs w:val="20"/>
        </w:rPr>
        <w:t>SiC</w:t>
      </w:r>
      <w:proofErr w:type="spellEnd"/>
      <w:r>
        <w:rPr>
          <w:rFonts w:eastAsia="Times New Roman"/>
          <w:sz w:val="20"/>
          <w:szCs w:val="20"/>
        </w:rPr>
        <w:t xml:space="preserve"> composites, Carbon 100 (2016) 318–328. https://doi.org/10.1016/j.carbon.2015.12.103</w:t>
      </w:r>
    </w:p>
    <w:p w14:paraId="5ADF6B1A" w14:textId="77777777" w:rsidR="005C3DBF" w:rsidRDefault="00F0535F">
      <w:pPr>
        <w:spacing w:before="60" w:after="60" w:line="300" w:lineRule="auto"/>
        <w:ind w:left="540" w:hanging="540"/>
        <w:jc w:val="both"/>
      </w:pPr>
      <w:r>
        <w:rPr>
          <w:rFonts w:eastAsia="Times New Roman"/>
          <w:sz w:val="20"/>
          <w:szCs w:val="20"/>
        </w:rPr>
        <w:t xml:space="preserve">[11] J.A. Lewis, Direct Ink Writing of 3D Functional Materials, Adv. </w:t>
      </w:r>
      <w:proofErr w:type="spellStart"/>
      <w:r>
        <w:rPr>
          <w:rFonts w:eastAsia="Times New Roman"/>
          <w:sz w:val="20"/>
          <w:szCs w:val="20"/>
        </w:rPr>
        <w:t>Funct</w:t>
      </w:r>
      <w:proofErr w:type="spellEnd"/>
      <w:r>
        <w:rPr>
          <w:rFonts w:eastAsia="Times New Roman"/>
          <w:sz w:val="20"/>
          <w:szCs w:val="20"/>
        </w:rPr>
        <w:t>. Mater. 16 (2006) 2193–2204. https://doi.org/10.1002/adfm.200600434</w:t>
      </w:r>
    </w:p>
    <w:p w14:paraId="481C9B83" w14:textId="77777777" w:rsidR="005C3DBF" w:rsidRDefault="00F0535F">
      <w:pPr>
        <w:spacing w:before="60" w:after="60" w:line="300" w:lineRule="auto"/>
        <w:ind w:left="540" w:hanging="540"/>
        <w:jc w:val="both"/>
      </w:pPr>
      <w:r>
        <w:rPr>
          <w:rFonts w:eastAsia="Times New Roman"/>
          <w:sz w:val="20"/>
          <w:szCs w:val="20"/>
        </w:rPr>
        <w:t xml:space="preserve">[12] A. Shahzad, I. </w:t>
      </w:r>
      <w:proofErr w:type="spellStart"/>
      <w:r>
        <w:rPr>
          <w:rFonts w:eastAsia="Times New Roman"/>
          <w:sz w:val="20"/>
          <w:szCs w:val="20"/>
        </w:rPr>
        <w:t>Lazoglu</w:t>
      </w:r>
      <w:proofErr w:type="spellEnd"/>
      <w:r>
        <w:rPr>
          <w:rFonts w:eastAsia="Times New Roman"/>
          <w:sz w:val="20"/>
          <w:szCs w:val="20"/>
        </w:rPr>
        <w:t>, Direct ink writing (DIW) of structural and functional ceramics: Recent achievements and future challenges, Compos. Part B Eng. 225 (2021) 109249. https://doi.org/10.1016/j.compositesb.2021.109249</w:t>
      </w:r>
    </w:p>
    <w:p w14:paraId="0C86CCFB" w14:textId="77777777" w:rsidR="005C3DBF" w:rsidRDefault="00F0535F">
      <w:pPr>
        <w:spacing w:before="60" w:after="60" w:line="300" w:lineRule="auto"/>
        <w:ind w:left="540" w:hanging="540"/>
        <w:jc w:val="both"/>
      </w:pPr>
      <w:r>
        <w:rPr>
          <w:rFonts w:eastAsia="Times New Roman"/>
          <w:sz w:val="20"/>
          <w:szCs w:val="20"/>
        </w:rPr>
        <w:t>[13] E.F. Cárdenas Correa, E.A. Torres Barahona, J.B. Carda Castelló, Additive Manufacturing of Ceramic Materials via Direct Ink Writing (DIW): A Review, Ceramics 9 (2026) 16. https://doi.org/10.3390/ceramics9020016</w:t>
      </w:r>
    </w:p>
    <w:p w14:paraId="2A726B3D" w14:textId="77777777" w:rsidR="005C3DBF" w:rsidRDefault="00F0535F">
      <w:pPr>
        <w:spacing w:before="60" w:after="60" w:line="300" w:lineRule="auto"/>
        <w:ind w:left="540" w:hanging="540"/>
        <w:jc w:val="both"/>
      </w:pPr>
      <w:r>
        <w:rPr>
          <w:rFonts w:eastAsia="Times New Roman"/>
          <w:sz w:val="20"/>
          <w:szCs w:val="20"/>
        </w:rPr>
        <w:t xml:space="preserve">[14] E. Feilden, E.G.-T. Blanca, F. Giuliani, E. Saiz, L. </w:t>
      </w:r>
      <w:proofErr w:type="spellStart"/>
      <w:r>
        <w:rPr>
          <w:rFonts w:eastAsia="Times New Roman"/>
          <w:sz w:val="20"/>
          <w:szCs w:val="20"/>
        </w:rPr>
        <w:t>Vandeperre</w:t>
      </w:r>
      <w:proofErr w:type="spellEnd"/>
      <w:r>
        <w:rPr>
          <w:rFonts w:eastAsia="Times New Roman"/>
          <w:sz w:val="20"/>
          <w:szCs w:val="20"/>
        </w:rPr>
        <w:t>, Robocasting of structural ceramic parts with hydrogel inks, J. Eur. Ceram. Soc. 36 (2016) 2525–2533. https://doi.org/10.1016/j.jeurceramsoc.2016.03.001</w:t>
      </w:r>
    </w:p>
    <w:p w14:paraId="0288C387" w14:textId="77777777" w:rsidR="005C3DBF" w:rsidRDefault="00F0535F">
      <w:pPr>
        <w:spacing w:before="60" w:after="60" w:line="300" w:lineRule="auto"/>
        <w:ind w:left="540" w:hanging="540"/>
        <w:jc w:val="both"/>
      </w:pPr>
      <w:r>
        <w:rPr>
          <w:rFonts w:eastAsia="Times New Roman"/>
          <w:sz w:val="20"/>
          <w:szCs w:val="20"/>
        </w:rPr>
        <w:t>[15] A.J. Allen, I. Levin, R.A. Maier, Research, standards, and data needs for industrialization of ceramic direct ink writing, Int. J. Ceram. Eng. Sci. 4 (2022) 302–308. https://doi.org/10.1002/ces2.10158</w:t>
      </w:r>
    </w:p>
    <w:p w14:paraId="53C1C6A4" w14:textId="77777777" w:rsidR="005C3DBF" w:rsidRDefault="00F0535F">
      <w:pPr>
        <w:spacing w:before="60" w:after="60" w:line="300" w:lineRule="auto"/>
        <w:ind w:left="540" w:hanging="540"/>
        <w:jc w:val="both"/>
      </w:pPr>
      <w:r>
        <w:rPr>
          <w:rFonts w:eastAsia="Times New Roman"/>
          <w:sz w:val="20"/>
          <w:szCs w:val="20"/>
        </w:rPr>
        <w:t>[16] Z.L. Li, S. Zhou, E. Saiz, R. Malik, Ink formulation in direct ink writing of ceramics: A meta-analysis, J. Eur. Ceram. Soc. 44 (2024) 6777–6796. https://doi.org/10.1016/j.jeurceramsoc.2024.05.014</w:t>
      </w:r>
    </w:p>
    <w:p w14:paraId="4BEE6F0D" w14:textId="77777777" w:rsidR="005C3DBF" w:rsidRDefault="00F0535F">
      <w:pPr>
        <w:spacing w:before="60" w:after="60" w:line="300" w:lineRule="auto"/>
        <w:ind w:left="540" w:hanging="540"/>
        <w:jc w:val="both"/>
      </w:pPr>
      <w:r>
        <w:rPr>
          <w:rFonts w:eastAsia="Times New Roman"/>
          <w:sz w:val="20"/>
          <w:szCs w:val="20"/>
        </w:rPr>
        <w:t>[17] H. Liu, Y. Li, R. Tang, Y. Li, 3D Printing of Polymer-Derived Graphene/</w:t>
      </w:r>
      <w:proofErr w:type="spellStart"/>
      <w:r>
        <w:rPr>
          <w:rFonts w:eastAsia="Times New Roman"/>
          <w:sz w:val="20"/>
          <w:szCs w:val="20"/>
        </w:rPr>
        <w:t>SiCp</w:t>
      </w:r>
      <w:proofErr w:type="spellEnd"/>
      <w:r>
        <w:rPr>
          <w:rFonts w:eastAsia="Times New Roman"/>
          <w:sz w:val="20"/>
          <w:szCs w:val="20"/>
        </w:rPr>
        <w:t>/</w:t>
      </w:r>
      <w:proofErr w:type="spellStart"/>
      <w:r>
        <w:rPr>
          <w:rFonts w:eastAsia="Times New Roman"/>
          <w:sz w:val="20"/>
          <w:szCs w:val="20"/>
        </w:rPr>
        <w:t>SiC</w:t>
      </w:r>
      <w:proofErr w:type="spellEnd"/>
      <w:r>
        <w:rPr>
          <w:rFonts w:eastAsia="Times New Roman"/>
          <w:sz w:val="20"/>
          <w:szCs w:val="20"/>
        </w:rPr>
        <w:t xml:space="preserve"> Composite by Direct Ink Writing, Crystals 15 (2024) 11. https://doi.org/10.3390/cryst15010011</w:t>
      </w:r>
    </w:p>
    <w:p w14:paraId="15271EAA" w14:textId="77777777" w:rsidR="005C3DBF" w:rsidRDefault="00F0535F">
      <w:pPr>
        <w:spacing w:before="60" w:after="60" w:line="300" w:lineRule="auto"/>
        <w:ind w:left="540" w:hanging="540"/>
        <w:jc w:val="both"/>
      </w:pPr>
      <w:r>
        <w:rPr>
          <w:rFonts w:eastAsia="Times New Roman"/>
          <w:sz w:val="20"/>
          <w:szCs w:val="20"/>
        </w:rPr>
        <w:t xml:space="preserve">[18] Z. Guo, L. An, S. </w:t>
      </w:r>
      <w:proofErr w:type="spellStart"/>
      <w:r>
        <w:rPr>
          <w:rFonts w:eastAsia="Times New Roman"/>
          <w:sz w:val="20"/>
          <w:szCs w:val="20"/>
        </w:rPr>
        <w:t>Khuje</w:t>
      </w:r>
      <w:proofErr w:type="spellEnd"/>
      <w:r>
        <w:rPr>
          <w:rFonts w:eastAsia="Times New Roman"/>
          <w:sz w:val="20"/>
          <w:szCs w:val="20"/>
        </w:rPr>
        <w:t xml:space="preserve">, A. Chivate, J. Li, Y. Wu, Y. Hu, J. Armstrong, S. Ren, C. Zhou, 3D-printed </w:t>
      </w:r>
      <w:r>
        <w:rPr>
          <w:rFonts w:eastAsia="Times New Roman"/>
          <w:sz w:val="20"/>
          <w:szCs w:val="20"/>
        </w:rPr>
        <w:lastRenderedPageBreak/>
        <w:t>electrically conductive silicon carbide, Addit. Manuf. 59 (2022) 103109. https://doi.org/10.1016/j.addma.2022.103109</w:t>
      </w:r>
    </w:p>
    <w:p w14:paraId="18D02A8A" w14:textId="77777777" w:rsidR="005C3DBF" w:rsidRDefault="00F0535F">
      <w:pPr>
        <w:spacing w:before="60" w:after="60" w:line="300" w:lineRule="auto"/>
        <w:ind w:left="540" w:hanging="540"/>
        <w:jc w:val="both"/>
      </w:pPr>
      <w:r>
        <w:rPr>
          <w:rFonts w:eastAsia="Times New Roman"/>
          <w:sz w:val="20"/>
          <w:szCs w:val="20"/>
        </w:rPr>
        <w:t xml:space="preserve">[19] L. Moreno-Sanabria, C. Ramírez, M.I. </w:t>
      </w:r>
      <w:proofErr w:type="spellStart"/>
      <w:r>
        <w:rPr>
          <w:rFonts w:eastAsia="Times New Roman"/>
          <w:sz w:val="20"/>
          <w:szCs w:val="20"/>
        </w:rPr>
        <w:t>Osendi</w:t>
      </w:r>
      <w:proofErr w:type="spellEnd"/>
      <w:r>
        <w:rPr>
          <w:rFonts w:eastAsia="Times New Roman"/>
          <w:sz w:val="20"/>
          <w:szCs w:val="20"/>
        </w:rPr>
        <w:t xml:space="preserve">, M. Belmonte, P. </w:t>
      </w:r>
      <w:proofErr w:type="spellStart"/>
      <w:r>
        <w:rPr>
          <w:rFonts w:eastAsia="Times New Roman"/>
          <w:sz w:val="20"/>
          <w:szCs w:val="20"/>
        </w:rPr>
        <w:t>Miranzo</w:t>
      </w:r>
      <w:proofErr w:type="spellEnd"/>
      <w:r>
        <w:rPr>
          <w:rFonts w:eastAsia="Times New Roman"/>
          <w:sz w:val="20"/>
          <w:szCs w:val="20"/>
        </w:rPr>
        <w:t xml:space="preserve">, Enhanced Thermal and Mechanical Properties of 3D Printed Highly Porous Structures Based on </w:t>
      </w:r>
      <w:proofErr w:type="spellStart"/>
      <w:r>
        <w:rPr>
          <w:rFonts w:eastAsia="Times New Roman"/>
          <w:sz w:val="20"/>
          <w:szCs w:val="20"/>
        </w:rPr>
        <w:t>γ-Al₂O</w:t>
      </w:r>
      <w:proofErr w:type="spellEnd"/>
      <w:r>
        <w:rPr>
          <w:rFonts w:eastAsia="Times New Roman"/>
          <w:sz w:val="20"/>
          <w:szCs w:val="20"/>
        </w:rPr>
        <w:t>₃ by Adding Graphene Nanoplatelets, Adv. Mater. Technol. 7 (2022) 2101455. https://doi.org/10.1002/admt.202101455</w:t>
      </w:r>
    </w:p>
    <w:p w14:paraId="04FCAE41" w14:textId="77777777" w:rsidR="005C3DBF" w:rsidRDefault="00F0535F">
      <w:pPr>
        <w:spacing w:before="60" w:after="60" w:line="300" w:lineRule="auto"/>
        <w:ind w:left="540" w:hanging="540"/>
        <w:jc w:val="both"/>
      </w:pPr>
      <w:r>
        <w:rPr>
          <w:rFonts w:eastAsia="Times New Roman"/>
          <w:sz w:val="20"/>
          <w:szCs w:val="20"/>
        </w:rPr>
        <w:t xml:space="preserve">[20] L. Moreno-Sanabria, T. Uhlířová, W. Pabst, M. Koller, H. Seiner, M.I. </w:t>
      </w:r>
      <w:proofErr w:type="spellStart"/>
      <w:r>
        <w:rPr>
          <w:rFonts w:eastAsia="Times New Roman"/>
          <w:sz w:val="20"/>
          <w:szCs w:val="20"/>
        </w:rPr>
        <w:t>Osendi</w:t>
      </w:r>
      <w:proofErr w:type="spellEnd"/>
      <w:r>
        <w:rPr>
          <w:rFonts w:eastAsia="Times New Roman"/>
          <w:sz w:val="20"/>
          <w:szCs w:val="20"/>
        </w:rPr>
        <w:t xml:space="preserve">, M. Belmonte, P. </w:t>
      </w:r>
      <w:proofErr w:type="spellStart"/>
      <w:r>
        <w:rPr>
          <w:rFonts w:eastAsia="Times New Roman"/>
          <w:sz w:val="20"/>
          <w:szCs w:val="20"/>
        </w:rPr>
        <w:t>Miranzo</w:t>
      </w:r>
      <w:proofErr w:type="spellEnd"/>
      <w:r>
        <w:rPr>
          <w:rFonts w:eastAsia="Times New Roman"/>
          <w:sz w:val="20"/>
          <w:szCs w:val="20"/>
        </w:rPr>
        <w:t>, Effective Young’s modulus of highly porous 3D printed mono-material and coaxial structures, J. Eur. Ceram. Soc. 44 (2024) 116771. https://doi.org/10.1016/j.jeurceramsoc.2024.116771</w:t>
      </w:r>
    </w:p>
    <w:p w14:paraId="6CB596FA" w14:textId="77777777" w:rsidR="005C3DBF" w:rsidRDefault="00F0535F">
      <w:pPr>
        <w:spacing w:before="60" w:after="60" w:line="300" w:lineRule="auto"/>
        <w:ind w:left="540" w:hanging="540"/>
        <w:jc w:val="both"/>
      </w:pPr>
      <w:r>
        <w:rPr>
          <w:rFonts w:eastAsia="Times New Roman"/>
          <w:sz w:val="20"/>
          <w:szCs w:val="20"/>
        </w:rPr>
        <w:t>[21] L. Moreno-Sanabria, I. Díaz-</w:t>
      </w:r>
      <w:proofErr w:type="spellStart"/>
      <w:r>
        <w:rPr>
          <w:rFonts w:eastAsia="Times New Roman"/>
          <w:sz w:val="20"/>
          <w:szCs w:val="20"/>
        </w:rPr>
        <w:t>Herrezuelo</w:t>
      </w:r>
      <w:proofErr w:type="spellEnd"/>
      <w:r>
        <w:rPr>
          <w:rFonts w:eastAsia="Times New Roman"/>
          <w:sz w:val="20"/>
          <w:szCs w:val="20"/>
        </w:rPr>
        <w:t xml:space="preserve">, M.I. </w:t>
      </w:r>
      <w:proofErr w:type="spellStart"/>
      <w:r>
        <w:rPr>
          <w:rFonts w:eastAsia="Times New Roman"/>
          <w:sz w:val="20"/>
          <w:szCs w:val="20"/>
        </w:rPr>
        <w:t>Osendi</w:t>
      </w:r>
      <w:proofErr w:type="spellEnd"/>
      <w:r>
        <w:rPr>
          <w:rFonts w:eastAsia="Times New Roman"/>
          <w:sz w:val="20"/>
          <w:szCs w:val="20"/>
        </w:rPr>
        <w:t xml:space="preserve">, M. Belmonte, P. </w:t>
      </w:r>
      <w:proofErr w:type="spellStart"/>
      <w:r>
        <w:rPr>
          <w:rFonts w:eastAsia="Times New Roman"/>
          <w:sz w:val="20"/>
          <w:szCs w:val="20"/>
        </w:rPr>
        <w:t>Miranzo</w:t>
      </w:r>
      <w:proofErr w:type="spellEnd"/>
      <w:r>
        <w:rPr>
          <w:rFonts w:eastAsia="Times New Roman"/>
          <w:sz w:val="20"/>
          <w:szCs w:val="20"/>
        </w:rPr>
        <w:t xml:space="preserve">, </w:t>
      </w:r>
      <w:proofErr w:type="gramStart"/>
      <w:r>
        <w:rPr>
          <w:rFonts w:eastAsia="Times New Roman"/>
          <w:sz w:val="20"/>
          <w:szCs w:val="20"/>
        </w:rPr>
        <w:t>Coaxially</w:t>
      </w:r>
      <w:proofErr w:type="gramEnd"/>
      <w:r>
        <w:rPr>
          <w:rFonts w:eastAsia="Times New Roman"/>
          <w:sz w:val="20"/>
          <w:szCs w:val="20"/>
        </w:rPr>
        <w:t xml:space="preserve"> 3D-printed ceramic scaffolds for thermal energy storage applications, J. Eur. Ceram. Soc. 45 (2025) 117531. https://doi.org/10.1016/j.jeurceramsoc.2025.117531</w:t>
      </w:r>
    </w:p>
    <w:p w14:paraId="0D6DEAD6" w14:textId="77777777" w:rsidR="005C3DBF" w:rsidRDefault="00F0535F">
      <w:pPr>
        <w:spacing w:before="60" w:after="60" w:line="300" w:lineRule="auto"/>
        <w:ind w:left="540" w:hanging="540"/>
        <w:jc w:val="both"/>
      </w:pPr>
      <w:r>
        <w:rPr>
          <w:rFonts w:eastAsia="Times New Roman"/>
          <w:sz w:val="20"/>
          <w:szCs w:val="20"/>
        </w:rPr>
        <w:t xml:space="preserve">[22] D. </w:t>
      </w:r>
      <w:proofErr w:type="spellStart"/>
      <w:r>
        <w:rPr>
          <w:rFonts w:eastAsia="Times New Roman"/>
          <w:sz w:val="20"/>
          <w:szCs w:val="20"/>
        </w:rPr>
        <w:t>Budáč</w:t>
      </w:r>
      <w:proofErr w:type="spellEnd"/>
      <w:r>
        <w:rPr>
          <w:rFonts w:eastAsia="Times New Roman"/>
          <w:sz w:val="20"/>
          <w:szCs w:val="20"/>
        </w:rPr>
        <w:t xml:space="preserve">, V. Miloš, M. Carda, M. </w:t>
      </w:r>
      <w:proofErr w:type="spellStart"/>
      <w:r>
        <w:rPr>
          <w:rFonts w:eastAsia="Times New Roman"/>
          <w:sz w:val="20"/>
          <w:szCs w:val="20"/>
        </w:rPr>
        <w:t>Paidar</w:t>
      </w:r>
      <w:proofErr w:type="spellEnd"/>
      <w:r>
        <w:rPr>
          <w:rFonts w:eastAsia="Times New Roman"/>
          <w:sz w:val="20"/>
          <w:szCs w:val="20"/>
        </w:rPr>
        <w:t>, K. Bouzek, J. Fuhrmann, A Monte Carlo Approach for Simulating Electrical Conductivity in Highly Porous Ceramic Composites: Impact of Internal Structure, ACS Appl. Mater. Interfaces 16 (2024) 62292–62300. https://doi.org/10.1021/acsami.4c08287</w:t>
      </w:r>
    </w:p>
    <w:p w14:paraId="4CD6CA84" w14:textId="77777777" w:rsidR="005C3DBF" w:rsidRDefault="00F0535F">
      <w:pPr>
        <w:spacing w:before="60" w:after="60" w:line="300" w:lineRule="auto"/>
        <w:ind w:left="540" w:hanging="540"/>
        <w:jc w:val="both"/>
      </w:pPr>
      <w:r>
        <w:rPr>
          <w:rFonts w:eastAsia="Times New Roman"/>
          <w:sz w:val="20"/>
          <w:szCs w:val="20"/>
        </w:rPr>
        <w:t>[23] Y. Wu, C. An, Y. Guo, 3D Printed Graphene and Graphene/Polymer Composites for Multifunctional Applications, Materials 16 (2023) 5681. https://doi.org/10.3390/ma16165681</w:t>
      </w:r>
    </w:p>
    <w:p w14:paraId="6723FB53" w14:textId="77777777" w:rsidR="005C3DBF" w:rsidRDefault="00F0535F">
      <w:pPr>
        <w:spacing w:before="60" w:after="60" w:line="300" w:lineRule="auto"/>
        <w:ind w:left="540" w:hanging="540"/>
        <w:jc w:val="both"/>
      </w:pPr>
      <w:r>
        <w:rPr>
          <w:rFonts w:eastAsia="Times New Roman"/>
          <w:sz w:val="20"/>
          <w:szCs w:val="20"/>
        </w:rPr>
        <w:t xml:space="preserve">[24] H. R, M.I. Shajahan, R. </w:t>
      </w:r>
      <w:proofErr w:type="spellStart"/>
      <w:r>
        <w:rPr>
          <w:rFonts w:eastAsia="Times New Roman"/>
          <w:sz w:val="20"/>
          <w:szCs w:val="20"/>
        </w:rPr>
        <w:t>Čep</w:t>
      </w:r>
      <w:proofErr w:type="spellEnd"/>
      <w:r>
        <w:rPr>
          <w:rFonts w:eastAsia="Times New Roman"/>
          <w:sz w:val="20"/>
          <w:szCs w:val="20"/>
        </w:rPr>
        <w:t xml:space="preserve">, S. Salunkhe, A.P. Murali, G. Sharad, H.M.A. Hussein, E. </w:t>
      </w:r>
      <w:proofErr w:type="spellStart"/>
      <w:r>
        <w:rPr>
          <w:rFonts w:eastAsia="Times New Roman"/>
          <w:sz w:val="20"/>
          <w:szCs w:val="20"/>
        </w:rPr>
        <w:t>Abouel</w:t>
      </w:r>
      <w:proofErr w:type="spellEnd"/>
      <w:r>
        <w:rPr>
          <w:rFonts w:eastAsia="Times New Roman"/>
          <w:sz w:val="20"/>
          <w:szCs w:val="20"/>
        </w:rPr>
        <w:t xml:space="preserve"> Nasr, Electrical conductivity analysis of extrusion-based 3D-printed graphene, Front. Mater. 11 (2024) 1328347. https://doi.org/10.3389/fmats.2024.1328347</w:t>
      </w:r>
    </w:p>
    <w:p w14:paraId="6A6D8308" w14:textId="77777777" w:rsidR="005C3DBF" w:rsidRDefault="00F0535F">
      <w:pPr>
        <w:spacing w:before="60" w:after="60" w:line="300" w:lineRule="auto"/>
        <w:ind w:left="540" w:hanging="540"/>
        <w:jc w:val="both"/>
      </w:pPr>
      <w:r>
        <w:rPr>
          <w:rFonts w:eastAsia="Times New Roman"/>
          <w:sz w:val="20"/>
          <w:szCs w:val="20"/>
        </w:rPr>
        <w:t xml:space="preserve">[25] J. Han, I.E.A. </w:t>
      </w:r>
      <w:proofErr w:type="spellStart"/>
      <w:r>
        <w:rPr>
          <w:rFonts w:eastAsia="Times New Roman"/>
          <w:sz w:val="20"/>
          <w:szCs w:val="20"/>
        </w:rPr>
        <w:t>Elfaki</w:t>
      </w:r>
      <w:proofErr w:type="spellEnd"/>
      <w:r>
        <w:rPr>
          <w:rFonts w:eastAsia="Times New Roman"/>
          <w:sz w:val="20"/>
          <w:szCs w:val="20"/>
        </w:rPr>
        <w:t xml:space="preserve">, L. Weston, C. Chen, D.A. Klosterman, L. Cao, Development of </w:t>
      </w:r>
      <w:proofErr w:type="spellStart"/>
      <w:r>
        <w:rPr>
          <w:rFonts w:eastAsia="Times New Roman"/>
          <w:sz w:val="20"/>
          <w:szCs w:val="20"/>
        </w:rPr>
        <w:t>SiC</w:t>
      </w:r>
      <w:proofErr w:type="spellEnd"/>
      <w:r>
        <w:rPr>
          <w:rFonts w:eastAsia="Times New Roman"/>
          <w:sz w:val="20"/>
          <w:szCs w:val="20"/>
        </w:rPr>
        <w:t xml:space="preserve"> Nanocomposites Using Direct Ink Writing Process, Adv. Eng. Mater. 27 (2025) e202501688. https://doi.org/10.1002/adem.202501688</w:t>
      </w:r>
    </w:p>
    <w:p w14:paraId="0648A89F" w14:textId="77777777" w:rsidR="005C3DBF" w:rsidRDefault="00F0535F">
      <w:pPr>
        <w:spacing w:before="60" w:after="60" w:line="300" w:lineRule="auto"/>
        <w:ind w:left="540" w:hanging="540"/>
        <w:jc w:val="both"/>
      </w:pPr>
      <w:r>
        <w:rPr>
          <w:rFonts w:eastAsia="Times New Roman"/>
          <w:sz w:val="20"/>
          <w:szCs w:val="20"/>
        </w:rPr>
        <w:t xml:space="preserve">[26] V. Bishop, S.C. Mathur, N. Nguyen, B. Sharma, M. Drouin, B. Li, C. Park, W. Wei, A review of direct ink writing of polymer derived ceramics, Virtual Phys. </w:t>
      </w:r>
      <w:proofErr w:type="spellStart"/>
      <w:r>
        <w:rPr>
          <w:rFonts w:eastAsia="Times New Roman"/>
          <w:sz w:val="20"/>
          <w:szCs w:val="20"/>
        </w:rPr>
        <w:t>Prototyp</w:t>
      </w:r>
      <w:proofErr w:type="spellEnd"/>
      <w:r>
        <w:rPr>
          <w:rFonts w:eastAsia="Times New Roman"/>
          <w:sz w:val="20"/>
          <w:szCs w:val="20"/>
        </w:rPr>
        <w:t>. 20 (2025) 2499938. https://doi.org/10.1080/17452759.2025.2499938</w:t>
      </w:r>
    </w:p>
    <w:p w14:paraId="2C797FA7" w14:textId="77777777" w:rsidR="005C3DBF" w:rsidRDefault="00F0535F">
      <w:pPr>
        <w:spacing w:before="60" w:after="60" w:line="300" w:lineRule="auto"/>
        <w:ind w:left="540" w:hanging="540"/>
        <w:jc w:val="both"/>
      </w:pPr>
      <w:r>
        <w:rPr>
          <w:rFonts w:eastAsia="Times New Roman"/>
          <w:sz w:val="20"/>
          <w:szCs w:val="20"/>
        </w:rPr>
        <w:t>[27] H. Han, Q. Hu, X. Yang, Additive manufacturing of fiber-reinforced silicon carbide ceramic matrix composites: process optimization and performance control, Ceram. Int. 51 (2025) 45205–45224. https://doi.org/10.1016/j.ceramint.2025.07.239</w:t>
      </w:r>
    </w:p>
    <w:p w14:paraId="4C2303BB" w14:textId="77777777" w:rsidR="005C3DBF" w:rsidRDefault="00F0535F">
      <w:pPr>
        <w:spacing w:before="60" w:after="60" w:line="300" w:lineRule="auto"/>
        <w:ind w:left="540" w:hanging="540"/>
        <w:jc w:val="both"/>
      </w:pPr>
      <w:r>
        <w:rPr>
          <w:rFonts w:eastAsia="Times New Roman"/>
          <w:sz w:val="20"/>
          <w:szCs w:val="20"/>
        </w:rPr>
        <w:t xml:space="preserve">[28] K.R. Cox, T.D. </w:t>
      </w:r>
      <w:proofErr w:type="spellStart"/>
      <w:r>
        <w:rPr>
          <w:rFonts w:eastAsia="Times New Roman"/>
          <w:sz w:val="20"/>
          <w:szCs w:val="20"/>
        </w:rPr>
        <w:t>Marconie</w:t>
      </w:r>
      <w:proofErr w:type="spellEnd"/>
      <w:r>
        <w:rPr>
          <w:rFonts w:eastAsia="Times New Roman"/>
          <w:sz w:val="20"/>
          <w:szCs w:val="20"/>
        </w:rPr>
        <w:t>, R.A.S. Barger, K.M. Motwani, J.P. Youngblood, R.W. Trice, Slurry material extrusion of chopped carbon fiber reinforced silicon carbide ceramic matrix composites (CMCs), Int. J. Appl. Ceram. Technol. 22 (2025) e14915. https://doi.org/10.1111/ijac.14915</w:t>
      </w:r>
    </w:p>
    <w:p w14:paraId="76530382" w14:textId="77777777" w:rsidR="005C3DBF" w:rsidRDefault="00F0535F">
      <w:pPr>
        <w:spacing w:before="60" w:after="60" w:line="300" w:lineRule="auto"/>
        <w:ind w:left="540" w:hanging="540"/>
        <w:jc w:val="both"/>
      </w:pPr>
      <w:r>
        <w:rPr>
          <w:rFonts w:eastAsia="Times New Roman"/>
          <w:sz w:val="20"/>
          <w:szCs w:val="20"/>
        </w:rPr>
        <w:t xml:space="preserve">[29] Z. Xu, J. Zhao, M. Liu, Z. Liu, X. Cheng, J. Chang, X. Yang, B. Li, B. Liu, R. Liu, Enhanced strength and toughness of </w:t>
      </w:r>
      <w:proofErr w:type="spellStart"/>
      <w:r>
        <w:rPr>
          <w:rFonts w:eastAsia="Times New Roman"/>
          <w:sz w:val="20"/>
          <w:szCs w:val="20"/>
        </w:rPr>
        <w:t>SiC</w:t>
      </w:r>
      <w:proofErr w:type="spellEnd"/>
      <w:r>
        <w:rPr>
          <w:rFonts w:eastAsia="Times New Roman"/>
          <w:sz w:val="20"/>
          <w:szCs w:val="20"/>
        </w:rPr>
        <w:t xml:space="preserve">/C composite ceramics via </w:t>
      </w:r>
      <w:proofErr w:type="spellStart"/>
      <w:r>
        <w:rPr>
          <w:rFonts w:eastAsia="Times New Roman"/>
          <w:sz w:val="20"/>
          <w:szCs w:val="20"/>
        </w:rPr>
        <w:t>SiC@graphene</w:t>
      </w:r>
      <w:proofErr w:type="spellEnd"/>
      <w:r>
        <w:rPr>
          <w:rFonts w:eastAsia="Times New Roman"/>
          <w:sz w:val="20"/>
          <w:szCs w:val="20"/>
        </w:rPr>
        <w:t xml:space="preserve"> core–shell nanoparticles, J. Am. Ceram. Soc. 108 (2025) e20151. https://doi.org/10.1111/jace.20151</w:t>
      </w:r>
    </w:p>
    <w:p w14:paraId="69BA859D" w14:textId="77777777" w:rsidR="005C3DBF" w:rsidRDefault="00F0535F">
      <w:pPr>
        <w:spacing w:before="60" w:after="60" w:line="300" w:lineRule="auto"/>
        <w:ind w:left="540" w:hanging="540"/>
        <w:jc w:val="both"/>
      </w:pPr>
      <w:r>
        <w:rPr>
          <w:rFonts w:eastAsia="Times New Roman"/>
          <w:sz w:val="20"/>
          <w:szCs w:val="20"/>
        </w:rPr>
        <w:t>[30] H. Xu, Y. Liu, Z. Chen, K. Wang, Microstructure and mechanical properties of carbon nanotube-reinforced silicon carbide composites fabricated by direct ink writing and reaction bonding, J. Mater. Sci. 177 (2026) 289–302. https://doi.org/10.1007/s10853-026-12431-6</w:t>
      </w:r>
    </w:p>
    <w:sectPr w:rsidR="005C3DB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7A1D"/>
    <w:multiLevelType w:val="hybridMultilevel"/>
    <w:tmpl w:val="F77600DA"/>
    <w:lvl w:ilvl="0" w:tplc="F75624DA">
      <w:start w:val="1"/>
      <w:numFmt w:val="bullet"/>
      <w:lvlText w:val="●"/>
      <w:lvlJc w:val="left"/>
      <w:pPr>
        <w:ind w:left="720" w:hanging="360"/>
      </w:pPr>
    </w:lvl>
    <w:lvl w:ilvl="1" w:tplc="09EE6D72">
      <w:start w:val="1"/>
      <w:numFmt w:val="bullet"/>
      <w:lvlText w:val="○"/>
      <w:lvlJc w:val="left"/>
      <w:pPr>
        <w:ind w:left="1440" w:hanging="360"/>
      </w:pPr>
    </w:lvl>
    <w:lvl w:ilvl="2" w:tplc="15C8E2AC">
      <w:start w:val="1"/>
      <w:numFmt w:val="bullet"/>
      <w:lvlText w:val="■"/>
      <w:lvlJc w:val="left"/>
      <w:pPr>
        <w:ind w:left="2160" w:hanging="360"/>
      </w:pPr>
    </w:lvl>
    <w:lvl w:ilvl="3" w:tplc="A1803FD2">
      <w:start w:val="1"/>
      <w:numFmt w:val="bullet"/>
      <w:lvlText w:val="●"/>
      <w:lvlJc w:val="left"/>
      <w:pPr>
        <w:ind w:left="2880" w:hanging="360"/>
      </w:pPr>
    </w:lvl>
    <w:lvl w:ilvl="4" w:tplc="E38ABBFE">
      <w:start w:val="1"/>
      <w:numFmt w:val="bullet"/>
      <w:lvlText w:val="○"/>
      <w:lvlJc w:val="left"/>
      <w:pPr>
        <w:ind w:left="3600" w:hanging="360"/>
      </w:pPr>
    </w:lvl>
    <w:lvl w:ilvl="5" w:tplc="9300DADA">
      <w:start w:val="1"/>
      <w:numFmt w:val="bullet"/>
      <w:lvlText w:val="■"/>
      <w:lvlJc w:val="left"/>
      <w:pPr>
        <w:ind w:left="4320" w:hanging="360"/>
      </w:pPr>
    </w:lvl>
    <w:lvl w:ilvl="6" w:tplc="6B32F2A8">
      <w:start w:val="1"/>
      <w:numFmt w:val="bullet"/>
      <w:lvlText w:val="●"/>
      <w:lvlJc w:val="left"/>
      <w:pPr>
        <w:ind w:left="5040" w:hanging="360"/>
      </w:pPr>
    </w:lvl>
    <w:lvl w:ilvl="7" w:tplc="B06493BE">
      <w:start w:val="1"/>
      <w:numFmt w:val="bullet"/>
      <w:lvlText w:val="●"/>
      <w:lvlJc w:val="left"/>
      <w:pPr>
        <w:ind w:left="5760" w:hanging="360"/>
      </w:pPr>
    </w:lvl>
    <w:lvl w:ilvl="8" w:tplc="82F80018">
      <w:start w:val="1"/>
      <w:numFmt w:val="bullet"/>
      <w:lvlText w:val="●"/>
      <w:lvlJc w:val="left"/>
      <w:pPr>
        <w:ind w:left="6480" w:hanging="360"/>
      </w:pPr>
    </w:lvl>
  </w:abstractNum>
  <w:num w:numId="1" w16cid:durableId="1987316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DBF"/>
    <w:rsid w:val="00211185"/>
    <w:rsid w:val="005C3DBF"/>
    <w:rsid w:val="00F05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04067"/>
  <w15:docId w15:val="{8680133A-1D19-47B0-A7DD-B46389FF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Times New Roman"/>
      <w:b/>
      <w:bCs/>
      <w:color w:val="000000"/>
      <w:sz w:val="28"/>
      <w:szCs w:val="28"/>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2229</Words>
  <Characters>12707</Characters>
  <Application>Microsoft Office Word</Application>
  <DocSecurity>0</DocSecurity>
  <Lines>105</Lines>
  <Paragraphs>29</Paragraphs>
  <ScaleCrop>false</ScaleCrop>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Дмитрий Яцковский</cp:lastModifiedBy>
  <cp:revision>2</cp:revision>
  <dcterms:created xsi:type="dcterms:W3CDTF">2026-03-06T03:21:00Z</dcterms:created>
  <dcterms:modified xsi:type="dcterms:W3CDTF">2026-03-06T03:21:00Z</dcterms:modified>
</cp:coreProperties>
</file>