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fldChar w:fldCharType="begin"/>
      </w:r>
      <w:r>
        <w:instrText xml:space="preserve"> ADDIN ZOTERO_PREF {"dataVersion": 4, "zoteroVersion": "7.0", "prefUpdateDelay": 3000, "_versionchanged": false, "_needsRefresh": false} </w:instrText>
      </w:r>
      <w:r>
        <w:fldChar w:fldCharType="separate"/>
      </w:r>
      <w:r>
        <w:t/>
      </w:r>
      <w:r>
        <w:fldChar w:fldCharType="end"/>
      </w:r>
    </w:p>
    <w:p>
      <w:pPr>
        <w:spacing w:before="0" w:after="360"/>
        <w:jc w:val="center"/>
      </w:pPr>
      <w:r>
        <w:rPr>
          <w:rFonts w:ascii="Times New Roman" w:cs="Times New Roman" w:eastAsia="Times New Roman" w:hAnsi="Times New Roman"/>
          <w:b/>
          <w:bCs/>
          <w:sz w:val="28"/>
          <w:szCs w:val="28"/>
        </w:rPr>
        <w:t xml:space="preserve">FEA Analysis and Experiment with Different 3D Graphene/SiC Structures</w:t>
      </w:r>
    </w:p>
    <w:p>
      <w:pPr>
        <w:pStyle w:val="Heading1"/>
        <w:spacing w:before="400" w:after="200"/>
      </w:pPr>
      <w:r>
        <w:rPr>
          <w:rFonts w:ascii="Times New Roman" w:cs="Times New Roman" w:eastAsia="Times New Roman" w:hAnsi="Times New Roman"/>
          <w:b/>
          <w:bCs/>
          <w:sz w:val="28"/>
          <w:szCs w:val="28"/>
        </w:rPr>
        <w:t xml:space="preserve">1. Introduction</w:t>
      </w:r>
    </w:p>
    <w:p>
      <w:pPr>
        <w:spacing w:before="0" w:after="240" w:line="360"/>
        <w:ind w:firstLine="720"/>
        <w:jc w:val="both"/>
      </w:pPr>
      <w:r>
        <w:rPr>
          <w:rFonts w:ascii="Times New Roman" w:cs="Times New Roman" w:eastAsia="Times New Roman" w:hAnsi="Times New Roman"/>
          <w:sz w:val="24"/>
          <w:szCs w:val="24"/>
        </w:rPr>
        <w:t>Silicon carbide (SiC) is among the most widely studied advanced structural ceramics, combining high hardness, low density, excellent thermal stability, chemical inertness, and competitive electrical properties that make it indispensable in aerospace propulsion, high-temperature structural components, semiconductor processing equipment, and functional electrodes.</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"7m08X07o", "properties": {"formattedCitation": "?", "plainCitation": "?", "noteIndex": 0}, "citationItems": [{"id": "http://zotero.org/users/10627734/items/QN3A6IBY", "uris": ["http://zotero.org/users/10627734/items/QN3A6IBY"], "itemData": {"id": "http://zotero.org/users/10627734/items/QN3A6IBY", "type": "article-journal", "title": "Advanced Structural Ceramics in Aerospace Propulsion", "author": [{"family": "Padture", "given": "Nitin P."}], "issued": {"date-parts": [[2016]]}, "container-title": "Nature Materials", "volume": "15", "DOI": "10.1038/nmat4687", "publisher": "Springer Science and Business Media LLC", "abstract": "Humankind's aerospace aspirations are placing unprecedented demands on vehicle propulsion systems. Advanced structural ceramics are playing a key role in addressing these challenges.", "issue": "8", "page": "804–809"}}],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The rapid expansion of additive manufacturing (AM) has opened new pathways for fabricating SiC-based components with complex internal geometries inaccessible by conventional powder-pressing or machining routes,</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"5uCfKRSJ", "properties": {"formattedCitation": "?", "plainCitation": "?", "noteIndex": 0}, "citationItems": [{"id": "http://zotero.org/users/10627734/items/RLBQALVS", "uris": ["http://zotero.org/users/10627734/items/RLBQALVS"], "itemData": {"id": "http://zotero.org/users/10627734/items/RLBQALVS", "type": "article-journal", "title": "Additive Manufacturing of Advanced Ceramic Materials", "author": [{"family": "Lakhdar", "given": "Y."}, {"family": "Tuck", "given": "C."}, {"family": "Binner", "given": "J."}, {"family": "Terry", "given": "A."}, {"family": "Goodridge", "given": "R."}], "issued": {"date-parts": [[2021]]}, "container-title": "Progress in Materials Science", "volume": "116", "DOI": "10.1016/j.pmatsci.2020.100736", "publisher": "Elsevier BV", "abstract": "Additive manufacturing (AM) has the potential to disrupt the ceramic industry by offering new opportunities to manufacture advanced ceramic components without the need for expensive tooling, thereby reducing production costs and lead times and increasing design freedom. Whilst the development and implementation of AM technologies in the ceramic industry has been slower than in the polymer and metal industries, there is now considerable interest in developing AM processes capable of producing defect-free, fully dense ceramic components. A large variety of AM technologies can be used to shape ceramics, but variable results have been obtained so far. Selecting the correct AM process for a given application not only depends on the requirements in terms of density, surface finish, size and geometrical complexity of the part, but also on the nature of the particular ceramic to be processed. This paper provides a detailed review of the current state-of-the-art in AM of advanced ceramics through a systematic evaluation of the capabilities of each AM technology, with an emphasis on reported results in terms of final density, surface finish and mechanical properties. An in-depth analysis of the opportunities, issues, advantages and limitations arising when processing advanced ceramics with each AM technology is also provided.", "page": "100736"}}, {"id": "http://zotero.org/users/10627734/items/46QWLVPW", "uris": ["http://zotero.org/users/10627734/items/46QWLVPW"], "itemData": {"id": "http://zotero.org/users/10627734/items/46QWLVPW", "type": "article-journal", "title": "A Review of Recent Advances in Ceramic 3D Printing Technologies", "author": [{"family": "Duan", "given": "Liuyang"}, {"family": "Bai", "given": "Mingyu"}, {"family": "Xiao", "given": "Na"}, {"family": "Zhang", "given": "Li"}, {"family": "Wang", "given": "Hongyan"}, {"family": "Wu", "given": "Yin"}, {"family": "Dong", "given": "Binghui"}, {"family": "Tang", "given": "Wenhui"}, {"family": "Li", "given": "Yonghui"}, {"family": "Zhang", "given": "Zhen"}, {"family": "Ming", "given": "Wuyi"}], "issued": {"date-parts": [[2026]]}, "container-title": "Journal of Manufacturing Processes", "volume": "157", "DOI": "10.1016/j.jmapro.2025.12.057", "ISSN": "15266125", "page": "1091–1122"}}],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yet the intrinsic brittleness of monolithic SiC and its limited electrical conductivity — which restricts its use in structural electrodes, resistive heaters, and electromagnetic interference shielding — continue to motivate research into composite reinforcement strategies that simultaneously broaden mechanical reliability and functional performance.</w:t>
      </w:r>
    </w:p>
    <w:p>
      <w:pPr>
        <w:spacing w:before="0" w:after="240" w:line="360"/>
        <w:ind w:firstLine="720"/>
        <w:jc w:val="both"/>
      </w:pPr>
      <w:r>
        <w:rPr>
          <w:rFonts w:ascii="Times New Roman" w:cs="Times New Roman" w:eastAsia="Times New Roman" w:hAnsi="Times New Roman"/>
          <w:sz w:val="24"/>
          <w:szCs w:val="24"/>
        </w:rPr>
        <w:t>Graphene, first isolated in 2004,</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"63ywq4UH", "properties": {"formattedCitation": "?", "plainCitation": "?", "noteIndex": 0}, "citationItems": [{"id": "http://zotero.org/users/10627734/items/2MCMHCGC", "uris": ["http://zotero.org/users/10627734/items/2MCMHCGC"], "itemData": {"id": "http://zotero.org/users/10627734/items/2MCMHCGC", "type": "article-journal", "title": "Electric Field Effect in Atomically Thin Carbon Films", "author": [{"family": "Novoselov", "given": "K. S."}, {"family": "Geim", "given": "A. K."}, {"family": "Morozov", "given": "S. V."}, {"family": "Jiang", "given": "D."}, {"family": "Zhang", "given": "Y."}, {"family": "Dubonos", "given": "S. V."}, {"family": "Grigorieva", "given": "I. V."}, {"family": "Firsov", "given": "A. A."}], "issued": {"date-parts": [[2004]]}, "container-title": "Science", "volume": "306", "DOI": "10.1126/science.1102896", "publisher": "American Association for the Advancement of Science (AAAS)", "abstract": "We describe monocrystalline graphitic films, which are a few atoms thick but are nonetheless stable under ambient conditions, metallic, and of remarkably high quality. The films are found to be a two-dimensional semimetal with a tiny overlap between valence and conductance bands, and they exhibit a strong ambipolar electric field effect such that electrons and holes in concentrations up to 10^13 per square centimeter and with room-temperature mobilities of ~10,000 square centimeters per volt-second can be induced by applying gate voltage.", "issue": "5696", "page": "666–669"}}],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possesses a theoretical Young’s modulus of ~1 TPa, in-plane thermal conductivity exceeding 3000 W·m⁻¹·K⁻¹, and outstanding electron mobility. Incorporating graphene-related materials (GRMs), principally graphene nanoplatelets (GNPs), into ceramic matrices simultaneously improves fracture toughness through crack deflection and bridging while establishing percolated conductive networks.</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"EHsfzCpr", "properties": {"formattedCitation": "?", "plainCitation": "?", "noteIndex": 0}, "citationItems": [{"id": "http://zotero.org/users/10627734/items/HZ6SJY6R", "uris": ["http://zotero.org/users/10627734/items/HZ6SJY6R"], "itemData": {"id": "http://zotero.org/users/10627734/items/HZ6SJY6R", "type": "article-journal", "title": "Applications of Ceramic/Graphene Composites and Hybrids", "author": [{"family": "Ram'{i}rez", "given": "Cristina"}, {"family": "Belmonte", "given": "Manuel"}, {"family": "Miranzo", "given": "Pilar"}, {"family": "Osendi", "given": "Maria Isabel"}], "issued": {"date-parts": [[2021]]}, "container-title": "Materials", "volume": "14", "DOI": "10.3390/ma14082071", "publisher": "MDPI AG", "abstract": "Research activity on ceramic/graphene composites and hybrids has increased dramatically in the last decade. In this review, we provide an overview of recent contributions involving ceramics, graphene, and graphene-related materials (GRM, i.e., graphene oxide, reduced graphene oxide, and graphene nanoplatelets) with a primary focus on applications. We have adopted a broad scope of the term ceramics, therefore including some applications of GRM with certain metal oxides and cement-based matrices in the review. Applications of ceramic/graphene hybrids and composites cover many different areas, in particular, energy production and storage (batteries, supercapacitors, solar and fuel cells), energy harvesting, sensors and biosensors, electromagnetic interference shielding, biomaterials, thermal management (heat dissipation and heat conduction functions), engineering components, catalysts, etc. A section on ceramic/GRM composites processed by additive manufacturing methods is included due to their industrial potential and waste reduction capability. All these applications of ceramic/graphene composites and hybrids are listed and mentioned in the present review, ending with the authors' outlook of those that seem most promising, based on the research efforts carried out in this field.", "issue": "8", "page": "2071"}}, {"id": "http://zotero.org/users/10627734/items/DG26R2A6", "uris": ["http://zotero.org/users/10627734/items/DG26R2A6"], "itemData": {"id": "http://zotero.org/users/10627734/items/DG26R2A6", "type": "article-journal", "title": "From Bulk to Cellular Structures: A Review on Ceramic/Graphene Filler Composites", "author": [{"family": "Miranzo", "given": "Pilar"}, {"family": "Belmonte", "given": "Manuel"}, {"family": "Osendi", "given": "M. Isabel"}], "issued": {"date-parts": [[2017]]}, "container-title": "Journal of the European Ceramic Society", "volume": "37", "DOI": "10.1016/j.jeurceramsoc.2017.03.016", "publisher": "Elsevier BV", "abstract": "A revision on ceramic/graphene composites is presented. The more representative results for a wide number of bulk composites are compared, making special emphasis on their mechanical (fracture toughness, strength) and elastic properties, along with wear and friction topics. The electrical functionality boosted by the contacted graphene network is critically assessed for conducting and dielectric ceramic matrices. Regarding thermal transport, the enhancement or depletion of thermal conductivity is reviewed for different materials and specific orientations. Furthermore, new developments on layered materials and coatings, as well as on three-dimensional cellular composites, which certainly widen the scope of applications for this remarkable group of ceramic materials, are looked over.", "issue": "12", "page": "3649–3672"}}, {"id": "http://zotero.org/users/10627734/items/WX7Y9UU7", "uris": ["http://zotero.org/users/10627734/items/WX7Y9UU7"], "itemData": {"id": "http://zotero.org/users/10627734/items/WX7Y9UU7", "type": "article-journal", "title": "Graphene Reinforced SiC Ceramic Composites Using Powder Metallurgy Route: A Short Review", "author": [{"family": "Khobragade", "given": "Nidhi"}], "issued": {"date-parts": [[2024]]}, "container-title": "Materials Today: Proceedings", "volume": "16", "DOI": "10.1016/j.matpr.2024.05.128", "publisher": "Elsevier BV", "abstract": "The demand of advanced materials is increasing due to its remarkable structural, mechanical, electrical and thermal properties for many technological applications such as bearings, valves, cutting tools etc. Graphene is a sp2 hybridized hexagonal two-dimensional carbon-based material with high young's modulus, outstanding electrical conductivity, amazing intrinsic electron mobility, enhanced mechanical strength, enhanced photosensitive transmittance, catalytic activity and chemical stability. SiC ceramic matrix composites synthesized by introducing graphene as a reinforcement to overcome the limitations of mechanical properties. SiC composites reinforced with graphene shows improved mechanical properties with different graphene content. This review aims to evaluate the current developments in SiC/graphene composites and shows the critical effect of various graphene content in SiC using different routes with enhanced mechanical and structural properties.", "issue": "9", "page": "3617–3635"}}, {"id": "http://zotero.org/users/10627734/items/PABU5IDY", "uris": ["http://zotero.org/users/10627734/items/PABU5IDY"], "itemData": {"id": "http://zotero.org/users/10627734/items/PABU5IDY", "type": "article-journal", "title": "Advances, Challenges, and Applications of Graphene and Carbon Nanotube-Reinforced Engineering Ceramics", "author": [{"family": "Almansoori", "given": "Alaa"}, {"family": "Bal'{a}zsi", "given": "Katalin"}, {"family": "Bal'{a}zsi", "given": "Csaba"}], "issued": {"date-parts": [[2024]]}, "container-title": "Nanomaterials", "volume": "14", "DOI": "10.3390/nano14231881", "publisher": "MDPI AG", "abstract": "Engineering ceramics and their composites are widely used owing to their excellent properties, including high wear, corrosion and heat resistance, low friction coefficient, and low thermal conductivity; thus, the current paper presents a comprehensive review of the most common types of engineering ceramics, demonstrating their key properties, advantages, potential applications, and challenges. This paper also provides prevailing methods for tackling the engineering ceramic challenges and maximizing their applicability. This review paper focuses on alumina (Al2O3), silicon carbide (SiC), zirconia (ZrO2), aluminum nitride (AlN), and silicon nitride (Si3N4), and explores their usability in automotive, aerospace, and tribological applications. Additionally, the incorporation of reinforcing nanomaterials, i.e., graphene and carbon nanotubes or their combination with second-phase reinforcing nanomaterials in these types of ceramics to improve their physico-mechanical properties is also discussed. By strategically adding these reinforcing materials, the brittleness of ceramics can be mitigated, leading to materials that are more suitable for demanding applications in various high-performance industries.", "issue": "23", "page": "1881"}}],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In the SiC matrix, GNP additions raise room-temperature electrical conductivity by up to three orders of magnitude, reaching ~4380 S·m⁻¹ at 20 vol.% GNP in dense bulk specimens consolidated by spark plasma sintering (SPS) — roughly twice the value measured for a robocast filament of equivalent composition, owing to the ~43 vol.% porosity of the extruded rod.</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"vlVWWViA", "properties": {"formattedCitation": "?", "plainCitation": "?", "noteIndex": 0}, "citationItems": [{"id": "http://zotero.org/users/10627734/items/I2LLHJ2E", "uris": ["http://zotero.org/users/10627734/items/I2LLHJ2E"], "itemData": {"id": "http://zotero.org/users/10627734/items/I2LLHJ2E", "type": "article-journal", "title": "Enhanced Electrical Conductivity of Silicon Carbide Ceramics by Addition of Graphene Nanoplatelets", "author": [{"family": "Rom'{a}n-Manso", "given": "Benito"}, {"family": "Domingues", "given": "Eddy"}, {"family": "Figueiredo", "given": "Filipe M."}, {"family": "Belmonte", "given": "Manuel"}, {"family": "Miranzo", "given": "Pilar"}], "issued": {"date-parts": [[2015]]}, "container-title": "Journal of the European Ceramic Society", "volume": "35", "DOI": "10.1016/j.jeurceramsoc.2015.03.044", "publisher": "Elsevier BV", "abstract": "The paper describes the fabrication by liquid-phase spark plasma sintering (SPS) of composites of dense silicon carbide (SiC) with up to 20 vol.% graphene nanoplatelets (GNPs), and discusses the relationships between composition, microstructure and electrical conductivity. The structural integrity of the GNPs is preserved during the whole process, as observed by Raman spectroscopy. The effects of the applied pressure (50 MPa) during SPS result in the preferential orientation of the GNPs perpendicular to the pressing axis and anisotropic electrical behaviour. The electrical conductivity measured in the direction perpendicular to the SPS pressing axis is 4 to 6 times higher than the parallel counterpart. The conductivity increases up to three orders of magnitude with increasing GNPs fraction, reaching values of 4380 S m-1 at room temperature for materials with 20 vol.% GNPs. The conduction mechanism of the composite is analysed as a function of the GNPs content.", "issue": "10", "page": "2723–2731"}}, {"id": "http://zotero.org/users/10627734/items/X3DRZ92Z", "uris": ["http://zotero.org/users/10627734/items/X3DRZ92Z"], "itemData": {"id": "http://zotero.org/users/10627734/items/X3DRZ92Z", "type": "article-journal", "title": "Ink Formulation in Direct Ink Writing of Ceramics: A Meta-Analysis", "author": [{"family": "Li", "given": "Zhuoqi Lucas"}, {"family": "Zhou", "given": "Shitong"}, {"family": "Saiz", "given": "Eduardo"}, {"family": "Malik", "given": "Rohit"}], "issued": {"date-parts": [[2024]]}, "container-title": "Journal of the European Ceramic Society", "volume": "44", "DOI": "10.1016/j.jeurceramsoc.2024.05.014", "publisher": "Elsevier BV", "abstract": "Direct ink writing (DIW), or robocasting, is emerging as a key additive manufacturing technique for ceramic materials. Nevertheless, controlling ink rheology, finding optimal ink properties for printability, and optimising final mechanical performance have consistently posed major challenges. This review addresses these critical aspects of ceramic DIW through a meta-analysis. It encompasses rheological data from various ceramic inks and reviews methods for tuning ink properties to improve printability. The collected rheological properties are integrated into various printability criteria and models, leading to the proposal of an empirical criterion based on two key rheological parameters. Furthermore, the mechanical properties of both dense and porous ceramic components are discussed, revealing their correlations with rheology and processing defects. The objective of this comprehensive work is to serve as a valuable toolkit and guideline, providing researchers with the necessary insights to develop superior ink formulations and enhance the mechanical performance of robocasted ceramic components.", "issue": "12", "page": "6777–6796"}}],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This intrinsic sensitivity to porosity and microstructure implies that, in DIW-fabricated lattices, macroscopic effective conductivity is governed not only by material composition but also by the architectural parameters of the printed structure.</w:t>
      </w:r>
    </w:p>
    <w:p>
      <w:pPr>
        <w:spacing w:before="0" w:after="240" w:line="360"/>
        <w:ind w:firstLine="720"/>
        <w:jc w:val="both"/>
      </w:pPr>
      <w:r>
        <w:rPr>
          <w:rFonts w:ascii="Times New Roman" w:cs="Times New Roman" w:eastAsia="Times New Roman" w:hAnsi="Times New Roman"/>
          <w:sz w:val="24"/>
          <w:szCs w:val="24"/>
        </w:rPr>
        <w:t>Direct Ink Writing (DIW, or robocasting) enables layer-by-layer extrusion of viscoelastic pastes through a calibrated nozzle along computer-programmed toolpaths, producing three-dimensional lattice structures with parametrically defined topology at room temperature and without high-energy radiation sources.</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"e4730ce1", "properties": {"formattedCitation": "?", "plainCitation": "?", "noteIndex": 0}, "citationItems": [{"id": "http://zotero.org/users/10627734/items/RGCKKPLM", "uris": ["http://zotero.org/users/10627734/items/RGCKKPLM"], "itemData": {"id": "http://zotero.org/users/10627734/items/RGCKKPLM", "type": "article-journal", "title": "Electrically Functional 3D-architectured Graphene/SiC Composites", "author": [{"family": "Rom'{a}n-Manso", "given": "Benito"}, {"family": "Figueiredo", "given": "Filipe M."}, {"family": "Achiaga", "given": "Beatriz"}, {"family": "Barea", "given": "Rafael"}, {"family": "P'{e}rez-Coll", "given": "Domingo"}, {"family": "Morelos-G'{o}mez", "given": "Aaron"}, {"family": "Terrones", "given": "Mauricio"}, {"family": "Osendi", "given": "Maria Isabel"}, {"family": "Belmonte", "given": "Manuel"}, {"family": "Miranzo", "given": "Pilar"}], "issued": {"date-parts": [[2016]]}, "container-title": "Carbon", "volume": "100", "DOI": "10.1016/j.carbon.2015.12.103", "publisher": "Elsevier BV", "abstract": "Lightweight, three-dimensional (3D) cellular structures of graphene/silicon carbide (SiC) showing very low densities (&lt;1.6 g cm-3) as compared to the dense skeleton (&lt;3.2 g cm-3) have been fabricated by a filament-based printing technique known as Robocasting. These scaffolds have been assembled from pseudoplastic inks containing homogeneous mixtures of SiC ceramic powders and up to 20 vol.% of graphene nanoplatelets (GNPs), and densified by pressureless spark plasma sintering. The electrical conductivity of the scaffolds shows certain anisotropy with the structure orientation and increases with the GNPs volume fraction. In this way, values of up to 611 S m-1 for the longitudinal and 273 S m-1 for the transverse orientations of the structures relative to the extruded rods are achieved. First attempts to model the electrical behavior of robocast scaffolds using both analytical and finite-element methods are described. The models provide a correct description of general trends in the conductivity and anisotropy, and are expected to be useful as a first approach to anticipate the trends of other properties, as the thermal conductivity, of such complex multifunctional cellular materials, thus narrowing the experimental workload. Scaffolds tested under compression show crushing strengths in the range of 10–50 MPa, which increase with the relative density of the skeletons.", "page": "318–328"}}, {"id": "http://zotero.org/users/10627734/items/WDY8NMV8", "uris": ["http://zotero.org/users/10627734/items/WDY8NMV8"], "itemData": {"id": "http://zotero.org/users/10627734/items/WDY8NMV8", "type": "article-journal", "title": "Direct Ink Writing of 3D Functional Materials", "author": [{"family": "Lewis", "given": "J. A."}], "issued": {"date-parts": [[2006]]}, "container-title": "Advanced Functional Materials", "volume": "16", "DOI": "10.1002/adfm.200600434", "publisher": "Wiley", "abstract": "The ability to pattern materials in three dimensions is critical for several technological applications, including composites, microfluidics, photonics, and tissue engineering. Direct-write assembly allows one to design and rapidly fabricate materials in complex 3D shapes without the need for expensive tooling, dies, or lithographic masks. Here, recent advances in direct ink writing are reviewed with an emphasis on the push towards finer feature sizes. Opportunities and challenges associated with direct ink writing are also highlighted.", "issue": "17", "page": "2193–2204"}}],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The technique accommodates a broad spectrum of ceramic systems — including alumina, SiC, zirconia, silicon nitride, and ultra-high-temperature ceramics — with solid loadings up to and exceeding 40 vol.%,</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"twmhCb0W", "properties": {"formattedCitation": "?", "plainCitation": "?", "noteIndex": 0}, "citationItems": [{"id": "http://zotero.org/users/10627734/items/346XJ7E9", "uris": ["http://zotero.org/users/10627734/items/346XJ7E9"], "itemData": {"id": "http://zotero.org/users/10627734/items/346XJ7E9", "type": "article-journal", "title": "Direct Ink Writing (DIW) of Structural and Functional Ceramics: Recent Achievements and Future Challenges", "author": [{"family": "Shahzad", "given": "Aamir"}, {"family": "Lazoglu", "given": "Ismail"}], "issued": {"date-parts": [[2021]]}, "container-title": "Composites Part B: Engineering", "volume": "225", "DOI": "10.1016/j.compositesb.2021.109249", "publisher": "Elsevier BV", "abstract": "Along with vast research on the additive manufacturing (AM) of polymeric and metallic materials, three-dimensional (3D) manufacturing of ceramic materials is now the modern trend. Among all the additive manufacturing techniques, Direct Ink Writing (DIW) permits the ease of design and rapid manufacturing of ceramic-based materials in complicated geometries. This paper presents an outline of the contributions and tasks in the fabrication 3D ceramic parts by the DIW technique. The current state-of-the-art manufacturing of various ceramics such as alumina, zirconia, and their composites through Direct Ink Writing (DIW) is described in detail. Moreover, this review paper aims at the innovations in the DIW approach of ceramic materials and introduces the progression of the DIW for the manufacturing of ceramics. Most importantly, the DIW technique has been explained in detail with illustrations. The prospects and challenges related to the DIW technique are also underscored.", "page": "109249"}}, {"id": "http://zotero.org/users/10627734/items/4H88M3A3", "uris": ["http://zotero.org/users/10627734/items/4H88M3A3"], "itemData": {"id": "http://zotero.org/users/10627734/items/4H88M3A3", "type": "article-journal", "title": "Additive Manufacturing of Ceramic Materials via Direct Ink Writing (DIW): A Review", "author": [{"family": "C'{a}rdenas Correa", "given": "Edwin Francis"}, {"family": "Torres Barahona", "given": "Edgar Absal'{o}n"}, {"family": "Carda Castell'{o}", "given": "Juan Bautista"}], "issued": {"date-parts": [[2026]]}, "container-title": "Ceramics", "volume": "9", "DOI": "10.3390/ceramics9020016", "publisher": "MDPI AG", "abstract": "In additive manufacturing technologies, the use of pastes and inks based on materials such as clay to create three-dimensional objects layer by layer has opened new possibilities in fields such as engineering and biomedicine. This review article aims to provide a comprehensive understanding of 3D printing of ceramic pastes through Direct Ink Writing (DIW), also referred to as Robocasting. DIW offers specific advantages for ceramic 3D printing, including the ability to extrude highly loaded pastes with customized rheological properties to accommodate a broad spectrum of ceramic compositions, varying from conventional clays to advanced ceramics. It is characterized by filament deposition control, which facilitates the fabrication of complex, porous, or customized architectures while simultaneously minimizing material waste. Through a bibliometric analysis of the literature published between 2020 and 2024, the most relevant studies regarding printing system architectures, ceramic paste formulations, and adjustment of parameters to obtain high-quality parts were identified. This work presents relevant and accurate explanations of the DIW technology, supporting researchers and industry professionals seeking to initiate or improve ceramic 3D printing processes for a wide range of applications.", "ISSN": "2571-6131", "issue": "2", "page": "16"}}, {"id": "http://zotero.org/users/10627734/items/X3DRZ92Z", "uris": ["http://zotero.org/users/10627734/items/X3DRZ92Z"], "itemData": {"id": "http://zotero.org/users/10627734/items/X3DRZ92Z", "type": "article-journal", "title": "Ink Formulation in Direct Ink Writing of Ceramics: A Meta-Analysis", "author": [{"family": "Li", "given": "Zhuoqi Lucas"}, {"family": "Zhou", "given": "Shitong"}, {"family": "Saiz", "given": "Eduardo"}, {"family": "Malik", "given": "Rohit"}], "issued": {"date-parts": [[2024]]}, "container-title": "Journal of the European Ceramic Society", "volume": "44", "DOI": "10.1016/j.jeurceramsoc.2024.05.014", "publisher": "Elsevier BV", "abstract": "Direct ink writing (DIW), or robocasting, is emerging as a key additive manufacturing technique for ceramic materials. Nevertheless, controlling ink rheology, finding optimal ink properties for printability, and optimising final mechanical performance have consistently posed major challenges. This review addresses these critical aspects of ceramic DIW through a meta-analysis. It encompasses rheological data from various ceramic inks and reviews methods for tuning ink properties to improve printability. The collected rheological properties are integrated into various printability criteria and models, leading to the proposal of an empirical criterion based on two key rheological parameters. Furthermore, the mechanical properties of both dense and porous ceramic components are discussed, revealing their correlations with rheology and processing defects. The objective of this comprehensive work is to serve as a valuable toolkit and guideline, providing researchers with the necessary insights to develop superior ink formulations and enhance the mechanical performance of robocasted ceramic components.", "issue": "12", "page": "6777–6796"}}],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and standardisation efforts alongside ink formulation meta-analyses have established empirical printability criteria correlating yield stress and viscosity with successful filament deposition.</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"chs8lp7C", "properties": {"formattedCitation": "?", "plainCitation": "?", "noteIndex": 0}, "citationItems": [{"id": "http://zotero.org/users/10627734/items/Q96YY2BV", "uris": ["http://zotero.org/users/10627734/items/Q96YY2BV"], "itemData": {"id": "http://zotero.org/users/10627734/items/Q96YY2BV", "type": "article-journal", "title": "Robocasting of Structural Ceramic Parts with Hydrogel Inks", "author": [{"family": "Feilden", "given": "Ezra"}, {"family": "Blanca", "given": "Esther Garc'{i}a-Tu~{n}'{o}n"}, {"family": "Giuliani", "given": "Finn"}, {"family": "Saiz", "given": "Eduardo"}, {"family": "Vandeperre", "given": "Luc"}], "issued": {"date-parts": [[2016]]}, "container-title": "Journal of the European Ceramic Society", "volume": "36", "DOI": "10.1016/j.jeurceramsoc.2016.03.001", "publisher": "Elsevier BV", "abstract": "Robocasting is a 3D printing technique that may be able to achieve the much-coveted goal of reliable, complex ceramic parts with low porosity and high strength. In this work a robust hydrogel formulation was optimised for use as the extrusion paste for robocasting. The paste's rheological properties were characterised and the printing process was optimised with the aim of attaining dense monolithic ceramic parts. The pastes exhibit a characteristic shear thinning behaviour with yield stresses that can reach values above 1 kPa and depend mostly on their solid content and the particle size distribution. It is possible to formulate printable Al2O3 and SiC inks with solid contents as high as 40 vol% that reached densities up to 95th% for SiC and 97th% for Al2O3 with flexural strengths of 300 MPa and 230 MPa respectively after sintering. The sources of strength limiting defects are identified and related to the printing process.", "issue": "10", "page": "2525–2533"}}, {"id": "http://zotero.org/users/10627734/items/XG79QQ97", "uris": ["http://zotero.org/users/10627734/items/XG79QQ97"], "itemData": {"id": "http://zotero.org/users/10627734/items/XG79QQ97", "type": "article-journal", "title": "Research, Standards, and Data Needs for Industrialization of Ceramic Direct Ink Writing", "author": [{"family": "Allen", "given": "Andrew J."}, {"family": "Levin", "given": "Igor"}, {"family": "Maier", "given": "Russell A."}], "issued": {"date-parts": [[2022]]}, "container-title": "International Journal of Ceramic Engineering &amp; Science", "volume": "4", "DOI": "10.1002/ces2.10158", "publisher": "Wiley", "abstract": "Here, we summarize a panel discussion on the direct ink writing (DIW) of ceramics, organized and moderated by the National Institute of Standards and Technology at the American Ceramic Society's 46th International Conference on Advanced Ceramics and Composites in January 2022. The panel reviewed the current state of the art in DIW, focusing on research directions, standards development, and data needs required to facilitate industrial adoption of these technologies. The panel agreed to form working groups for (1) exploring how the community can work together to develop and curate public databases of feedstock characteristics and properties of end-products and (2) organizing an international round-robin to compare performance properties of DIW-manufactured ceramics, potentially tied to ASTM/ISO standards development.", "issue": "5", "page": "302–308"}}],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p>
    <w:p>
      <w:pPr>
        <w:spacing w:before="0" w:after="240" w:line="360"/>
        <w:ind w:firstLine="720"/>
        <w:jc w:val="both"/>
      </w:pPr>
      <w:r>
        <w:rPr>
          <w:rFonts w:ascii="Times New Roman" w:cs="Times New Roman" w:eastAsia="Times New Roman" w:hAnsi="Times New Roman"/>
          <w:sz w:val="24"/>
          <w:szCs w:val="24"/>
        </w:rPr>
        <w:t>DIW-fabricated graphene/SiC composites have demonstrated the potential to combine geometric design freedom with superior electrical performance. Román-Manso et al. reported robocast graphene/SiC scaffolds sintered by SPS with effective conductivities up to 611 S·m⁻¹ and measurable filament-orientation anisotropy,</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"l3SjYV5h", "properties": {"formattedCitation": "?", "plainCitation": "?", "noteIndex": 0}, "citationItems": [{"id": "http://zotero.org/users/10627734/items/X3DRZ92Z", "uris": ["http://zotero.org/users/10627734/items/X3DRZ92Z"], "itemData": {"id": "http://zotero.org/users/10627734/items/X3DRZ92Z", "type": "article-journal", "title": "Ink Formulation in Direct Ink Writing of Ceramics: A Meta-Analysis", "author": [{"family": "Li", "given": "Zhuoqi Lucas"}, {"family": "Zhou", "given": "Shitong"}, {"family": "Saiz", "given": "Eduardo"}, {"family": "Malik", "given": "Rohit"}], "issued": {"date-parts": [[2024]]}, "container-title": "Journal of the European Ceramic Society", "volume": "44", "DOI": "10.1016/j.jeurceramsoc.2024.05.014", "publisher": "Elsevier BV", "abstract": "Direct ink writing (DIW), or robocasting, is emerging as a key additive manufacturing technique for ceramic materials. Nevertheless, controlling ink rheology, finding optimal ink properties for printability, and optimising final mechanical performance have consistently posed major challenges. This review addresses these critical aspects of ceramic DIW through a meta-analysis. It encompasses rheological data from various ceramic inks and reviews methods for tuning ink properties to improve printability. The collected rheological properties are integrated into various printability criteria and models, leading to the proposal of an empirical criterion based on two key rheological parameters. Furthermore, the mechanical properties of both dense and porous ceramic components are discussed, revealing their correlations with rheology and processing defects. The objective of this comprehensive work is to serve as a valuable toolkit and guideline, providing researchers with the necessary insights to develop superior ink formulations and enhance the mechanical performance of robocasted ceramic components.", "issue": "12", "page": "6777–6796"}}],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while PCS-based DIW inks have enabled graphene/SiCp/SiC lattices with density as low as 1.08 g·cm⁻³ and conductivity of 670 S·m⁻¹.</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"XZVr0n4Y", "properties": {"formattedCitation": "?", "plainCitation": "?", "noteIndex": 0}, "citationItems": [{"id": "http://zotero.org/users/10627734/items/8WHK26BF", "uris": ["http://zotero.org/users/10627734/items/8WHK26BF"], "itemData": {"id": "http://zotero.org/users/10627734/items/8WHK26BF", "type": "article-journal", "title": "3D-printed Electrically Conductive Silicon Carbide", "author": [{"family": "Guo", "given": "Zipeng"}, {"family": "An", "given": "Lu"}, {"family": "Khuje", "given": "Saurabh"}, {"family": "Chivate", "given": "Aditya"}, {"family": "Li", "given": "Jiao"}, {"family": "Wu", "given": "Yiquan"}, {"family": "Hu", "given": "Yong"}, {"family": "Armstrong", "given": "Jason"}, {"family": "Ren", "given": "Shenqiang"}, {"family": "Zhou", "given": "Chi"}], "issued": {"date-parts": [[2022]]}, "container-title": "Additive Manufacturing", "volume": "59", "DOI": "10.1016/j.addma.2022.103109", "publisher": "Elsevier BV", "abstract": "The development of electrically conductive ceramics could achieve robust mechanical strength as well as practically high conductivity, offering applications in structural electrodes, conductors, catalyst supports, etc. However, its operating temperature is limited due to the intrinsic dense structures inevitably hindering the thermal management capability, thus resulting in a temperature-dependent electrical behavior in high-temperature environments. We report an additive manufacturing protocol through vat photopolymerization 3D printing to fabricate the architectured conductive silicon carbide (SiC) ceramics that simultaneously possess high electrical conductivity as well as low thermal conductivity, and demonstrate electric reliability under high-temperature environments above 600°C. The percolation of graphene into the ceramic scaffold establishes a uniform conductive network, exhibiting its electrical conductivity up to 1000 S m-1. The bulk density of the 3D-printed ceramic is measured from 0.366 g cm-3 to 0.897 g cm-3, with thermal conductivity ranging from 62 mW m-1 K-1 to 88 mW m-1 K-1. Furthermore, the mechanical performance of conductive ceramic can be effectively reinforced by densifying the microstructures via spark plasma sintering treatment.", "page": "103109"}}],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Beyond DIW, vat photopolymerisation of SiC ceramics incorporating graphene percolation networks has yielded conductivities up to 1000 S·m⁻¹ alongside low thermal conductivity (62–88 mW·m⁻¹·K⁻¹), confirming the broader potential of 3D-printed conductive SiC for high-temperature electronics.</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"8pNjMICq", "properties": {"formattedCitation": "?", "plainCitation": "?", "noteIndex": 0}, "citationItems": [{"id": "http://zotero.org/users/10627734/items/UVL4ABLC", "uris": ["http://zotero.org/users/10627734/items/UVL4ABLC"], "itemData": {"id": "http://zotero.org/users/10627734/items/UVL4ABLC", "type": "article-journal", "title": "3D Printing of Polymer-Derived Graphene/SiCp/SiC Composite by Direct Ink Writing", "author": [{"family": "Liu", "given": "Hongjun"}, {"family": "Li", "given": "Yajun"}, {"family": "Tang", "given": "Run"}, {"family": "Li", "given": "Yamin"}], "issued": {"date-parts": [[2024]]}, "container-title": "Crystals", "volume": "15", "DOI": "10.3390/cryst15010011", "publisher": "MDPI AG", "abstract": "The direct ink writing (DIW) process has been successfully used to prepare SiC-based composites from preceramic polymers due to the porous light weight, lower sintering temperature, and tailored design. However, it still presents challenges in improving the mechanical properties of composites and endowing them with multifunctionality. In this study, we present a 3D-printing strategy for preparing a graphene/SiCp/SiC composite using the DIW process. A polycarbosilane (PCS)-based slurry containing graphene/SiCp composite powder was developed and 3D-printed into scaffolds with a lattice structure, which were then pyrolyzed at 1500°C to obtain a graphene/SiCp/SiC composite. The weight loss, viscosity, and printability of the graphene/SiCp/PCS slurry were evaluated, and it was determined that the slurry after 4 h of magnetic stirring was suitable for the DIW process. When heat-treated at above 800°C in an N2 atmosphere, PCS was first reacted with SiCxOy, which was further transformed into beta-SiC and pyrocarbon. The 3D-printed lattice structure achieved porosity and low density, while the SiCp reduced defects caused by large shrinkage during pyrolysis of PCS. Meanwhile, GNPs provided the composites with better conductivity and lower density. The density was as low as 1.08 g/cm3, the conductivity reached 670 S m-1, and the compressive strength was 4.3 MPa.", "issue": "1", "page": "11"}}],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In the alumina/GNP system, DIW-printed scaffolds confirm that graphene addition simultaneously boosts compressive strength by up to 80% and quadruples thermal conductivity relative to plain alumina at equivalent porosity, highlighting the multifunctional potential of GRM-reinforced 3D-printed ceramic lattices.</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"GK6SqR1o", "properties": {"formattedCitation": "?", "plainCitation": "?", "noteIndex": 0}, "citationItems": [{"id": "http://zotero.org/users/10627734/items/TM529U5B", "uris": ["http://zotero.org/users/10627734/items/TM529U5B"], "itemData": {"id": "http://zotero.org/users/10627734/items/TM529U5B", "type": "article-journal", "title": "Enhanced Thermal and Mechanical Properties of 3D Printed Highly Porous Structures Based on $gamma$-Al$_2$O$_3$ by Adding Graphene Nanoplatelets", "author": [{"family": "Moreno-Sanabria", "given": "Luis"}, {"family": "Ram'{i}rez", "given": "Cristina"}, {"family": "Osendi", "given": "Mar'{i}a Isabel"}, {"family": "Belmonte", "given": "Manuel"}, {"family": "Miranzo", "given": "Pilar"}], "issued": {"date-parts": [[2022]]}, "container-title": "Advanced Materials Technologies", "volume": "7", "DOI": "10.1002/admt.202101455", "publisher": "Wiley", "abstract": "One of the main challenges to widen the potential applications of 3D printed highly porous ceramic structures in catalysis, energy storage or thermal management resides in the improvement of both their mechanical resistance and thermal conductivity. To achieve these goals, highly hierarchical gamma-alumina scaffolds containing up to 18 vol% of graphene nanoplatelets (GNP), including channels of controlled size and shape in the millimeter scale and meso-porosity within the rods, are developed by robocasting from boehmite-based aqueous inks without other printing additives. These 3D structures exhibit high porosity (85%) and specific surface area of 100 m2 g-1. The incorporation of 12 vol% GNP leads to an enhanced mechanical response of the scaffolds, increasing the compressive strength and the elastic modulus up to ~80% as compared with data for plain gamma-Al2O3 scaffolds. The thermal conductivity reaches a maximum value four times higher for the scaffolds containing 18 vol% GNP than that attained for the 3D monolithic gamma-Al2O3.", "issue": "9", "page": "2101455"}}],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p>
    <w:p>
      <w:pPr>
        <w:spacing w:before="0" w:after="240" w:line="360"/>
        <w:ind w:firstLine="720"/>
        <w:jc w:val="both"/>
      </w:pPr>
      <w:r>
        <w:rPr>
          <w:rFonts w:ascii="Times New Roman" w:cs="Times New Roman" w:eastAsia="Times New Roman" w:hAnsi="Times New Roman"/>
          <w:sz w:val="24"/>
          <w:szCs w:val="24"/>
        </w:rPr>
        <w:t>Building on these experimental results, finite element analysis has become essential for rationalising transport in porous ceramic lattices, where complex internal geometry precludes simple analytical estimates. FEM elastic simulations of robocast alumina/GNP scaffolds validated against Impulse Excitation Technique and Resonant Ultrasound Spectroscopy confirmed that FEM accurately captures lattice anisotropy arising from the print pattern and coaxial strut configuration.</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"zEk0aNzO", "properties": {"formattedCitation": "?", "plainCitation": "?", "noteIndex": 0}, "citationItems": [{"id": "http://zotero.org/users/10627734/items/L752SFTM", "uris": ["http://zotero.org/users/10627734/items/L752SFTM"], "itemData": {"id": "http://zotero.org/users/10627734/items/L752SFTM", "type": "article-journal", "title": "Effective Young's Modulus of Highly Porous 3D Printed Mono-Material and Coaxial Structures", "author": [{"family": "Moreno-Sanabria", "given": "L."}, {"family": "Uhl'{i}rov'{a}", "given": "T."}, {"family": "Pabst", "given": "W."}, {"family": "Koller", "given": "M."}, {"family": "Seiner", "given": "H."}, {"family": "Osendi", "given": "M.I."}, {"family": "Belmonte", "given": "M."}, {"family": "Miranzo", "given": "P."}], "issued": {"date-parts": [[2024]]}, "container-title": "Journal of the European Ceramic Society", "volume": "44", "DOI": "10.1016/j.jeurceramsoc.2024.116771", "publisher": "Elsevier BV", "abstract": "The dynamic elastic response of 3D macroporous scaffolds is crucial to determine their performance under operating conditions. In this work, the elastic behaviour of 3D printed bar-shaped scaffolds of gamma-Al2O3 and gamma-Al2O3/graphene nanoplatelets (GNP) composites (18 vol%), fabricated by Direct Ink Writing (DIW), is investigated. Dynamic Young's modulus (E) is studied by the Impulse Excitation Technique (IET) and compared with theoretical results obtained by Finite Element Methods (FEM) and the multi-scale material simulator GeoDict. In addition, Resonant Ultrasound Spectroscopy (RUS) is used to characterize E of single- and bi-material coaxial struts. While additions of GNP to gamma-Al2O3 lead to an increase in E, it decreases in the coaxial struts due to the development of thermal residual stresses at the core/shell interface. The suitability of combining experimental and theoretical methods for the analysis of the elastic properties and the anisotropy associated with the lattice pattern is demonstrated.", "issue": "15", "page": "116771"}}],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FEM of coaxially printed ceramic scaffolds for thermal energy storage further showed that the multi-layered filament architecture controls anisotropic thermal response and enables simultaneous optimisation of energy storage density and thermal conductivity.</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"gCnnBFrM", "properties": {"formattedCitation": "?", "plainCitation": "?", "noteIndex": 0}, "citationItems": [{"id": "http://zotero.org/users/10627734/items/U8LVI7MC", "uris": ["http://zotero.org/users/10627734/items/U8LVI7MC"], "itemData": {"id": "http://zotero.org/users/10627734/items/U8LVI7MC", "type": "article-journal", "title": "Coaxially 3D-printed Ceramic Scaffolds for Thermal Energy Storage Applications", "author": [{"family": "Moreno-Sanabria", "given": "L."}, {"family": "D'{i}az-Herrezuelo", "given": "I."}, {"family": "Osendi", "given": "M.I."}, {"family": "Belmonte", "given": "M."}, {"family": "Miranzo", "given": "P."}], "issued": {"date-parts": [[2025]]}, "container-title": "Journal of the European Ceramic Society", "volume": "45", "DOI": "10.1016/j.jeurceramsoc.2025.117531", "publisher": "Elsevier BV", "abstract": "This work deals with the development of thermal energy storage (TES) materials with improved performance by direct ink writing (DIW) of highly porous (85% total porosity) 3D coaxial ceramic supports for the encapsulation of phase change materials. These supports consist of rods with a boron nitride/vermiculite (77/23 by volume) composite core and a vermiculite shell. The approach is based on introducing a highly thermally conductive core into the filaments to improve the efficiency of the 3DTES structures while maintaining a highly porous clay shell with a reported ability to be infiltrated by sodium nitrate and solar salt. A comparative study of the TES performance is conducted evaluating the thermal energy storage efficiency, thermal stability, energy storage density, and thermal conductivity. As demonstrated by finite element simulations, the enhanced thermal response of the coaxial 3DTES can be attributed to a multi-layered configuration of the filaments, also responsible for the increased anisotropy. FEM is crucial to explain the 3DTES thermal behaviour, allowing their customisation.", "issue": "14", "page": "117531"}}],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For highly porous composites (porosity &gt;55%), Monte Carlo equivalent-circuit models reproduce effective electrical conductivity from minimal input parameters and extract microstructural information otherwise inaccessible experimentally.</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"rWNOO4A4", "properties": {"formattedCitation": "?", "plainCitation": "?", "noteIndex": 0}, "citationItems": [{"id": "http://zotero.org/users/10627734/items/AA3PQ3E2", "uris": ["http://zotero.org/users/10627734/items/AA3PQ3E2"], "itemData": {"id": "http://zotero.org/users/10627734/items/AA3PQ3E2", "type": "article-journal", "title": "A Monte Carlo Approach for Simulating Electrical Conductivity in Highly Porous Ceramic Composites: Impact of Internal Structure", "author": [{"family": "Bud'{a}c", "given": "Daniel"}, {"family": "Milos", "given": "Vojtech"}, {"family": "Carda", "given": "Michal"}, {"family": "Paidar", "given": "Martin"}, {"family": "Bouzek", "given": "Karel"}, {"family": "Fuhrmann", "given": "J\"{u}rgen"}], "issued": {"date-parts": [[2024]]}, "container-title": "ACS Applied Materials &amp; Interfaces", "volume": "16", "DOI": "10.1021/acsami.4c08287", "publisher": "Frontiers Media SA", "abstract": "Porous ceramic composites play an important role in several applications. This is due to their unique properties resulting from a combination of various materials. The present study employs a Monte Carlo 3D equivalent electronic circuit network model developed to analyze a highly porous composite on the basis of minimum easily obtainable input parameters. Solid oxide cell electrodes were used as a model example, and this study focuses primarily on materials with a porosity of 55% and higher. The enhanced model accurately simulates electrical conductivity for experimental samples of up to 75% porosity. Using sample composition, single-phase properties, and experimentally determined conductivity, this model allows us to estimate data of the internal structure of the material. This approach offers a rapid and cost-effective method to study material microstructure, providing insights into properties such as electrical conductivity and heat conductivity.", "ISSN": "1944-8244, 1944-8252", "issue": "45", "page": "62292–62300"}}],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Systematic four-probe characterisation of extrusion-printed graphene structures confirms that macroscopic conductivity depends not only on percolation and graphene content but also on inter-filament contact quality and printing architecture,</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"sDdbz9Od", "properties": {"formattedCitation": "?", "plainCitation": "?", "noteIndex": 0}, "citationItems": [{"id": "http://zotero.org/users/10627734/items/73P7PNV4", "uris": ["http://zotero.org/users/10627734/items/73P7PNV4"], "itemData": {"id": "http://zotero.org/users/10627734/items/73P7PNV4", "type": "article-journal", "title": "3D Printed Graphene and Graphene/Polymer Composites for Multifunctional Applications", "author": [{"family": "Wu", "given": "Ying"}, {"family": "An", "given": "Chao"}, {"family": "Guo", "given": "Yaru"}], "issued": {"date-parts": [[2023]]}, "container-title": "Materials", "volume": "16", "DOI": "10.3390/ma16165681", "publisher": "MDPI AG", "abstract": "Three-dimensional (3D) printing, alternatively known as additive manufacturing, is a transformative technology enabling precise, customized, and efficient manufacturing of components with complex structures. It revolutionizes traditional processes, allowing rapid prototyping, cost-effective production, and intricate designs. The 3D printed graphene-based materials combine graphene's exceptional properties with additive manufacturing's versatility, offering precise control over intricate structures with enhanced functionalities. Recent advances in printable materials, apparatus characteristics, and printed structures of typical 3D printing techniques for graphene and graphene/polymer composites are addressed, including extrusion methods (direct ink writing and fused deposition modeling), photopolymerization strategies and powder-based techniques. Multifunctional applications in energy storage, physical sensor, stretchable conductor, electromagnetic interference shielding and wave absorption, as well as bio-applications are highlighted.", "issue": "16", "page": "5681"}}, {"id": "http://zotero.org/users/10627734/items/NL3825DQ", "uris": ["http://zotero.org/users/10627734/items/NL3825DQ"], "itemData": {"id": "http://zotero.org/users/10627734/items/NL3825DQ", "type": "article-journal", "title": "Electrical Conductivity Analysis of Extrusion-Based 3D-printed Graphene", "author": [{"family": "R", "given": "Hushein"}, {"family": "Shajahan", "given": "Mohamed Iqbal"}, {"family": "Cep", "given": "Robert"}, {"family": "Salunkhe", "given": "Sachin"}, {"family": "Murali", "given": "Arun Prasad"}, {"family": "Sharad", "given": "Gawade"}, {"family": "Hussein", "given": "Mohamed Abdelmoneam"}, {"family": "Nasr", "given": "Emad Abouel"}], "issued": {"date-parts": [[2024]]}, "container-title": "Frontiers in Materials", "volume": "11", "DOI": "10.3389/fmats.2024.1328347", "publisher": "Frontiers Media SA", "abstract": "Nowadays, research has shown the emergence of the 3D printing method for printing a functionalized component. Graphene nanomaterial has an enormous conducting property that can compete with conducting materials like copper and silicon. This paper describes the electrical conductivity investigation of 3D-printed graphene nanomaterial in extrusion-based 3D printing methods. In extrusion, two different approaches of the 3D printing method were used to print the graphene-based structure: the fused deposition modeling (FDM) method and the direct ink writing (DIW) method. Both printing methods follow the two printing processes and select material forms. A four-point probe technique was used to analyze the electrical conductivity of the two different methods. These analysis results prove that the characterization variations differ in the FDM and DIW printed models.", "page": "1328347"}}],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establishing lattice topology as an independent design variable for electrical transport. Initial FEM modelling of robocast graphene/SiC scaffolds reproduced the conductivity trend with GNP fraction and identified interlayer contact geometry and current-path tortuosity as the primary architectural parameters governing macroscopic σeff.</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"UqNmgJkK", "properties": {"formattedCitation": "?", "plainCitation": "?", "noteIndex": 0}, "citationItems": [{"id": "http://zotero.org/users/10627734/items/X3DRZ92Z", "uris": ["http://zotero.org/users/10627734/items/X3DRZ92Z"], "itemData": {"id": "http://zotero.org/users/10627734/items/X3DRZ92Z", "type": "article-journal", "title": "Ink Formulation in Direct Ink Writing of Ceramics: A Meta-Analysis", "author": [{"family": "Li", "given": "Zhuoqi Lucas"}, {"family": "Zhou", "given": "Shitong"}, {"family": "Saiz", "given": "Eduardo"}, {"family": "Malik", "given": "Rohit"}], "issued": {"date-parts": [[2024]]}, "container-title": "Journal of the European Ceramic Society", "volume": "44", "DOI": "10.1016/j.jeurceramsoc.2024.05.014", "publisher": "Elsevier BV", "abstract": "Direct ink writing (DIW), or robocasting, is emerging as a key additive manufacturing technique for ceramic materials. Nevertheless, controlling ink rheology, finding optimal ink properties for printability, and optimising final mechanical performance have consistently posed major challenges. This review addresses these critical aspects of ceramic DIW through a meta-analysis. It encompasses rheological data from various ceramic inks and reviews methods for tuning ink properties to improve printability. The collected rheological properties are integrated into various printability criteria and models, leading to the proposal of an empirical criterion based on two key rheological parameters. Furthermore, the mechanical properties of both dense and porous ceramic components are discussed, revealing their correlations with rheology and processing defects. The objective of this comprehensive work is to serve as a valuable toolkit and guideline, providing researchers with the necessary insights to develop superior ink formulations and enhance the mechanical performance of robocasted ceramic components.", "issue": "12", "page": "6777–6796"}}],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p>
    <w:p>
      <w:pPr>
        <w:spacing w:before="0" w:after="240" w:line="360"/>
        <w:ind w:firstLine="720"/>
        <w:jc w:val="both"/>
      </w:pPr>
      <w:r>
        <w:rPr>
          <w:rFonts w:ascii="Times New Roman" w:cs="Times New Roman" w:eastAsia="Times New Roman" w:hAnsi="Times New Roman"/>
          <w:sz w:val="24"/>
          <w:szCs w:val="24"/>
        </w:rPr>
        <w:t>PCS-derived DIW systems are particularly well-suited for topology-dependent conductivity studies because pyrolytic conversion preserves the designed macroporous topology while yielding electrically continuous SiC composite struts, enabling independent variation of strut composition and lattice architecture.</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"fG5aQEzX", "properties": {"formattedCitation": "?", "plainCitation": "?", "noteIndex": 0}, "citationItems": [{"id": "http://zotero.org/users/10627734/items/6UEDA6RN", "uris": ["http://zotero.org/users/10627734/items/6UEDA6RN"], "itemData": {"id": "http://zotero.org/users/10627734/items/6UEDA6RN", "type": "article-journal", "title": "Development of SiC Nanocomposites Using Direct Ink Writing Process", "author": [{"family": "Han", "given": "Jinchen"}, {"family": "Elfaki", "given": "Israa Eltahir Ali"}, {"family": "Weston", "given": "Luke"}, {"family": "Chen", "given": "Chenggang"}, {"family": "Klosterman", "given": "Donald A."}, {"family": "Cao", "given": "Li"}], "issued": {"date-parts": [[2025]]}, "container-title": "Advanced Engineering Materials", "volume": "27", "DOI": "10.1002/adem.202501688", "publisher": "Wiley", "abstract": "Advanced ceramic composite materials have broad applications due to their exceptional properties. Silicon carbide (SiC) based ceramic matrix composites (CMCs) are particularly attractive due to their excellent thermal and mechanical properties at high temperatures, oxidation resistance, and chemical stability. Despite these advantages, fabricating high-quality, complex-shaped CMCs with traditional manufacturing processes remains significantly challenging. Direct Ink Writing (DIW), an additive manufacturing process, offers a promising solution for fabricating high-quality, net-shape CMC components. Herein, feedstock inks containing polycarbosilane and various concentrations of SiC nanoparticles are investigated for fabricating CMC composites. Characterization results suggested that high-performance CMC samples with reduced shrinkage can be printed using the feedstock mixture with 75 wt% of SiC nanoparticles, demonstrating that the DIW process can be used to rapidly manufacture high-performance CMCs for demanding applications.", "ISSN": "1438-1656, 1527-2648", "issue": "23", "page": "e202501688"}}, {"id": "http://zotero.org/users/10627734/items/4B7E5DG3", "uris": ["http://zotero.org/users/10627734/items/4B7E5DG3"], "itemData": {"id": "http://zotero.org/users/10627734/items/4B7E5DG3", "type": "article-journal", "title": "Microstructure and Mechanical Properties of Carbon Nanotube-Reinforced Silicon Carbide Composites Fabricated by Direct Ink Writing and Reaction Bonding", "author": [{"family": "Xu", "given": "Haichao"}, {"family": "Liu", "given": "Yong"}, {"family": "Chen", "given": "Zhonghua"}, {"family": "Wang", "given": "Kan"}], "issued": {"date-parts": [[2026]]}, "container-title": "Journal of Materials Science", "volume": "177", "DOI": "10.1007/s10853-026-12431-6", "publisher": "Springer Science and Business Media LLC", "abstract": "Silicon carbide (SiC) ceramics are attractive for high-temperature structural applications, but conventional processing methods and many additive manufacturing routes often lead to defects and limited mechanical performance. This study developed carbon nanotube-reinforced silicon carbide composites using direct ink writing combined with reaction bonding to overcome these limitations. A bimodal silicon carbide particle size distribution was first optimized, and the 10 um to 1 um ratio of 7:3 produced the highest densification. The addition of 3 wt.% carbon nanotubes resulted in uniform dispersion and significantly enhanced mechanical performance, increasing the flexural strength to 310.5 MPa and the fracture toughness to 4.37 MPa m1/2, representing enhancements of 33.4% and 29.3%, respectively, compared to SiC matrix. Microstructural analysis and finite element simulation confirmed that fracture, pullout, interfacial pinning, and crack deflection of carbon nanotubes were the dominant toughening mechanisms.", "page": "289–302"}}],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The maturity of the broader DIW/SiC composite platform has been demonstrated across a range of material systems,</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"f3oHlGxN", "properties": {"formattedCitation": "?", "plainCitation": "?", "noteIndex": 0}, "citationItems": [{"id": "http://zotero.org/users/10627734/items/KJEJEL2K", "uris": ["http://zotero.org/users/10627734/items/KJEJEL2K"], "itemData": {"id": "http://zotero.org/users/10627734/items/KJEJEL2K", "type": "article-journal", "title": "A Review of Direct Ink Writing of Polymer Derived Ceramics", "author": [{"family": "Bishop", "given": "Victoria"}, {"family": "Mathur", "given": "Saket Chand"}, {"family": "Nguyen", "given": "Nhu"}, {"family": "Sharma", "given": "Bhisham"}, {"family": "Drouin", "given": "Mary"}, {"family": "Li", "given": "Bin"}, {"family": "Park", "given": "Cheol"}, {"family": "Wei", "given": "Wei"}], "issued": {"date-parts": [[2025]]}, "container-title": "Virtual and Physical Prototyping", "volume": "20", "DOI": "10.1080/17452759.2025.2499938", "publisher": "Informa UK Limited", "abstract": "With the growing demand for materials capable of withstanding extreme temperatures and pressures, ceramic components with exceptional corrosion resistance and reliable mechanical properties have experienced a significant surge in demand. However, traditional ceramic forming methods involve high-temperatures and energy-intensive processes that often struggle to produce complex parts or composites efficiently. Polymer-Derived Ceramics (PDCs) offer a transformative solution by using polymeric precursors that can be converted into a wide variety of silicon-based and non-silicon-based ceramics through heat treatment. This review provides an overview of the types of PDCs developed to date and their broad range of applications. Specifically, it delves into the Direct Ink Writing (DIW) process, exploring its rheological requirements and the critical role of fillers in tailoring the rheological properties of polymeric precursors to meet the specific demands of DIW.", "issue": "1", "page": "2499938"}}, {"id": "http://zotero.org/users/10627734/items/J98BZTMK", "uris": ["http://zotero.org/users/10627734/items/J98BZTMK"], "itemData": {"id": "http://zotero.org/users/10627734/items/J98BZTMK", "type": "article-journal", "title": "Additive Manufacturing of Fiber-Reinforced Silicon Carbide Ceramic Matrix Composites: Process Optimization and Performance Control", "author": [{"family": "Han", "given": "Huali"}, {"family": "Hu", "given": "Qiaolei"}, {"family": "Yang", "given": "Xiaodong"}], "issued": {"date-parts": [[2025]]}, "container-title": "Ceramics International", "volume": "51", "DOI": "10.1016/j.ceramint.2025.07.239", "publisher": "Elsevier BV", "abstract": "Silicon carbide (SiC) ceramic materials are widely used in fields such as aerospace due to their low density, high strength, and excellent chemical stability. However, their high hardness and brittleness make them difficult to form and machine. 3D printing technology provides a new approach for the forming and manufacturing of complex-shaped SiC ceramic components. Nevertheless, 3D-printed ceramic components suffer from issues like high porosity and low mechanical strength. Fiber reinforcement is considered one of the most promising methods to enhance their mechanical properties. This paper reviews the latest research progress on 3D-printed fiber-reinforced SiC ceramic matrix composites (SiC-CMC). It details the types and pre-treatment methods of fibers suitable for SiC 3D printing, the 3D printing processes for discrete fiber-reinforced and continuous fiber-reinforced SiC-CMC, their application fields, and compares the mechanical properties of SiC-CMC prepared by different 3D printing technologies.", "issue": "25", "page": "45205–45224"}}, {"id": "http://zotero.org/users/10627734/items/BXZM2KS2", "uris": ["http://zotero.org/users/10627734/items/BXZM2KS2"], "itemData": {"id": "http://zotero.org/users/10627734/items/BXZM2KS2", "type": "article-journal", "title": "Slurry Material Extrusion of Chopped Carbon Fiber Reinforced Silicon Carbide Ceramic Matrix Composites (CMCs)", "author": [{"family": "Cox", "given": "Kyle R."}, {"family": "Marconie", "given": "Tess D."}, {"family": "Barger", "given": "Raina A. Shreiner"}, {"family": "Motwani", "given": "Karan M."}, {"family": "Youngblood", "given": "Jeffrey P."}, {"family": "Trice", "given": "Rodney W."}], "issued": {"date-parts": [[2025]]}, "container-title": "International Journal of Applied Ceramic Technology", "volume": "22", "DOI": "10.1111/ijac.14915", "publisher": "Wiley", "abstract": "Silicon carbide (SiC) is a useful high temperature ceramic due to its excellent mechanical properties and oxidation resistance. In this study, monolithic SiC and chopped carbon fiber reinforced (Cf)/SiC ceramic matrix composites (CMCs) were additively manufactured via direct ink writing (DIW). Samples employing five different print paths were prepared from SiC and 10 vol.% Cf/SiC inks. All parts were pressurelessly sintered, with relative densities of 96% measured for samples prepared from both inks. Characteristic flexure strengths for monolithic SiC and 10 vol.% Cf/SiC CMC samples were the same for the 0 degree print path, measuring 360–375 MPa. Fiber pullout was observed on the fracture surface of the 10 vol.% Cf/SiC CMCs. The Weibull modulus for the 10 vol.% Cf/SiC CMC samples (10.7) was greater than the monolithic SiC samples (7.4).", "ISSN": "1546-542X, 1744-7402", "issue": "1", "page": "e14915"}}, {"id": "http://zotero.org/users/10627734/items/293EJ458", "uris": ["http://zotero.org/users/10627734/items/293EJ458"], "itemData": {"id": "http://zotero.org/users/10627734/items/293EJ458", "type": "article-journal", "title": "Enhanced Strength and Toughness of SiC/C Composite Ceramics via SiC@graphene Core–Shell Nanoparticles", "author": [{"family": "Xu", "given": "Zhitong"}, {"family": "Zhao", "given": "Jian"}, {"family": "Liu", "given": "Malin"}, {"family": "Liu", "given": "Zebing"}, {"family": "Cheng", "given": "Xinyu"}, {"family": "Chang", "given": "Jiaxing"}, {"family": "Yang", "given": "Xu"}, {"family": "Li", "given": "Bowen"}, {"family": "Liu", "given": "Bing"}, {"family": "Liu", "given": "Rongzheng"}], "issued": {"date-parts": [[2025]]}, "container-title": "Journal of the American Ceramic Society", "volume": "108", "DOI": "10.1111/jace.20151", "publisher": "Wiley", "abstract": "Developing high strength and tough silicon carbide (SiC) composite ceramics remains a significant challenge. Here, we report the process of synthesizing fully densified SiC/C composite ceramics using SiC@graphene (SiC@G) core–shell nanoparticles as raw materials through spark plasma sintering (SPS) at 1700°C and 45 MPa. The SiC@G nanoparticles were synthesized by the fluidized bed chemical vapor deposition (FB-CVD) method. For the prepared SiC/C composite ceramic, the carbon content reaches as high as 14.3 wt%, with carbon uniformly dispersed in a particulate form within the SiC matrix and stable interface bonding. Consequently, the introduction of excessive carbon does not compromise the hardness (28.8 GPa) and flexural strength (517.34 MPa) of the SiC/C composite ceramics. The carbon particles effectively enhance the toughness through crack branching, bridging, and deflection, resulting in a fracture toughness of 7.38 MPa m1/2.", "ISSN": "0002-7820, 1551-2916", "issue": "1", "page": "e20151"}}],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yet topology-dependent electrical conductivity and its quantitative FEM prediction remain unaddressed.</w:t>
      </w:r>
    </w:p>
    <w:p>
      <w:pPr>
        <w:spacing w:before="0" w:after="240" w:line="360"/>
        <w:ind w:firstLine="720"/>
        <w:jc w:val="both"/>
      </w:pPr>
      <w:r>
        <w:rPr>
          <w:rFonts w:ascii="Times New Roman" w:cs="Times New Roman" w:eastAsia="Times New Roman" w:hAnsi="Times New Roman"/>
          <w:sz w:val="24"/>
          <w:szCs w:val="24"/>
        </w:rPr>
        <w:t xml:space="preserve">Despite this body of work, three key questions remain open. First, no study has systematically compared how different in-plane filament arrangements — orthogonal cross-ply (Scaffold), diamond-pattern meander (Grid), and hexagonal zig-zag (Honeycomb) — affect the effective electrical conductivity of DIW-printed graphene/SiC lattices at constant composition and comparable solid volume. Second, DC conduction FEM simulations of topology-controlled graphene/SiC lattices with experimentally calibrated intrinsic strut conductivity have not been reported, leaving the separate contributions of interlayer contact area, filament–field alignment, and current-path tortuosity to macroscopic σ</w:t>
      </w:r>
      <w:r>
        <w:rPr>
          <w:rFonts w:ascii="Times New Roman" w:cs="Times New Roman" w:eastAsia="Times New Roman" w:hAnsi="Times New Roman"/>
          <w:sz w:val="20"/>
          <w:szCs w:val="20"/>
          <w:vertAlign w:val="subscript"/>
        </w:rPr>
        <w:t xml:space="preserve">eff</w:t>
      </w:r>
      <w:r>
        <w:rPr>
          <w:rFonts w:ascii="Times New Roman" w:cs="Times New Roman" w:eastAsia="Times New Roman" w:hAnsi="Times New Roman"/>
          <w:sz w:val="24"/>
          <w:szCs w:val="24"/>
        </w:rPr>
        <w:t xml:space="preserve"> unresolved. Third, the architecture-dependent dissipation mechanisms — whether dominated by contact resistance at filament junctions, current-path tortuosity, or field misalignment — that cause systematic offsets between FEM predictions and measured conductivity in DIW-fabricated graphene/SiC lattices have not been identified.</w:t>
      </w:r>
    </w:p>
    <w:p>
      <w:pPr>
        <w:spacing w:before="0" w:after="240" w:line="360"/>
        <w:ind w:firstLine="720"/>
        <w:jc w:val="both"/>
      </w:pPr>
      <w:r>
        <w:rPr>
          <w:rFonts w:ascii="Times New Roman" w:cs="Times New Roman" w:eastAsia="Times New Roman" w:hAnsi="Times New Roman"/>
          <w:sz w:val="24"/>
          <w:szCs w:val="24"/>
        </w:rPr>
        <w:t xml:space="preserve">The present work addresses these gaps. Three topology-controlled graphene/SiC lattice architectures — </w:t>
      </w:r>
      <w:r>
        <w:rPr>
          <w:rFonts w:ascii="Times New Roman" w:cs="Times New Roman" w:eastAsia="Times New Roman" w:hAnsi="Times New Roman"/>
          <w:b/>
          <w:bCs/>
          <w:sz w:val="24"/>
          <w:szCs w:val="24"/>
        </w:rPr>
        <w:t xml:space="preserve">Scaffold</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Grid</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Honeycomb</w:t>
      </w:r>
      <w:r>
        <w:rPr>
          <w:rFonts w:ascii="Times New Roman" w:cs="Times New Roman" w:eastAsia="Times New Roman" w:hAnsi="Times New Roman"/>
          <w:sz w:val="24"/>
          <w:szCs w:val="24"/>
        </w:rPr>
        <w:t xml:space="preserve"> — were designed with identical filament diameter and comparable solid volumes, fabricated by DIW from a PCS-based graphene/SiC paste, and sintered at 1300°C via preceramic polymer pyrolysis. Effective electrical conductivity was evaluated by: (i) steady-state DC conduction FEM in ANSYS Maxwell 3D, using the intrinsic conductivity of the composite measured by four-wire DC characterisation of calibration filaments from the same feedstock; and (ii) four-probe DC resistance measurements on three independently fabricated specimens per architecture. The topology-dependent current-density vector (J-vector) distributions from FEM are analysed to identify the structural origins of the conductivity ranking — with emphasis on interlayer contact area A</w:t>
      </w:r>
      <w:r>
        <w:rPr>
          <w:rFonts w:ascii="Times New Roman" w:cs="Times New Roman" w:eastAsia="Times New Roman" w:hAnsi="Times New Roman"/>
          <w:sz w:val="20"/>
          <w:szCs w:val="20"/>
          <w:vertAlign w:val="subscript"/>
        </w:rPr>
        <w:t xml:space="preserve">int</w:t>
      </w:r>
      <w:r>
        <w:rPr>
          <w:rFonts w:ascii="Times New Roman" w:cs="Times New Roman" w:eastAsia="Times New Roman" w:hAnsi="Times New Roman"/>
          <w:sz w:val="24"/>
          <w:szCs w:val="24"/>
        </w:rPr>
        <w:t xml:space="preserve">, filament orientation relative to the electric field, and local current-path tortuosity — and the FEM–experiment agreement is assessed to identify architecture-dependent dissipation mechanisms.</w:t>
      </w:r>
    </w:p>
    <w:p>
      <w:pPr>
        <w:pStyle w:val="Heading1"/>
        <w:spacing w:before="400" w:after="200"/>
      </w:pPr>
      <w:r>
        <w:rPr>
          <w:rFonts w:ascii="Times New Roman" w:cs="Times New Roman" w:eastAsia="Times New Roman" w:hAnsi="Times New Roman"/>
          <w:b/>
          <w:bCs/>
          <w:sz w:val="28"/>
          <w:szCs w:val="28"/>
        </w:rPr>
        <w:t xml:space="preserve">References</w:t>
      </w:r>
    </w:p>
    <w:p>
      <w:pPr>
        <w:spacing w:before="60" w:after="60" w:line="300"/>
        <w:ind w:left="540" w:hanging="540"/>
        <w:jc w:val="both"/>
      </w:pPr>
      <w:r>
        <w:rPr>
          <w:rFonts w:ascii="Times New Roman" w:cs="Times New Roman" w:eastAsia="Times New Roman" w:hAnsi="Times New Roman"/>
          <w:sz w:val="20"/>
          <w:szCs w:val="20"/>
        </w:rPr>
        <w:t xml:space="preserve">[1]  N.P. Padture, Advanced structural ceramics in aerospace propulsion, Nat. Mater. 15 (2016) 804–809. https://doi.org/10.1038/nmat4687</w:t>
      </w:r>
    </w:p>
    <w:p>
      <w:pPr>
        <w:spacing w:before="60" w:after="60" w:line="300"/>
        <w:ind w:left="540" w:hanging="540"/>
        <w:jc w:val="both"/>
      </w:pPr>
      <w:r>
        <w:rPr>
          <w:rFonts w:ascii="Times New Roman" w:cs="Times New Roman" w:eastAsia="Times New Roman" w:hAnsi="Times New Roman"/>
          <w:sz w:val="20"/>
          <w:szCs w:val="20"/>
        </w:rPr>
        <w:t xml:space="preserve">[2]  Y. Lakhdar, C. Tuck, J. Binner, A. Terry, R. Goodridge, Additive manufacturing of advanced ceramic materials, Prog. Mater. Sci. 116 (2021) 100736. https://doi.org/10.1016/j.pmatsci.2020.100736</w:t>
      </w:r>
    </w:p>
    <w:p>
      <w:pPr>
        <w:spacing w:before="60" w:after="60" w:line="300"/>
        <w:ind w:left="540" w:hanging="540"/>
        <w:jc w:val="both"/>
      </w:pPr>
      <w:r>
        <w:rPr>
          <w:rFonts w:ascii="Times New Roman" w:cs="Times New Roman" w:eastAsia="Times New Roman" w:hAnsi="Times New Roman"/>
          <w:sz w:val="20"/>
          <w:szCs w:val="20"/>
        </w:rPr>
        <w:t xml:space="preserve">[3]  L. Duan, M. Bai, N. Xiao, L. Zhang, H. Wang, Y. Wu, B. Dong, W. Tang, Y. Li, Z. Zhang, W. Ming, A review of recent advances in ceramic 3D printing technologies, J. Manuf. Process. 157 (2026) 1091–1122. https://doi.org/10.1016/j.jmapro.2025.12.057</w:t>
      </w:r>
    </w:p>
    <w:p>
      <w:pPr>
        <w:spacing w:before="60" w:after="60" w:line="300"/>
        <w:ind w:left="540" w:hanging="540"/>
        <w:jc w:val="both"/>
      </w:pPr>
      <w:r>
        <w:rPr>
          <w:rFonts w:ascii="Times New Roman" w:cs="Times New Roman" w:eastAsia="Times New Roman" w:hAnsi="Times New Roman"/>
          <w:sz w:val="20"/>
          <w:szCs w:val="20"/>
        </w:rPr>
        <w:t xml:space="preserve">[4]  K.S. Novoselov, A.K. Geim, S.V. Morozov, D. Jiang, Y. Zhang, S.V. Dubonos, I.V. Grigorieva, A.A. Firsov, Electric Field Effect in Atomically Thin Carbon Films, Science 306 (2004) 666–669. https://doi.org/10.1126/science.1102896</w:t>
      </w:r>
    </w:p>
    <w:p>
      <w:pPr>
        <w:spacing w:before="60" w:after="60" w:line="300"/>
        <w:ind w:left="540" w:hanging="540"/>
        <w:jc w:val="both"/>
      </w:pPr>
      <w:r>
        <w:rPr>
          <w:rFonts w:ascii="Times New Roman" w:cs="Times New Roman" w:eastAsia="Times New Roman" w:hAnsi="Times New Roman"/>
          <w:sz w:val="20"/>
          <w:szCs w:val="20"/>
        </w:rPr>
        <w:t xml:space="preserve">[5]  C. Ramírez, M. Belmonte, P. Miranzo, M.I. Osendi, Applications of Ceramic/Graphene Composites and Hybrids, Materials 14 (2021) 2071. https://doi.org/10.3390/ma14082071</w:t>
      </w:r>
    </w:p>
    <w:p>
      <w:pPr>
        <w:spacing w:before="60" w:after="60" w:line="300"/>
        <w:ind w:left="540" w:hanging="540"/>
        <w:jc w:val="both"/>
      </w:pPr>
      <w:r>
        <w:rPr>
          <w:rFonts w:ascii="Times New Roman" w:cs="Times New Roman" w:eastAsia="Times New Roman" w:hAnsi="Times New Roman"/>
          <w:sz w:val="20"/>
          <w:szCs w:val="20"/>
        </w:rPr>
        <w:t xml:space="preserve">[6]  P. Miranzo, M. Belmonte, M.I. Osendi, From bulk to cellular structures: A review on ceramic/graphene filler composites, J. Eur. Ceram. Soc. 37 (2017) 3649–3672. https://doi.org/10.1016/j.jeurceramsoc.2017.03.016</w:t>
      </w:r>
    </w:p>
    <w:p>
      <w:pPr>
        <w:spacing w:before="60" w:after="60" w:line="300"/>
        <w:ind w:left="540" w:hanging="540"/>
        <w:jc w:val="both"/>
      </w:pPr>
      <w:r>
        <w:rPr>
          <w:rFonts w:ascii="Times New Roman" w:cs="Times New Roman" w:eastAsia="Times New Roman" w:hAnsi="Times New Roman"/>
          <w:sz w:val="20"/>
          <w:szCs w:val="20"/>
        </w:rPr>
        <w:t xml:space="preserve">[7]  N. Khobragade, Graphene reinforced SiC ceramic composites using powder metallurgy route: A short review, Mater. Today Proc. 16 (2024) 3617–3635. https://doi.org/10.1016/j.matpr.2024.05.128</w:t>
      </w:r>
    </w:p>
    <w:p>
      <w:pPr>
        <w:spacing w:before="60" w:after="60" w:line="300"/>
        <w:ind w:left="540" w:hanging="540"/>
        <w:jc w:val="both"/>
      </w:pPr>
      <w:r>
        <w:rPr>
          <w:rFonts w:ascii="Times New Roman" w:cs="Times New Roman" w:eastAsia="Times New Roman" w:hAnsi="Times New Roman"/>
          <w:sz w:val="20"/>
          <w:szCs w:val="20"/>
        </w:rPr>
        <w:t xml:space="preserve">[8]  A. Almansoori, K. Balázsi, C. Balázsi, Advances, Challenges, and Applications of Graphene and Carbon Nanotube-Reinforced Engineering Ceramics, Nanomaterials 14 (2024) 1881. https://doi.org/10.3390/nano14231881</w:t>
      </w:r>
    </w:p>
    <w:p>
      <w:pPr>
        <w:spacing w:before="60" w:after="60" w:line="300"/>
        <w:ind w:left="540" w:hanging="540"/>
        <w:jc w:val="both"/>
      </w:pPr>
      <w:r>
        <w:rPr>
          <w:rFonts w:ascii="Times New Roman" w:cs="Times New Roman" w:eastAsia="Times New Roman" w:hAnsi="Times New Roman"/>
          <w:sz w:val="20"/>
          <w:szCs w:val="20"/>
        </w:rPr>
        <w:t xml:space="preserve">[9]  B. Román-Manso, E. Domingues, F.M. Figueiredo, M. Belmonte, P. Miranzo, Enhanced electrical conductivity of silicon carbide ceramics by addition of graphene nanoplatelets, J. Eur. Ceram. Soc. 35 (2015) 2723–2731. https://doi.org/10.1016/j.jeurceramsoc.2015.03.044</w:t>
      </w:r>
    </w:p>
    <w:p>
      <w:pPr>
        <w:spacing w:before="60" w:after="60" w:line="300"/>
        <w:ind w:left="540" w:hanging="540"/>
        <w:jc w:val="both"/>
      </w:pPr>
      <w:r>
        <w:rPr>
          <w:rFonts w:ascii="Times New Roman" w:cs="Times New Roman" w:eastAsia="Times New Roman" w:hAnsi="Times New Roman"/>
          <w:sz w:val="20"/>
          <w:szCs w:val="20"/>
        </w:rPr>
        <w:t xml:space="preserve">[10] J.A. Lewis, Direct Ink Writing of 3D Functional Materials, Adv. Funct. Mater. 16 (2006) 2193–2204. https://doi.org/10.1002/adfm.200600434</w:t>
      </w:r>
    </w:p>
    <w:p>
      <w:pPr>
        <w:spacing w:before="60" w:after="60" w:line="300"/>
        <w:ind w:left="540" w:hanging="540"/>
        <w:jc w:val="both"/>
      </w:pPr>
      <w:r>
        <w:rPr>
          <w:rFonts w:ascii="Times New Roman" w:cs="Times New Roman" w:eastAsia="Times New Roman" w:hAnsi="Times New Roman"/>
          <w:sz w:val="20"/>
          <w:szCs w:val="20"/>
        </w:rPr>
        <w:t xml:space="preserve">[11] A. Shahzad, I. Lazoglu, Direct ink writing (DIW) of structural and functional ceramics: Recent achievements and future challenges, Compos. Part B Eng. 225 (2021) 109249. https://doi.org/10.1016/j.compositesb.2021.109249</w:t>
      </w:r>
    </w:p>
    <w:p>
      <w:pPr>
        <w:spacing w:before="60" w:after="60" w:line="300"/>
        <w:ind w:left="540" w:hanging="540"/>
        <w:jc w:val="both"/>
      </w:pPr>
      <w:r>
        <w:rPr>
          <w:rFonts w:ascii="Times New Roman" w:cs="Times New Roman" w:eastAsia="Times New Roman" w:hAnsi="Times New Roman"/>
          <w:sz w:val="20"/>
          <w:szCs w:val="20"/>
        </w:rPr>
        <w:t xml:space="preserve">[12] E.F. Cárdenas Correa, E.A. Torres Barahona, J.B. Carda Castelló, Additive Manufacturing of Ceramic Materials via Direct Ink Writing (DIW): A Review, Ceramics 9 (2026) 16. https://doi.org/10.3390/ceramics9020016</w:t>
      </w:r>
    </w:p>
    <w:p>
      <w:pPr>
        <w:spacing w:before="60" w:after="60" w:line="300"/>
        <w:ind w:left="540" w:hanging="540"/>
        <w:jc w:val="both"/>
      </w:pPr>
      <w:r>
        <w:rPr>
          <w:rFonts w:ascii="Times New Roman" w:cs="Times New Roman" w:eastAsia="Times New Roman" w:hAnsi="Times New Roman"/>
          <w:sz w:val="20"/>
          <w:szCs w:val="20"/>
        </w:rPr>
        <w:t xml:space="preserve">[13] E. Feilden, E.G.-T. Blanca, F. Giuliani, E. Saiz, L. Vandeperre, Robocasting of structural ceramic parts with hydrogel inks, J. Eur. Ceram. Soc. 36 (2016) 2525–2533. https://doi.org/10.1016/j.jeurceramsoc.2016.03.001</w:t>
      </w:r>
    </w:p>
    <w:p>
      <w:pPr>
        <w:spacing w:before="60" w:after="60" w:line="300"/>
        <w:ind w:left="540" w:hanging="540"/>
        <w:jc w:val="both"/>
      </w:pPr>
      <w:r>
        <w:rPr>
          <w:rFonts w:ascii="Times New Roman" w:cs="Times New Roman" w:eastAsia="Times New Roman" w:hAnsi="Times New Roman"/>
          <w:sz w:val="20"/>
          <w:szCs w:val="20"/>
        </w:rPr>
        <w:t xml:space="preserve">[14] A.J. Allen, I. Levin, R.A. Maier, Research, standards, and data needs for industrialization of ceramic direct ink writing, Int. J. Ceram. Eng. Sci. 4 (2022) 302–308. https://doi.org/10.1002/ces2.10158</w:t>
      </w:r>
    </w:p>
    <w:p>
      <w:pPr>
        <w:spacing w:before="60" w:after="60" w:line="300"/>
        <w:ind w:left="540" w:hanging="540"/>
        <w:jc w:val="both"/>
      </w:pPr>
      <w:r>
        <w:rPr>
          <w:rFonts w:ascii="Times New Roman" w:cs="Times New Roman" w:eastAsia="Times New Roman" w:hAnsi="Times New Roman"/>
          <w:sz w:val="20"/>
          <w:szCs w:val="20"/>
        </w:rPr>
        <w:t xml:space="preserve">[15] Z.L. Li, S. Zhou, E. Saiz, R. Malik, Ink formulation in direct ink writing of ceramics: A meta-analysis, J. Eur. Ceram. Soc. 44 (2024) 6777–6796. https://doi.org/10.1016/j.jeurceramsoc.2024.05.014</w:t>
      </w:r>
    </w:p>
    <w:p>
      <w:pPr>
        <w:spacing w:before="60" w:after="60" w:line="300"/>
        <w:ind w:left="540" w:hanging="540"/>
        <w:jc w:val="both"/>
      </w:pPr>
      <w:r>
        <w:rPr>
          <w:rFonts w:ascii="Times New Roman" w:cs="Times New Roman" w:eastAsia="Times New Roman" w:hAnsi="Times New Roman"/>
          <w:sz w:val="20"/>
          <w:szCs w:val="20"/>
        </w:rPr>
        <w:t xml:space="preserve">[16] B. Román-Manso, F.M. Figueiredo, B. Achiaga, R. Barea, D. Pérez-Coll, A. Morelos-Gómez, M. Terrones, M.I. Osendi, M. Belmonte, P. Miranzo, Electrically functional 3D-architectured graphene/SiC composites, Carbon 100 (2016) 318–328. https://doi.org/10.1016/j.carbon.2015.12.103</w:t>
      </w:r>
    </w:p>
    <w:p>
      <w:pPr>
        <w:spacing w:before="60" w:after="60" w:line="300"/>
        <w:ind w:left="540" w:hanging="540"/>
        <w:jc w:val="both"/>
      </w:pPr>
      <w:r>
        <w:rPr>
          <w:rFonts w:ascii="Times New Roman" w:cs="Times New Roman" w:eastAsia="Times New Roman" w:hAnsi="Times New Roman"/>
          <w:sz w:val="20"/>
          <w:szCs w:val="20"/>
        </w:rPr>
        <w:t xml:space="preserve">[17] Z. Guo, L. An, S. Khuje, A. Chivate, J. Li, Y. Wu, Y. Hu, J. Armstrong, S. Ren, C. Zhou, 3D-printed electrically conductive silicon carbide, Addit. Manuf. 59 (2022) 103109. https://doi.org/10.1016/j.addma.2022.103109</w:t>
      </w:r>
    </w:p>
    <w:p>
      <w:pPr>
        <w:spacing w:before="60" w:after="60" w:line="300"/>
        <w:ind w:left="540" w:hanging="540"/>
        <w:jc w:val="both"/>
      </w:pPr>
      <w:r>
        <w:rPr>
          <w:rFonts w:ascii="Times New Roman" w:cs="Times New Roman" w:eastAsia="Times New Roman" w:hAnsi="Times New Roman"/>
          <w:sz w:val="20"/>
          <w:szCs w:val="20"/>
        </w:rPr>
        <w:t xml:space="preserve">[18] H. Liu, Y. Li, R. Tang, Y. Li, 3D Printing of Polymer-Derived Graphene/SiCp/SiC Composite by Direct Ink Writing, Crystals 15 (2024) 11. https://doi.org/10.3390/cryst15010011</w:t>
      </w:r>
    </w:p>
    <w:p>
      <w:pPr>
        <w:spacing w:before="60" w:after="60" w:line="300"/>
        <w:ind w:left="540" w:hanging="540"/>
        <w:jc w:val="both"/>
      </w:pPr>
      <w:r>
        <w:rPr>
          <w:rFonts w:ascii="Times New Roman" w:cs="Times New Roman" w:eastAsia="Times New Roman" w:hAnsi="Times New Roman"/>
          <w:sz w:val="20"/>
          <w:szCs w:val="20"/>
        </w:rPr>
        <w:t xml:space="preserve">[19] L. Moreno-Sanabria, C. Ramírez, M.I. Osendi, M. Belmonte, P. Miranzo, Enhanced Thermal and Mechanical Properties of 3D Printed Highly Porous Structures Based on γ-Al₂O₃ by Adding Graphene Nanoplatelets, Adv. Mater. Technol. 7 (2022) 2101455. https://doi.org/10.1002/admt.202101455</w:t>
      </w:r>
    </w:p>
    <w:p>
      <w:pPr>
        <w:spacing w:before="60" w:after="60" w:line="300"/>
        <w:ind w:left="540" w:hanging="540"/>
        <w:jc w:val="both"/>
      </w:pPr>
      <w:r>
        <w:rPr>
          <w:rFonts w:ascii="Times New Roman" w:cs="Times New Roman" w:eastAsia="Times New Roman" w:hAnsi="Times New Roman"/>
          <w:sz w:val="20"/>
          <w:szCs w:val="20"/>
        </w:rPr>
        <w:t xml:space="preserve">[20] L. Moreno-Sanabria, T. Uhlířová, W. Pabst, M. Koller, H. Seiner, M.I. Osendi, M. Belmonte, P. Miranzo, Effective Young’s modulus of highly porous 3D printed mono-material and coaxial structures, J. Eur. Ceram. Soc. 44 (2024) 116771. https://doi.org/10.1016/j.jeurceramsoc.2024.116771</w:t>
      </w:r>
    </w:p>
    <w:p>
      <w:pPr>
        <w:spacing w:before="60" w:after="60" w:line="300"/>
        <w:ind w:left="540" w:hanging="540"/>
        <w:jc w:val="both"/>
      </w:pPr>
      <w:r>
        <w:rPr>
          <w:rFonts w:ascii="Times New Roman" w:cs="Times New Roman" w:eastAsia="Times New Roman" w:hAnsi="Times New Roman"/>
          <w:sz w:val="20"/>
          <w:szCs w:val="20"/>
        </w:rPr>
        <w:t xml:space="preserve">[21] L. Moreno-Sanabria, I. Díaz-Herrezuelo, M.I. Osendi, M. Belmonte, P. Miranzo, Coaxially 3D-printed ceramic scaffolds for thermal energy storage applications, J. Eur. Ceram. Soc. 45 (2025) 117531. https://doi.org/10.1016/j.jeurceramsoc.2025.117531</w:t>
      </w:r>
    </w:p>
    <w:p>
      <w:pPr>
        <w:spacing w:before="60" w:after="60" w:line="300"/>
        <w:ind w:left="540" w:hanging="540"/>
        <w:jc w:val="both"/>
      </w:pPr>
      <w:r>
        <w:rPr>
          <w:rFonts w:ascii="Times New Roman" w:cs="Times New Roman" w:eastAsia="Times New Roman" w:hAnsi="Times New Roman"/>
          <w:sz w:val="20"/>
          <w:szCs w:val="20"/>
        </w:rPr>
        <w:t xml:space="preserve">[22] D. Budáč, V. Miloš, M. Carda, M. Paidar, K. Bouzek, J. Fuhrmann, A Monte Carlo Approach for Simulating Electrical Conductivity in Highly Porous Ceramic Composites: Impact of Internal Structure, ACS Appl. Mater. Interfaces 16 (2024) 62292–62300. https://doi.org/10.1021/acsami.4c08287</w:t>
      </w:r>
    </w:p>
    <w:p>
      <w:pPr>
        <w:spacing w:before="60" w:after="60" w:line="300"/>
        <w:ind w:left="540" w:hanging="540"/>
        <w:jc w:val="both"/>
      </w:pPr>
      <w:r>
        <w:rPr>
          <w:rFonts w:ascii="Times New Roman" w:cs="Times New Roman" w:eastAsia="Times New Roman" w:hAnsi="Times New Roman"/>
          <w:sz w:val="20"/>
          <w:szCs w:val="20"/>
        </w:rPr>
        <w:t xml:space="preserve">[23] Y. Wu, C. An, Y. Guo, 3D Printed Graphene and Graphene/Polymer Composites for Multifunctional Applications, Materials 16 (2023) 5681. https://doi.org/10.3390/ma16165681</w:t>
      </w:r>
    </w:p>
    <w:p>
      <w:pPr>
        <w:spacing w:before="60" w:after="60" w:line="300"/>
        <w:ind w:left="540" w:hanging="540"/>
        <w:jc w:val="both"/>
      </w:pPr>
      <w:r>
        <w:rPr>
          <w:rFonts w:ascii="Times New Roman" w:cs="Times New Roman" w:eastAsia="Times New Roman" w:hAnsi="Times New Roman"/>
          <w:sz w:val="20"/>
          <w:szCs w:val="20"/>
        </w:rPr>
        <w:t xml:space="preserve">[24] H. R, M.I. Shajahan, R. Čep, S. Salunkhe, A.P. Murali, G. Sharad, H.M.A. Hussein, E. Abouel Nasr, Electrical conductivity analysis of extrusion-based 3D-printed graphene, Front. Mater. 11 (2024) 1328347. https://doi.org/10.3389/fmats.2024.1328347</w:t>
      </w:r>
    </w:p>
    <w:p>
      <w:pPr>
        <w:spacing w:before="60" w:after="60" w:line="300"/>
        <w:ind w:left="540" w:hanging="540"/>
        <w:jc w:val="both"/>
      </w:pPr>
      <w:r>
        <w:rPr>
          <w:rFonts w:ascii="Times New Roman" w:cs="Times New Roman" w:eastAsia="Times New Roman" w:hAnsi="Times New Roman"/>
          <w:sz w:val="20"/>
          <w:szCs w:val="20"/>
        </w:rPr>
        <w:t xml:space="preserve">[25] J. Han, I.E.A. Elfaki, L. Weston, C. Chen, D.A. Klosterman, L. Cao, Development of SiC Nanocomposites Using Direct Ink Writing Process, Adv. Eng. Mater. 27 (2025) e202501688. https://doi.org/10.1002/adem.202501688</w:t>
      </w:r>
    </w:p>
    <w:p>
      <w:pPr>
        <w:spacing w:before="60" w:after="60" w:line="300"/>
        <w:ind w:left="540" w:hanging="540"/>
        <w:jc w:val="both"/>
      </w:pPr>
      <w:r>
        <w:rPr>
          <w:rFonts w:ascii="Times New Roman" w:cs="Times New Roman" w:eastAsia="Times New Roman" w:hAnsi="Times New Roman"/>
          <w:sz w:val="20"/>
          <w:szCs w:val="20"/>
        </w:rPr>
        <w:t xml:space="preserve">[26] H. Han, Q. Hu, X. Yang, Additive manufacturing of fiber-reinforced silicon carbide ceramic matrix composites: process optimization and performance control, Ceram. Int. 51 (2025) 45205–45224. https://doi.org/10.1016/j.ceramint.2025.07.239</w:t>
      </w:r>
    </w:p>
    <w:p>
      <w:pPr>
        <w:spacing w:before="60" w:after="60" w:line="300"/>
        <w:ind w:left="540" w:hanging="540"/>
        <w:jc w:val="both"/>
      </w:pPr>
      <w:r>
        <w:rPr>
          <w:rFonts w:ascii="Times New Roman" w:cs="Times New Roman" w:eastAsia="Times New Roman" w:hAnsi="Times New Roman"/>
          <w:sz w:val="20"/>
          <w:szCs w:val="20"/>
        </w:rPr>
        <w:t xml:space="preserve">[27] K.R. Cox, T.D. Marconie, R.A.S. Barger, K.M. Motwani, J.P. Youngblood, R.W. Trice, Slurry material extrusion of chopped carbon fiber reinforced silicon carbide ceramic matrix composites (CMCs), Int. J. Appl. Ceram. Technol. 22 (2025) e14915. https://doi.org/10.1111/ijac.14915</w:t>
      </w:r>
    </w:p>
    <w:p>
      <w:pPr>
        <w:spacing w:before="60" w:after="60" w:line="300"/>
        <w:ind w:left="540" w:hanging="540"/>
        <w:jc w:val="both"/>
      </w:pPr>
      <w:r>
        <w:rPr>
          <w:rFonts w:ascii="Times New Roman" w:cs="Times New Roman" w:eastAsia="Times New Roman" w:hAnsi="Times New Roman"/>
          <w:sz w:val="20"/>
          <w:szCs w:val="20"/>
        </w:rPr>
        <w:t xml:space="preserve">[28] Z. Xu, J. Zhao, M. Liu, Z. Liu, X. Cheng, J. Chang, X. Yang, B. Li, B. Liu, R. Liu, Enhanced strength and toughness of SiC/C composite ceramics via SiC@graphene core–shell nanoparticles, J. Am. Ceram. Soc. 108 (2025) e20151. https://doi.org/10.1111/jace.20151</w:t>
      </w:r>
    </w:p>
    <w:p>
      <w:pPr>
        <w:spacing w:before="60" w:after="60" w:line="300"/>
        <w:ind w:left="540" w:hanging="540"/>
        <w:jc w:val="both"/>
      </w:pPr>
      <w:r>
        <w:rPr>
          <w:rFonts w:ascii="Times New Roman" w:cs="Times New Roman" w:eastAsia="Times New Roman" w:hAnsi="Times New Roman"/>
          <w:sz w:val="20"/>
          <w:szCs w:val="20"/>
        </w:rPr>
        <w:t xml:space="preserve">[29] H. Xu, Y. Liu, Z. Chen, K. Wang, Microstructure and mechanical properties of carbon nanotube-reinforced silicon carbide composites fabricated by direct ink writing and reaction bonding, J. Mater. Sci. 177 (2026) 289–302. https://doi.org/10.1007/s10853-026-12431-6</w:t>
      </w:r>
    </w:p>
    <w:p>
      <w:pPr>
        <w:spacing w:before="60" w:after="60" w:line="300"/>
        <w:ind w:left="540" w:hanging="540"/>
        <w:jc w:val="both"/>
      </w:pPr>
      <w:r>
        <w:rPr>
          <w:rFonts w:ascii="Times New Roman" w:cs="Times New Roman" w:eastAsia="Times New Roman" w:hAnsi="Times New Roman"/>
          <w:sz w:val="20"/>
          <w:szCs w:val="20"/>
        </w:rPr>
        <w:t xml:space="preserve">[30] V. Bishop, S.C. Mathur, N. Nguyen, B. Sharma, M. Drouin, B. Li, C. Park, W. Wei, A review of direct ink writing of polymer derived ceramics, Virtual Phys. Prototyp. 20 (2025) 2499938. https://doi.org/10.1080/17452759.2025.2499938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000000"/>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2026-03-05T03:50:43.145Z</dcterms:created>
  <dcterms:modified xsi:type="dcterms:W3CDTF">2026-03-05T03:50:43.147Z</dcterms:modified>
</cp:coreProperties>
</file>

<file path=docProps/custom.xml><?xml version="1.0" encoding="utf-8"?>
<Properties xmlns="http://schemas.openxmlformats.org/officeDocument/2006/custom-properties" xmlns:vt="http://schemas.openxmlformats.org/officeDocument/2006/docPropsVTypes"/>
</file>