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0B95E" w14:textId="263F2237" w:rsidR="00F20530" w:rsidRPr="00746A2A" w:rsidRDefault="00F20530" w:rsidP="00746A2A">
      <w:pPr>
        <w:spacing w:before="450" w:after="450" w:line="480" w:lineRule="auto"/>
        <w:outlineLvl w:val="0"/>
        <w:rPr>
          <w:b/>
          <w:bCs/>
          <w:color w:val="020202"/>
          <w:kern w:val="36"/>
        </w:rPr>
      </w:pPr>
      <w:r w:rsidRPr="00746A2A">
        <w:rPr>
          <w:b/>
          <w:bCs/>
          <w:color w:val="020202"/>
          <w:kern w:val="36"/>
        </w:rPr>
        <w:t xml:space="preserve">Phylogenetic Analysis of </w:t>
      </w:r>
      <w:r w:rsidR="00F7152C" w:rsidRPr="00746A2A">
        <w:rPr>
          <w:b/>
          <w:bCs/>
          <w:color w:val="020202"/>
          <w:kern w:val="36"/>
        </w:rPr>
        <w:t>WRKY gene family</w:t>
      </w:r>
      <w:r w:rsidRPr="00746A2A">
        <w:rPr>
          <w:b/>
          <w:bCs/>
          <w:color w:val="020202"/>
          <w:kern w:val="36"/>
        </w:rPr>
        <w:t xml:space="preserve"> in Maize</w:t>
      </w:r>
    </w:p>
    <w:p w14:paraId="5F1055DF" w14:textId="2087AA9D" w:rsidR="003219AB" w:rsidRPr="00746A2A" w:rsidRDefault="003219AB" w:rsidP="00746A2A">
      <w:pPr>
        <w:spacing w:before="450" w:after="450" w:line="480" w:lineRule="auto"/>
        <w:jc w:val="center"/>
        <w:outlineLvl w:val="0"/>
        <w:rPr>
          <w:b/>
          <w:bCs/>
          <w:color w:val="020202"/>
          <w:kern w:val="36"/>
        </w:rPr>
      </w:pPr>
      <w:proofErr w:type="spellStart"/>
      <w:r w:rsidRPr="00746A2A">
        <w:rPr>
          <w:b/>
          <w:bCs/>
          <w:color w:val="020202"/>
          <w:kern w:val="36"/>
        </w:rPr>
        <w:t>Yawei</w:t>
      </w:r>
      <w:proofErr w:type="spellEnd"/>
      <w:r w:rsidRPr="00746A2A">
        <w:rPr>
          <w:b/>
          <w:bCs/>
          <w:color w:val="020202"/>
          <w:kern w:val="36"/>
        </w:rPr>
        <w:t xml:space="preserve"> Li</w:t>
      </w:r>
    </w:p>
    <w:p w14:paraId="0FA91E3B" w14:textId="00ADC685" w:rsidR="003219AB" w:rsidRPr="00746A2A" w:rsidRDefault="003219AB" w:rsidP="00746A2A">
      <w:pPr>
        <w:spacing w:before="450" w:after="450" w:line="480" w:lineRule="auto"/>
        <w:jc w:val="center"/>
        <w:outlineLvl w:val="0"/>
        <w:rPr>
          <w:b/>
          <w:bCs/>
          <w:color w:val="020202"/>
          <w:kern w:val="36"/>
        </w:rPr>
      </w:pPr>
      <w:r w:rsidRPr="00746A2A">
        <w:rPr>
          <w:b/>
          <w:bCs/>
          <w:color w:val="020202"/>
          <w:kern w:val="36"/>
        </w:rPr>
        <w:t>EEOB 563: Molecular Phylogenetics</w:t>
      </w:r>
    </w:p>
    <w:p w14:paraId="25A586BA" w14:textId="1EB067C6" w:rsidR="003219AB" w:rsidRPr="00746A2A" w:rsidRDefault="003219AB" w:rsidP="00746A2A">
      <w:pPr>
        <w:spacing w:before="450" w:after="450" w:line="480" w:lineRule="auto"/>
        <w:jc w:val="center"/>
        <w:outlineLvl w:val="0"/>
        <w:rPr>
          <w:b/>
          <w:bCs/>
          <w:color w:val="020202"/>
          <w:kern w:val="36"/>
        </w:rPr>
      </w:pPr>
      <w:proofErr w:type="spellStart"/>
      <w:proofErr w:type="gramStart"/>
      <w:r w:rsidRPr="00746A2A">
        <w:rPr>
          <w:b/>
          <w:bCs/>
          <w:color w:val="020202"/>
          <w:kern w:val="36"/>
        </w:rPr>
        <w:t>Dr.Dennis</w:t>
      </w:r>
      <w:proofErr w:type="spellEnd"/>
      <w:proofErr w:type="gramEnd"/>
      <w:r w:rsidRPr="00746A2A">
        <w:rPr>
          <w:b/>
          <w:bCs/>
          <w:color w:val="020202"/>
          <w:kern w:val="36"/>
        </w:rPr>
        <w:t xml:space="preserve"> Lavrov</w:t>
      </w:r>
    </w:p>
    <w:p w14:paraId="78829900" w14:textId="24698F5E" w:rsidR="003219AB" w:rsidRPr="00746A2A" w:rsidRDefault="003219AB" w:rsidP="00746A2A">
      <w:pPr>
        <w:spacing w:before="450" w:after="450" w:line="480" w:lineRule="auto"/>
        <w:jc w:val="center"/>
        <w:outlineLvl w:val="0"/>
        <w:rPr>
          <w:b/>
          <w:bCs/>
          <w:color w:val="020202"/>
          <w:kern w:val="36"/>
        </w:rPr>
      </w:pPr>
      <w:r w:rsidRPr="00746A2A">
        <w:rPr>
          <w:b/>
          <w:bCs/>
          <w:color w:val="020202"/>
          <w:kern w:val="36"/>
        </w:rPr>
        <w:t>April 15</w:t>
      </w:r>
      <w:r w:rsidRPr="00746A2A">
        <w:rPr>
          <w:b/>
          <w:bCs/>
          <w:color w:val="020202"/>
          <w:kern w:val="36"/>
          <w:vertAlign w:val="superscript"/>
        </w:rPr>
        <w:t>th</w:t>
      </w:r>
      <w:r w:rsidRPr="00746A2A">
        <w:rPr>
          <w:b/>
          <w:bCs/>
          <w:color w:val="020202"/>
          <w:kern w:val="36"/>
        </w:rPr>
        <w:t>, 2021</w:t>
      </w:r>
    </w:p>
    <w:p w14:paraId="2A5A04FB" w14:textId="726B3308" w:rsidR="003219AB" w:rsidRPr="00746A2A" w:rsidRDefault="003219AB" w:rsidP="00746A2A">
      <w:pPr>
        <w:spacing w:line="480" w:lineRule="auto"/>
        <w:rPr>
          <w:color w:val="3E3D40"/>
          <w:shd w:val="clear" w:color="auto" w:fill="FFFFFF"/>
        </w:rPr>
      </w:pPr>
      <w:r w:rsidRPr="00746A2A">
        <w:rPr>
          <w:color w:val="3E3D40"/>
          <w:shd w:val="clear" w:color="auto" w:fill="FFFFFF"/>
        </w:rPr>
        <w:t>GitHub</w:t>
      </w:r>
      <w:r w:rsidR="00C46BB9" w:rsidRPr="00746A2A">
        <w:rPr>
          <w:color w:val="3E3D40"/>
          <w:shd w:val="clear" w:color="auto" w:fill="FFFFFF"/>
        </w:rPr>
        <w:t xml:space="preserve"> </w:t>
      </w:r>
      <w:r w:rsidRPr="00746A2A">
        <w:rPr>
          <w:color w:val="3E3D40"/>
          <w:shd w:val="clear" w:color="auto" w:fill="FFFFFF"/>
        </w:rPr>
        <w:t xml:space="preserve">Link: </w:t>
      </w:r>
      <w:r w:rsidR="005D2964" w:rsidRPr="005D2964">
        <w:rPr>
          <w:color w:val="3E3D40"/>
          <w:shd w:val="clear" w:color="auto" w:fill="FFFFFF"/>
        </w:rPr>
        <w:t>https://github.com/YAWEIISME/EEOB563/tree/main/Final%20project</w:t>
      </w:r>
    </w:p>
    <w:p w14:paraId="2BDFBC3D" w14:textId="7089E90C" w:rsidR="00F20530" w:rsidRPr="001F65AE" w:rsidRDefault="001247F4" w:rsidP="00746A2A">
      <w:pPr>
        <w:spacing w:line="480" w:lineRule="auto"/>
        <w:rPr>
          <w:b/>
          <w:bCs/>
          <w:color w:val="3E3D40"/>
          <w:shd w:val="clear" w:color="auto" w:fill="FFFFFF"/>
        </w:rPr>
      </w:pPr>
      <w:r w:rsidRPr="001F65AE">
        <w:rPr>
          <w:b/>
          <w:bCs/>
          <w:color w:val="3E3D40"/>
          <w:shd w:val="clear" w:color="auto" w:fill="FFFFFF"/>
        </w:rPr>
        <w:t>Introduction</w:t>
      </w:r>
    </w:p>
    <w:p w14:paraId="6A2F1779" w14:textId="3DAB0C8F" w:rsidR="008E3228" w:rsidRPr="00746A2A" w:rsidRDefault="00E6022F" w:rsidP="00746A2A">
      <w:pPr>
        <w:spacing w:line="480" w:lineRule="auto"/>
        <w:rPr>
          <w:color w:val="3E3D40"/>
          <w:shd w:val="clear" w:color="auto" w:fill="FFFFFF"/>
        </w:rPr>
      </w:pPr>
      <w:r w:rsidRPr="00746A2A">
        <w:rPr>
          <w:color w:val="3E3D40"/>
          <w:shd w:val="clear" w:color="auto" w:fill="FFFFFF"/>
        </w:rPr>
        <w:t>The </w:t>
      </w:r>
      <w:r w:rsidR="008E3228" w:rsidRPr="00746A2A">
        <w:rPr>
          <w:color w:val="3E3D40"/>
          <w:shd w:val="clear" w:color="auto" w:fill="FFFFFF"/>
        </w:rPr>
        <w:t>WRKY transcription factors constitute one of the largest transcription factor families in plants</w:t>
      </w:r>
      <w:r w:rsidR="007E20E9">
        <w:rPr>
          <w:color w:val="3E3D40"/>
          <w:shd w:val="clear" w:color="auto" w:fill="FFFFFF"/>
        </w:rPr>
        <w:t xml:space="preserve"> </w:t>
      </w:r>
      <w:r w:rsidR="007E20E9">
        <w:rPr>
          <w:rFonts w:ascii="Arial" w:hAnsi="Arial" w:cs="Arial"/>
          <w:color w:val="303030"/>
          <w:sz w:val="20"/>
          <w:szCs w:val="20"/>
          <w:shd w:val="clear" w:color="auto" w:fill="FFFFFF"/>
        </w:rPr>
        <w:t>(</w:t>
      </w:r>
      <w:r w:rsidR="007E20E9">
        <w:rPr>
          <w:rFonts w:ascii="Arial" w:hAnsi="Arial" w:cs="Arial"/>
          <w:color w:val="303030"/>
          <w:sz w:val="20"/>
          <w:szCs w:val="20"/>
          <w:shd w:val="clear" w:color="auto" w:fill="FFFFFF"/>
        </w:rPr>
        <w:t>Wang</w:t>
      </w:r>
      <w:r w:rsidR="007E20E9">
        <w:rPr>
          <w:rFonts w:ascii="Arial" w:hAnsi="Arial" w:cs="Arial"/>
          <w:color w:val="303030"/>
          <w:sz w:val="20"/>
          <w:szCs w:val="20"/>
          <w:shd w:val="clear" w:color="auto" w:fill="FFFFFF"/>
        </w:rPr>
        <w:t xml:space="preserve"> et al. </w:t>
      </w:r>
      <w:proofErr w:type="gramStart"/>
      <w:r w:rsidR="007E20E9">
        <w:rPr>
          <w:rFonts w:ascii="Arial" w:hAnsi="Arial" w:cs="Arial"/>
          <w:color w:val="303030"/>
          <w:sz w:val="20"/>
          <w:szCs w:val="20"/>
          <w:shd w:val="clear" w:color="auto" w:fill="FFFFFF"/>
        </w:rPr>
        <w:t>2018</w:t>
      </w:r>
      <w:r w:rsidR="007E20E9">
        <w:rPr>
          <w:rFonts w:ascii="Arial" w:hAnsi="Arial" w:cs="Arial"/>
          <w:color w:val="303030"/>
          <w:sz w:val="20"/>
          <w:szCs w:val="20"/>
          <w:shd w:val="clear" w:color="auto" w:fill="FFFFFF"/>
        </w:rPr>
        <w:t xml:space="preserve"> </w:t>
      </w:r>
      <w:r w:rsidR="007E20E9">
        <w:rPr>
          <w:rFonts w:ascii="Arial" w:hAnsi="Arial" w:cs="Arial"/>
          <w:color w:val="303030"/>
          <w:sz w:val="20"/>
          <w:szCs w:val="20"/>
          <w:shd w:val="clear" w:color="auto" w:fill="FFFFFF"/>
        </w:rPr>
        <w:t>)</w:t>
      </w:r>
      <w:proofErr w:type="gramEnd"/>
      <w:r w:rsidR="007E20E9">
        <w:rPr>
          <w:rFonts w:ascii="Arial" w:hAnsi="Arial" w:cs="Arial"/>
          <w:color w:val="303030"/>
          <w:sz w:val="20"/>
          <w:szCs w:val="20"/>
          <w:shd w:val="clear" w:color="auto" w:fill="FFFFFF"/>
        </w:rPr>
        <w:t>,</w:t>
      </w:r>
      <w:r w:rsidRPr="00746A2A">
        <w:rPr>
          <w:color w:val="3E3D40"/>
          <w:shd w:val="clear" w:color="auto" w:fill="FFFFFF"/>
        </w:rPr>
        <w:t xml:space="preserve"> which plays key roles in </w:t>
      </w:r>
      <w:r w:rsidR="008E3228" w:rsidRPr="00746A2A">
        <w:rPr>
          <w:color w:val="3E3D40"/>
          <w:shd w:val="clear" w:color="auto" w:fill="FFFFFF"/>
        </w:rPr>
        <w:t xml:space="preserve">plant growth, </w:t>
      </w:r>
      <w:r w:rsidRPr="00746A2A">
        <w:rPr>
          <w:color w:val="3E3D40"/>
          <w:shd w:val="clear" w:color="auto" w:fill="FFFFFF"/>
        </w:rPr>
        <w:t>plant development</w:t>
      </w:r>
      <w:r w:rsidR="008E3228" w:rsidRPr="00746A2A">
        <w:rPr>
          <w:color w:val="3E3D40"/>
          <w:shd w:val="clear" w:color="auto" w:fill="FFFFFF"/>
        </w:rPr>
        <w:t xml:space="preserve">, defense regulation </w:t>
      </w:r>
      <w:r w:rsidRPr="00746A2A">
        <w:rPr>
          <w:color w:val="3E3D40"/>
          <w:shd w:val="clear" w:color="auto" w:fill="FFFFFF"/>
        </w:rPr>
        <w:t>and stress response</w:t>
      </w:r>
      <w:r w:rsidR="00C81B27">
        <w:rPr>
          <w:rFonts w:ascii="Arial" w:hAnsi="Arial" w:cs="Arial"/>
          <w:color w:val="303030"/>
          <w:sz w:val="20"/>
          <w:szCs w:val="20"/>
          <w:shd w:val="clear" w:color="auto" w:fill="FFFFFF"/>
        </w:rPr>
        <w:t>(</w:t>
      </w:r>
      <w:r w:rsidR="00C81B27">
        <w:rPr>
          <w:rFonts w:ascii="Arial" w:hAnsi="Arial" w:cs="Arial"/>
          <w:color w:val="303030"/>
          <w:sz w:val="20"/>
          <w:szCs w:val="20"/>
          <w:shd w:val="clear" w:color="auto" w:fill="FFFFFF"/>
        </w:rPr>
        <w:t xml:space="preserve">He </w:t>
      </w:r>
      <w:r w:rsidR="00C81B27">
        <w:rPr>
          <w:rFonts w:ascii="Arial" w:hAnsi="Arial" w:cs="Arial"/>
          <w:color w:val="303030"/>
          <w:sz w:val="20"/>
          <w:szCs w:val="20"/>
          <w:shd w:val="clear" w:color="auto" w:fill="FFFFFF"/>
        </w:rPr>
        <w:t>et al. 201</w:t>
      </w:r>
      <w:r w:rsidR="00C81B27">
        <w:rPr>
          <w:rFonts w:ascii="Arial" w:hAnsi="Arial" w:cs="Arial"/>
          <w:color w:val="303030"/>
          <w:sz w:val="20"/>
          <w:szCs w:val="20"/>
          <w:shd w:val="clear" w:color="auto" w:fill="FFFFFF"/>
        </w:rPr>
        <w:t>6</w:t>
      </w:r>
      <w:r w:rsidR="00C81B27">
        <w:rPr>
          <w:rFonts w:ascii="Arial" w:hAnsi="Arial" w:cs="Arial"/>
          <w:color w:val="303030"/>
          <w:sz w:val="20"/>
          <w:szCs w:val="20"/>
          <w:shd w:val="clear" w:color="auto" w:fill="FFFFFF"/>
        </w:rPr>
        <w:t xml:space="preserve"> )</w:t>
      </w:r>
      <w:r w:rsidRPr="00746A2A">
        <w:rPr>
          <w:color w:val="3E3D40"/>
          <w:shd w:val="clear" w:color="auto" w:fill="FFFFFF"/>
        </w:rPr>
        <w:t xml:space="preserve">. WRKY transcription factors have been widely characterized in many plants, </w:t>
      </w:r>
      <w:r w:rsidR="008E3228" w:rsidRPr="00746A2A">
        <w:rPr>
          <w:color w:val="3E3D40"/>
          <w:shd w:val="clear" w:color="auto" w:fill="FFFFFF"/>
        </w:rPr>
        <w:t>however, knowledge about this family in maize is limited.</w:t>
      </w:r>
    </w:p>
    <w:p w14:paraId="2D163396" w14:textId="1EAE7E38" w:rsidR="001F6257" w:rsidRPr="00FE23CC" w:rsidRDefault="00E6022F" w:rsidP="00746A2A">
      <w:pPr>
        <w:spacing w:line="480" w:lineRule="auto"/>
        <w:rPr>
          <w:rFonts w:eastAsiaTheme="minorEastAsia"/>
          <w:color w:val="3E3D40"/>
          <w:shd w:val="clear" w:color="auto" w:fill="FFFFFF"/>
        </w:rPr>
      </w:pPr>
      <w:r w:rsidRPr="00746A2A">
        <w:rPr>
          <w:color w:val="3E3D40"/>
          <w:shd w:val="clear" w:color="auto" w:fill="FFFFFF"/>
        </w:rPr>
        <w:t xml:space="preserve">In this study, </w:t>
      </w:r>
      <w:r w:rsidR="000D0D20" w:rsidRPr="00746A2A">
        <w:rPr>
          <w:color w:val="3E3D40"/>
          <w:shd w:val="clear" w:color="auto" w:fill="FFFFFF"/>
        </w:rPr>
        <w:t>I compared</w:t>
      </w:r>
      <w:r w:rsidR="008E3228" w:rsidRPr="00746A2A">
        <w:rPr>
          <w:color w:val="3E3D40"/>
          <w:shd w:val="clear" w:color="auto" w:fill="FFFFFF"/>
        </w:rPr>
        <w:t xml:space="preserve"> the 10 </w:t>
      </w:r>
      <w:r w:rsidRPr="00746A2A">
        <w:rPr>
          <w:i/>
          <w:iCs/>
          <w:color w:val="3E3D40"/>
          <w:shd w:val="clear" w:color="auto" w:fill="FFFFFF"/>
        </w:rPr>
        <w:t>WRKY </w:t>
      </w:r>
      <w:r w:rsidRPr="00746A2A">
        <w:rPr>
          <w:color w:val="3E3D40"/>
          <w:shd w:val="clear" w:color="auto" w:fill="FFFFFF"/>
        </w:rPr>
        <w:t xml:space="preserve">transcription factors, which were further classified into </w:t>
      </w:r>
      <w:r w:rsidR="00F22618" w:rsidRPr="00746A2A">
        <w:rPr>
          <w:color w:val="3E3D40"/>
          <w:shd w:val="clear" w:color="auto" w:fill="FFFFFF"/>
        </w:rPr>
        <w:t>seven</w:t>
      </w:r>
      <w:r w:rsidRPr="00746A2A">
        <w:rPr>
          <w:color w:val="3E3D40"/>
          <w:shd w:val="clear" w:color="auto" w:fill="FFFFFF"/>
        </w:rPr>
        <w:t xml:space="preserve"> subgroups. Phylogenetic analysis showed that </w:t>
      </w:r>
      <w:r w:rsidR="00317A1F" w:rsidRPr="00746A2A">
        <w:rPr>
          <w:color w:val="3E3D40"/>
          <w:shd w:val="clear" w:color="auto" w:fill="FFFFFF"/>
        </w:rPr>
        <w:t xml:space="preserve">the 3 trees are constructed by </w:t>
      </w:r>
      <w:r w:rsidR="00760233" w:rsidRPr="00746A2A">
        <w:rPr>
          <w:color w:val="3E3D40"/>
          <w:shd w:val="clear" w:color="auto" w:fill="FFFFFF"/>
        </w:rPr>
        <w:t xml:space="preserve">multiple methods, including the neighbor-joining, maximum likelihood and the unweighted pair-group method with arithmetic mean (UPGMA) methods implemented in MEGAX on protein sequences of the WRKY domains are with relatively high accuracy and their results are matching. </w:t>
      </w:r>
    </w:p>
    <w:p w14:paraId="70B327FE" w14:textId="77777777" w:rsidR="003219AB" w:rsidRPr="001F65AE" w:rsidRDefault="003219AB" w:rsidP="00746A2A">
      <w:pPr>
        <w:spacing w:line="480" w:lineRule="auto"/>
        <w:rPr>
          <w:b/>
          <w:bCs/>
          <w:color w:val="3E3D40"/>
          <w:shd w:val="clear" w:color="auto" w:fill="FFFFFF"/>
        </w:rPr>
      </w:pPr>
      <w:r w:rsidRPr="001F65AE">
        <w:rPr>
          <w:b/>
          <w:bCs/>
          <w:color w:val="3E3D40"/>
          <w:shd w:val="clear" w:color="auto" w:fill="FFFFFF"/>
        </w:rPr>
        <w:t>Research questions:</w:t>
      </w:r>
    </w:p>
    <w:p w14:paraId="329790AB" w14:textId="1AEC277A" w:rsidR="001F6257" w:rsidRPr="00746A2A" w:rsidRDefault="001F6257" w:rsidP="00746A2A">
      <w:pPr>
        <w:spacing w:line="480" w:lineRule="auto"/>
        <w:rPr>
          <w:color w:val="3E3D40"/>
          <w:shd w:val="clear" w:color="auto" w:fill="FFFFFF"/>
        </w:rPr>
      </w:pPr>
      <w:r w:rsidRPr="00746A2A">
        <w:rPr>
          <w:color w:val="3E3D40"/>
          <w:shd w:val="clear" w:color="auto" w:fill="FFFFFF"/>
        </w:rPr>
        <w:t>There are several phylogenetic questions need to be solved by this study.</w:t>
      </w:r>
    </w:p>
    <w:p w14:paraId="7B95B6ED" w14:textId="77777777" w:rsidR="001F6257" w:rsidRPr="00746A2A" w:rsidRDefault="001F6257" w:rsidP="00746A2A">
      <w:pPr>
        <w:spacing w:line="480" w:lineRule="auto"/>
        <w:rPr>
          <w:color w:val="3E3D40"/>
          <w:shd w:val="clear" w:color="auto" w:fill="FFFFFF"/>
        </w:rPr>
      </w:pPr>
    </w:p>
    <w:p w14:paraId="399794E3" w14:textId="2E02C935" w:rsidR="001F6257" w:rsidRPr="00746A2A" w:rsidRDefault="001F6257" w:rsidP="00746A2A">
      <w:pPr>
        <w:pStyle w:val="ListParagraph"/>
        <w:numPr>
          <w:ilvl w:val="0"/>
          <w:numId w:val="1"/>
        </w:numPr>
        <w:spacing w:line="480" w:lineRule="auto"/>
        <w:rPr>
          <w:color w:val="3E3D40"/>
          <w:shd w:val="clear" w:color="auto" w:fill="FFFFFF"/>
        </w:rPr>
      </w:pPr>
      <w:r w:rsidRPr="00746A2A">
        <w:rPr>
          <w:color w:val="3E3D40"/>
          <w:shd w:val="clear" w:color="auto" w:fill="FFFFFF"/>
        </w:rPr>
        <w:lastRenderedPageBreak/>
        <w:t xml:space="preserve">What is the phylogeny for these </w:t>
      </w:r>
      <w:r w:rsidR="003219AB" w:rsidRPr="00746A2A">
        <w:rPr>
          <w:color w:val="3E3D40"/>
          <w:shd w:val="clear" w:color="auto" w:fill="FFFFFF"/>
        </w:rPr>
        <w:t>transcription factors</w:t>
      </w:r>
      <w:r w:rsidRPr="00746A2A">
        <w:rPr>
          <w:color w:val="3E3D40"/>
          <w:shd w:val="clear" w:color="auto" w:fill="FFFFFF"/>
        </w:rPr>
        <w:t>?</w:t>
      </w:r>
    </w:p>
    <w:p w14:paraId="0737ACCC" w14:textId="77777777" w:rsidR="001F6257" w:rsidRPr="00746A2A" w:rsidRDefault="001F6257" w:rsidP="00746A2A">
      <w:pPr>
        <w:pStyle w:val="ListParagraph"/>
        <w:numPr>
          <w:ilvl w:val="0"/>
          <w:numId w:val="1"/>
        </w:numPr>
        <w:spacing w:line="480" w:lineRule="auto"/>
        <w:rPr>
          <w:color w:val="3E3D40"/>
          <w:shd w:val="clear" w:color="auto" w:fill="FFFFFF"/>
        </w:rPr>
      </w:pPr>
      <w:r w:rsidRPr="00746A2A">
        <w:rPr>
          <w:color w:val="3E3D40"/>
          <w:shd w:val="clear" w:color="auto" w:fill="FFFFFF"/>
        </w:rPr>
        <w:t>How many groups and clades are contained in the built phylogenetic tree?</w:t>
      </w:r>
    </w:p>
    <w:p w14:paraId="30F89A2A" w14:textId="40685843" w:rsidR="001247F4" w:rsidRPr="00746A2A" w:rsidRDefault="001247F4" w:rsidP="00746A2A">
      <w:pPr>
        <w:spacing w:line="480" w:lineRule="auto"/>
        <w:rPr>
          <w:color w:val="3E3D40"/>
          <w:shd w:val="clear" w:color="auto" w:fill="FFFFFF"/>
        </w:rPr>
      </w:pPr>
    </w:p>
    <w:p w14:paraId="29E7582F" w14:textId="24122FB7" w:rsidR="001247F4" w:rsidRPr="001F65AE" w:rsidRDefault="001247F4" w:rsidP="00746A2A">
      <w:pPr>
        <w:spacing w:line="480" w:lineRule="auto"/>
        <w:rPr>
          <w:b/>
          <w:bCs/>
          <w:color w:val="3E3D40"/>
          <w:shd w:val="clear" w:color="auto" w:fill="FFFFFF"/>
        </w:rPr>
      </w:pPr>
      <w:r w:rsidRPr="001F65AE">
        <w:rPr>
          <w:b/>
          <w:bCs/>
          <w:color w:val="3E3D40"/>
          <w:shd w:val="clear" w:color="auto" w:fill="FFFFFF"/>
        </w:rPr>
        <w:t>Methods</w:t>
      </w:r>
    </w:p>
    <w:p w14:paraId="30C6FDB3" w14:textId="0F49CCF6" w:rsidR="00F805E5" w:rsidRDefault="003219AB" w:rsidP="00746A2A">
      <w:pPr>
        <w:pStyle w:val="ListParagraph"/>
        <w:numPr>
          <w:ilvl w:val="0"/>
          <w:numId w:val="2"/>
        </w:numPr>
        <w:spacing w:line="480" w:lineRule="auto"/>
        <w:rPr>
          <w:b/>
          <w:bCs/>
          <w:color w:val="3E3D40"/>
          <w:shd w:val="clear" w:color="auto" w:fill="FFFFFF"/>
        </w:rPr>
      </w:pPr>
      <w:r w:rsidRPr="001F65AE">
        <w:rPr>
          <w:b/>
          <w:bCs/>
          <w:color w:val="3E3D40"/>
          <w:shd w:val="clear" w:color="auto" w:fill="FFFFFF"/>
        </w:rPr>
        <w:t xml:space="preserve">Sequence data </w:t>
      </w:r>
      <w:r w:rsidR="00BB481D">
        <w:rPr>
          <w:b/>
          <w:bCs/>
          <w:color w:val="3E3D40"/>
          <w:shd w:val="clear" w:color="auto" w:fill="FFFFFF"/>
        </w:rPr>
        <w:t>selection</w:t>
      </w:r>
    </w:p>
    <w:p w14:paraId="73AC5381" w14:textId="77777777" w:rsidR="00BB481D" w:rsidRPr="00BB481D" w:rsidRDefault="00BB481D" w:rsidP="00BB481D">
      <w:pPr>
        <w:pStyle w:val="ListParagraph"/>
        <w:spacing w:line="480" w:lineRule="auto"/>
        <w:rPr>
          <w:color w:val="3E3D40"/>
          <w:shd w:val="clear" w:color="auto" w:fill="FFFFFF"/>
        </w:rPr>
      </w:pPr>
      <w:r w:rsidRPr="00BB481D">
        <w:rPr>
          <w:color w:val="3E3D40"/>
          <w:shd w:val="clear" w:color="auto" w:fill="FFFFFF"/>
        </w:rPr>
        <w:t>The WRKY transcription factors constitute one of the largest transcription factor families in plants, which plays key roles in plant growth, plant development, defense regulation and stress response. WRKY transcription factors have been widely characterized in many plants, however, knowledge about this family in maize is limited.</w:t>
      </w:r>
    </w:p>
    <w:p w14:paraId="350C7985" w14:textId="1D48B610" w:rsidR="00BB481D" w:rsidRPr="00BB481D" w:rsidRDefault="00BB481D" w:rsidP="00BB481D">
      <w:pPr>
        <w:pStyle w:val="ListParagraph"/>
        <w:spacing w:line="480" w:lineRule="auto"/>
        <w:rPr>
          <w:color w:val="3E3D40"/>
          <w:shd w:val="clear" w:color="auto" w:fill="FFFFFF"/>
        </w:rPr>
      </w:pPr>
      <w:r w:rsidRPr="00BB481D">
        <w:rPr>
          <w:color w:val="3E3D40"/>
          <w:shd w:val="clear" w:color="auto" w:fill="FFFFFF"/>
        </w:rPr>
        <w:t xml:space="preserve">In this study, I </w:t>
      </w:r>
      <w:r>
        <w:rPr>
          <w:color w:val="3E3D40"/>
          <w:shd w:val="clear" w:color="auto" w:fill="FFFFFF"/>
        </w:rPr>
        <w:t>choose</w:t>
      </w:r>
      <w:r w:rsidRPr="00BB481D">
        <w:rPr>
          <w:color w:val="3E3D40"/>
          <w:shd w:val="clear" w:color="auto" w:fill="FFFFFF"/>
        </w:rPr>
        <w:t xml:space="preserve"> the 10 </w:t>
      </w:r>
      <w:r w:rsidRPr="00BB481D">
        <w:rPr>
          <w:i/>
          <w:iCs/>
          <w:color w:val="3E3D40"/>
          <w:shd w:val="clear" w:color="auto" w:fill="FFFFFF"/>
        </w:rPr>
        <w:t>WRKY </w:t>
      </w:r>
      <w:r w:rsidRPr="00BB481D">
        <w:rPr>
          <w:color w:val="3E3D40"/>
          <w:shd w:val="clear" w:color="auto" w:fill="FFFFFF"/>
        </w:rPr>
        <w:t>transcription factors</w:t>
      </w:r>
      <w:r>
        <w:rPr>
          <w:color w:val="3E3D40"/>
          <w:shd w:val="clear" w:color="auto" w:fill="FFFFFF"/>
        </w:rPr>
        <w:t xml:space="preserve"> and download the protein sequence from the </w:t>
      </w:r>
      <w:r w:rsidRPr="00BB481D">
        <w:rPr>
          <w:color w:val="3E3D40"/>
          <w:shd w:val="clear" w:color="auto" w:fill="FFFFFF"/>
        </w:rPr>
        <w:t>NCBI (National Center for Biotechnology Information)</w:t>
      </w:r>
      <w:r>
        <w:rPr>
          <w:color w:val="3E3D40"/>
          <w:shd w:val="clear" w:color="auto" w:fill="FFFFFF"/>
        </w:rPr>
        <w:t>.</w:t>
      </w:r>
    </w:p>
    <w:p w14:paraId="7151E56E" w14:textId="2FF80512" w:rsidR="00F86A88" w:rsidRPr="001F65AE" w:rsidRDefault="00F86A88" w:rsidP="00746A2A">
      <w:pPr>
        <w:pStyle w:val="Heading3"/>
        <w:numPr>
          <w:ilvl w:val="0"/>
          <w:numId w:val="2"/>
        </w:numPr>
        <w:spacing w:before="0" w:line="480" w:lineRule="auto"/>
        <w:rPr>
          <w:rFonts w:ascii="Times New Roman" w:eastAsia="Times New Roman" w:hAnsi="Times New Roman" w:cs="Times New Roman"/>
          <w:b/>
          <w:bCs/>
          <w:color w:val="3E3D40"/>
          <w:shd w:val="clear" w:color="auto" w:fill="FFFFFF"/>
        </w:rPr>
      </w:pPr>
      <w:r w:rsidRPr="001F65AE">
        <w:rPr>
          <w:rFonts w:ascii="Times New Roman" w:eastAsia="Times New Roman" w:hAnsi="Times New Roman" w:cs="Times New Roman"/>
          <w:b/>
          <w:bCs/>
          <w:color w:val="3E3D40"/>
          <w:shd w:val="clear" w:color="auto" w:fill="FFFFFF"/>
        </w:rPr>
        <w:t xml:space="preserve">Sequence Alignment </w:t>
      </w:r>
    </w:p>
    <w:p w14:paraId="220A8F53" w14:textId="4BB2B2F8" w:rsidR="00F805E5" w:rsidRPr="001F65AE" w:rsidRDefault="00AA0EA2" w:rsidP="00FE23CC">
      <w:pPr>
        <w:pStyle w:val="mb0"/>
        <w:spacing w:before="0" w:beforeAutospacing="0" w:after="150" w:afterAutospacing="0" w:line="480" w:lineRule="auto"/>
        <w:ind w:left="360"/>
        <w:rPr>
          <w:b/>
          <w:bCs/>
          <w:color w:val="3E3D40"/>
          <w:shd w:val="clear" w:color="auto" w:fill="FFFFFF"/>
        </w:rPr>
      </w:pPr>
      <w:r w:rsidRPr="001F65AE">
        <w:rPr>
          <w:b/>
          <w:bCs/>
          <w:color w:val="3E3D40"/>
          <w:shd w:val="clear" w:color="auto" w:fill="FFFFFF"/>
        </w:rPr>
        <w:t xml:space="preserve">     </w:t>
      </w:r>
      <w:r w:rsidR="00F86A88" w:rsidRPr="001F65AE">
        <w:rPr>
          <w:b/>
          <w:bCs/>
          <w:color w:val="3E3D40"/>
          <w:shd w:val="clear" w:color="auto" w:fill="FFFFFF"/>
        </w:rPr>
        <w:t xml:space="preserve">Multiple sequence alignment of the WRKY domains </w:t>
      </w:r>
    </w:p>
    <w:p w14:paraId="37549473" w14:textId="40FA291F" w:rsidR="00F86A88" w:rsidRPr="001F65AE" w:rsidRDefault="00F805E5" w:rsidP="00746A2A">
      <w:pPr>
        <w:pStyle w:val="ListParagraph"/>
        <w:numPr>
          <w:ilvl w:val="0"/>
          <w:numId w:val="2"/>
        </w:numPr>
        <w:spacing w:line="480" w:lineRule="auto"/>
        <w:rPr>
          <w:b/>
          <w:bCs/>
          <w:color w:val="3E3D40"/>
          <w:shd w:val="clear" w:color="auto" w:fill="FFFFFF"/>
        </w:rPr>
      </w:pPr>
      <w:r w:rsidRPr="001F65AE">
        <w:rPr>
          <w:b/>
          <w:bCs/>
          <w:color w:val="3E3D40"/>
          <w:shd w:val="clear" w:color="auto" w:fill="FFFFFF"/>
        </w:rPr>
        <w:t>Phylogenetic Analysis</w:t>
      </w:r>
    </w:p>
    <w:p w14:paraId="2AE083E4" w14:textId="249F594D" w:rsidR="00F805E5" w:rsidRPr="00746A2A" w:rsidRDefault="001247F4" w:rsidP="00746A2A">
      <w:pPr>
        <w:spacing w:line="480" w:lineRule="auto"/>
        <w:rPr>
          <w:color w:val="3E3D40"/>
          <w:shd w:val="clear" w:color="auto" w:fill="FFFFFF"/>
        </w:rPr>
      </w:pPr>
      <w:r w:rsidRPr="00746A2A">
        <w:rPr>
          <w:color w:val="3E3D40"/>
          <w:shd w:val="clear" w:color="auto" w:fill="FFFFFF"/>
        </w:rPr>
        <w:t>After sequences were aligned and configured for highest accuracy, phylogenetic trees were constructed by multiple methods, including the neighbor-joining</w:t>
      </w:r>
      <w:r w:rsidR="007E20E9">
        <w:rPr>
          <w:color w:val="3E3D40"/>
          <w:shd w:val="clear" w:color="auto" w:fill="FFFFFF"/>
        </w:rPr>
        <w:t xml:space="preserve"> </w:t>
      </w:r>
      <w:r w:rsidR="007E20E9" w:rsidRPr="007E20E9">
        <w:rPr>
          <w:color w:val="3E3D40"/>
          <w:shd w:val="clear" w:color="auto" w:fill="FFFFFF"/>
        </w:rPr>
        <w:t>(Tamura et al., 2011)</w:t>
      </w:r>
      <w:r w:rsidR="007E20E9">
        <w:rPr>
          <w:color w:val="3E3D40"/>
          <w:shd w:val="clear" w:color="auto" w:fill="FFFFFF"/>
        </w:rPr>
        <w:t xml:space="preserve">, </w:t>
      </w:r>
      <w:r w:rsidRPr="00746A2A">
        <w:rPr>
          <w:color w:val="3E3D40"/>
          <w:shd w:val="clear" w:color="auto" w:fill="FFFFFF"/>
        </w:rPr>
        <w:t xml:space="preserve">maximum likelihood and </w:t>
      </w:r>
      <w:r w:rsidR="00760233" w:rsidRPr="00746A2A">
        <w:rPr>
          <w:color w:val="3E3D40"/>
          <w:shd w:val="clear" w:color="auto" w:fill="FFFFFF"/>
        </w:rPr>
        <w:t>t</w:t>
      </w:r>
      <w:r w:rsidR="00F805E5" w:rsidRPr="00746A2A">
        <w:rPr>
          <w:color w:val="3E3D40"/>
          <w:shd w:val="clear" w:color="auto" w:fill="FFFFFF"/>
        </w:rPr>
        <w:t>he unweighted pair-group method with arithmetic mean </w:t>
      </w:r>
    </w:p>
    <w:p w14:paraId="2C66D0FF" w14:textId="2188B116" w:rsidR="00F805E5" w:rsidRPr="00FE23CC" w:rsidRDefault="00F805E5" w:rsidP="00FE23CC">
      <w:pPr>
        <w:spacing w:line="480" w:lineRule="auto"/>
      </w:pPr>
      <w:r w:rsidRPr="00746A2A">
        <w:rPr>
          <w:color w:val="3E3D40"/>
          <w:shd w:val="clear" w:color="auto" w:fill="FFFFFF"/>
        </w:rPr>
        <w:t>(</w:t>
      </w:r>
      <w:r w:rsidR="003219AB" w:rsidRPr="00746A2A">
        <w:rPr>
          <w:color w:val="3E3D40"/>
          <w:shd w:val="clear" w:color="auto" w:fill="FFFFFF"/>
        </w:rPr>
        <w:t>UPGMA</w:t>
      </w:r>
      <w:r w:rsidRPr="00746A2A">
        <w:rPr>
          <w:color w:val="3E3D40"/>
          <w:shd w:val="clear" w:color="auto" w:fill="FFFFFF"/>
        </w:rPr>
        <w:t xml:space="preserve">) </w:t>
      </w:r>
      <w:r w:rsidR="001247F4" w:rsidRPr="00746A2A">
        <w:rPr>
          <w:color w:val="3E3D40"/>
          <w:shd w:val="clear" w:color="auto" w:fill="FFFFFF"/>
        </w:rPr>
        <w:t>methods</w:t>
      </w:r>
      <w:r w:rsidR="009F407E" w:rsidRPr="00746A2A">
        <w:rPr>
          <w:color w:val="3E3D40"/>
          <w:shd w:val="clear" w:color="auto" w:fill="FFFFFF"/>
        </w:rPr>
        <w:t xml:space="preserve"> </w:t>
      </w:r>
      <w:r w:rsidR="001247F4" w:rsidRPr="00746A2A">
        <w:rPr>
          <w:color w:val="3E3D40"/>
          <w:shd w:val="clear" w:color="auto" w:fill="FFFFFF"/>
        </w:rPr>
        <w:t>implemented in MEGA</w:t>
      </w:r>
      <w:r w:rsidR="009E0627" w:rsidRPr="00746A2A">
        <w:rPr>
          <w:color w:val="3E3D40"/>
          <w:shd w:val="clear" w:color="auto" w:fill="FFFFFF"/>
        </w:rPr>
        <w:t xml:space="preserve">X </w:t>
      </w:r>
      <w:r w:rsidR="00733C01" w:rsidRPr="00746A2A">
        <w:rPr>
          <w:color w:val="3E3D40"/>
          <w:shd w:val="clear" w:color="auto" w:fill="FFFFFF"/>
        </w:rPr>
        <w:t>(</w:t>
      </w:r>
      <w:hyperlink r:id="rId5" w:history="1">
        <w:r w:rsidR="00733C01" w:rsidRPr="00746A2A">
          <w:rPr>
            <w:rStyle w:val="Hyperlink"/>
            <w:shd w:val="clear" w:color="auto" w:fill="FFFFFF"/>
          </w:rPr>
          <w:t>https://www.megasoftware.net/</w:t>
        </w:r>
      </w:hyperlink>
      <w:r w:rsidR="00733C01" w:rsidRPr="00746A2A">
        <w:rPr>
          <w:color w:val="3E3D40"/>
          <w:shd w:val="clear" w:color="auto" w:fill="FFFFFF"/>
        </w:rPr>
        <w:t xml:space="preserve">) </w:t>
      </w:r>
      <w:r w:rsidR="001247F4" w:rsidRPr="00746A2A">
        <w:rPr>
          <w:color w:val="3E3D40"/>
          <w:shd w:val="clear" w:color="auto" w:fill="FFFFFF"/>
        </w:rPr>
        <w:t xml:space="preserve">on protein sequences of the </w:t>
      </w:r>
      <w:r w:rsidR="00DD5D74" w:rsidRPr="00746A2A">
        <w:rPr>
          <w:color w:val="3E3D40"/>
          <w:shd w:val="clear" w:color="auto" w:fill="FFFFFF"/>
        </w:rPr>
        <w:t>WRKY domains</w:t>
      </w:r>
      <w:r w:rsidR="001247F4" w:rsidRPr="00746A2A">
        <w:rPr>
          <w:color w:val="3E3D40"/>
          <w:shd w:val="clear" w:color="auto" w:fill="FFFFFF"/>
        </w:rPr>
        <w:t>. Reliability of internal branches was assessed using the bootstrapping method (1</w:t>
      </w:r>
      <w:r w:rsidR="00DD5D74" w:rsidRPr="00746A2A">
        <w:rPr>
          <w:color w:val="3E3D40"/>
          <w:shd w:val="clear" w:color="auto" w:fill="FFFFFF"/>
        </w:rPr>
        <w:t>,</w:t>
      </w:r>
      <w:r w:rsidR="001247F4" w:rsidRPr="00746A2A">
        <w:rPr>
          <w:color w:val="3E3D40"/>
          <w:shd w:val="clear" w:color="auto" w:fill="FFFFFF"/>
        </w:rPr>
        <w:t>000 bootstrap replicates).</w:t>
      </w:r>
    </w:p>
    <w:p w14:paraId="41BF0E42" w14:textId="4E992753" w:rsidR="001247F4" w:rsidRPr="001F65AE" w:rsidRDefault="001247F4" w:rsidP="00746A2A">
      <w:pPr>
        <w:spacing w:line="480" w:lineRule="auto"/>
        <w:rPr>
          <w:b/>
          <w:bCs/>
          <w:color w:val="3E3D40"/>
          <w:shd w:val="clear" w:color="auto" w:fill="FFFFFF"/>
        </w:rPr>
      </w:pPr>
      <w:r w:rsidRPr="001F65AE">
        <w:rPr>
          <w:b/>
          <w:bCs/>
          <w:color w:val="3E3D40"/>
          <w:shd w:val="clear" w:color="auto" w:fill="FFFFFF"/>
        </w:rPr>
        <w:t>Results</w:t>
      </w:r>
    </w:p>
    <w:p w14:paraId="64866B79" w14:textId="79413B89" w:rsidR="00562E53" w:rsidRPr="00533C7B" w:rsidRDefault="00562E53" w:rsidP="00533C7B">
      <w:pPr>
        <w:pStyle w:val="ListParagraph"/>
        <w:numPr>
          <w:ilvl w:val="0"/>
          <w:numId w:val="5"/>
        </w:numPr>
        <w:spacing w:line="480" w:lineRule="auto"/>
        <w:rPr>
          <w:b/>
          <w:bCs/>
          <w:color w:val="3E3D40"/>
          <w:shd w:val="clear" w:color="auto" w:fill="FFFFFF"/>
        </w:rPr>
      </w:pPr>
      <w:r w:rsidRPr="00533C7B">
        <w:rPr>
          <w:b/>
          <w:bCs/>
          <w:color w:val="3E3D40"/>
          <w:shd w:val="clear" w:color="auto" w:fill="FFFFFF"/>
        </w:rPr>
        <w:t>Sequence Alignment</w:t>
      </w:r>
    </w:p>
    <w:p w14:paraId="5695FB04" w14:textId="628E738E" w:rsidR="003219AB" w:rsidRDefault="003219AB" w:rsidP="00321580">
      <w:pPr>
        <w:pStyle w:val="ListParagraph"/>
        <w:numPr>
          <w:ilvl w:val="0"/>
          <w:numId w:val="4"/>
        </w:numPr>
        <w:spacing w:line="480" w:lineRule="auto"/>
        <w:rPr>
          <w:b/>
          <w:bCs/>
          <w:color w:val="3E3D40"/>
          <w:shd w:val="clear" w:color="auto" w:fill="FFFFFF"/>
        </w:rPr>
      </w:pPr>
      <w:r w:rsidRPr="00321580">
        <w:rPr>
          <w:b/>
          <w:bCs/>
          <w:color w:val="3E3D40"/>
          <w:shd w:val="clear" w:color="auto" w:fill="FFFFFF"/>
        </w:rPr>
        <w:t>Before alignment</w:t>
      </w:r>
    </w:p>
    <w:p w14:paraId="099FBD67" w14:textId="77777777" w:rsidR="00321580" w:rsidRPr="00321580" w:rsidRDefault="00321580" w:rsidP="00321580">
      <w:pPr>
        <w:pStyle w:val="ListParagraph"/>
        <w:spacing w:line="480" w:lineRule="auto"/>
        <w:rPr>
          <w:color w:val="3E3D40"/>
          <w:shd w:val="clear" w:color="auto" w:fill="FFFFFF"/>
        </w:rPr>
      </w:pPr>
      <w:r w:rsidRPr="00746A2A">
        <w:rPr>
          <w:noProof/>
          <w:shd w:val="clear" w:color="auto" w:fill="FFFFFF"/>
        </w:rPr>
        <w:lastRenderedPageBreak/>
        <w:drawing>
          <wp:inline distT="0" distB="0" distL="0" distR="0" wp14:anchorId="199BC78E" wp14:editId="084350DB">
            <wp:extent cx="5943600" cy="748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48665"/>
                    </a:xfrm>
                    <a:prstGeom prst="rect">
                      <a:avLst/>
                    </a:prstGeom>
                  </pic:spPr>
                </pic:pic>
              </a:graphicData>
            </a:graphic>
          </wp:inline>
        </w:drawing>
      </w:r>
    </w:p>
    <w:p w14:paraId="5031C334" w14:textId="6BA84974" w:rsidR="00321580" w:rsidRPr="00321580" w:rsidRDefault="00321580" w:rsidP="00321580">
      <w:pPr>
        <w:spacing w:line="480" w:lineRule="auto"/>
        <w:jc w:val="center"/>
        <w:rPr>
          <w:color w:val="3E3D40"/>
          <w:shd w:val="clear" w:color="auto" w:fill="FFFFFF"/>
        </w:rPr>
      </w:pPr>
      <w:r w:rsidRPr="00321580">
        <w:rPr>
          <w:color w:val="3E3D40"/>
          <w:shd w:val="clear" w:color="auto" w:fill="FFFFFF"/>
        </w:rPr>
        <w:t xml:space="preserve">Figure 1: </w:t>
      </w:r>
      <w:r>
        <w:rPr>
          <w:color w:val="3E3D40"/>
          <w:shd w:val="clear" w:color="auto" w:fill="FFFFFF"/>
        </w:rPr>
        <w:t>T</w:t>
      </w:r>
      <w:r w:rsidRPr="00321580">
        <w:rPr>
          <w:color w:val="3E3D40"/>
          <w:shd w:val="clear" w:color="auto" w:fill="FFFFFF"/>
        </w:rPr>
        <w:t>he multiple sequences before alignment</w:t>
      </w:r>
    </w:p>
    <w:p w14:paraId="201A70DE" w14:textId="77777777" w:rsidR="00321580" w:rsidRPr="00321580" w:rsidRDefault="00321580" w:rsidP="00321580">
      <w:pPr>
        <w:pStyle w:val="ListParagraph"/>
        <w:spacing w:line="480" w:lineRule="auto"/>
        <w:rPr>
          <w:color w:val="3E3D40"/>
          <w:shd w:val="clear" w:color="auto" w:fill="FFFFFF"/>
        </w:rPr>
      </w:pPr>
      <w:r w:rsidRPr="00321580">
        <w:rPr>
          <w:color w:val="3E3D40"/>
          <w:shd w:val="clear" w:color="auto" w:fill="FFFFFF"/>
        </w:rPr>
        <w:t xml:space="preserve">You can see the sequences with the different bases A-G-C-T are marked with different colors. These sequences are still arranged "chaotic" and not aligned neatly before the alignment. </w:t>
      </w:r>
    </w:p>
    <w:p w14:paraId="0DF400EE" w14:textId="77777777" w:rsidR="00321580" w:rsidRPr="00321580" w:rsidRDefault="00321580" w:rsidP="00321580">
      <w:pPr>
        <w:spacing w:line="480" w:lineRule="auto"/>
        <w:rPr>
          <w:b/>
          <w:bCs/>
          <w:color w:val="3E3D40"/>
          <w:shd w:val="clear" w:color="auto" w:fill="FFFFFF"/>
        </w:rPr>
      </w:pPr>
    </w:p>
    <w:p w14:paraId="142EBCB9" w14:textId="0609A690" w:rsidR="00321580" w:rsidRPr="00321580" w:rsidRDefault="00321580" w:rsidP="00321580">
      <w:pPr>
        <w:pStyle w:val="ListParagraph"/>
        <w:numPr>
          <w:ilvl w:val="0"/>
          <w:numId w:val="4"/>
        </w:numPr>
        <w:spacing w:line="480" w:lineRule="auto"/>
        <w:rPr>
          <w:b/>
          <w:bCs/>
          <w:color w:val="3E3D40"/>
          <w:shd w:val="clear" w:color="auto" w:fill="FFFFFF"/>
        </w:rPr>
      </w:pPr>
      <w:r w:rsidRPr="001F65AE">
        <w:rPr>
          <w:b/>
          <w:bCs/>
          <w:color w:val="3E3D40"/>
          <w:shd w:val="clear" w:color="auto" w:fill="FFFFFF"/>
        </w:rPr>
        <w:t>After alignment</w:t>
      </w:r>
    </w:p>
    <w:p w14:paraId="38C898A3" w14:textId="3EAF2BF8" w:rsidR="001247F4" w:rsidRPr="001F65AE" w:rsidRDefault="001247F4" w:rsidP="00746A2A">
      <w:pPr>
        <w:spacing w:line="480" w:lineRule="auto"/>
        <w:rPr>
          <w:b/>
          <w:bCs/>
          <w:color w:val="3E3D40"/>
          <w:shd w:val="clear" w:color="auto" w:fill="FFFFFF"/>
        </w:rPr>
      </w:pPr>
    </w:p>
    <w:p w14:paraId="2636860C" w14:textId="0CD32659" w:rsidR="00562E53" w:rsidRDefault="00562E53" w:rsidP="00746A2A">
      <w:pPr>
        <w:spacing w:line="480" w:lineRule="auto"/>
        <w:rPr>
          <w:color w:val="3E3D40"/>
          <w:shd w:val="clear" w:color="auto" w:fill="FFFFFF"/>
        </w:rPr>
      </w:pPr>
      <w:r w:rsidRPr="00746A2A">
        <w:rPr>
          <w:noProof/>
          <w:color w:val="3E3D40"/>
          <w:shd w:val="clear" w:color="auto" w:fill="FFFFFF"/>
        </w:rPr>
        <w:drawing>
          <wp:inline distT="0" distB="0" distL="0" distR="0" wp14:anchorId="589DD770" wp14:editId="431AD2FB">
            <wp:extent cx="5943600" cy="1019175"/>
            <wp:effectExtent l="0" t="0" r="0" b="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1019175"/>
                    </a:xfrm>
                    <a:prstGeom prst="rect">
                      <a:avLst/>
                    </a:prstGeom>
                  </pic:spPr>
                </pic:pic>
              </a:graphicData>
            </a:graphic>
          </wp:inline>
        </w:drawing>
      </w:r>
    </w:p>
    <w:p w14:paraId="1FD3B19D" w14:textId="5FC17C13" w:rsidR="00321580" w:rsidRPr="00321580" w:rsidRDefault="00321580" w:rsidP="00321580">
      <w:pPr>
        <w:spacing w:line="480" w:lineRule="auto"/>
        <w:jc w:val="center"/>
        <w:rPr>
          <w:color w:val="3E3D40"/>
          <w:shd w:val="clear" w:color="auto" w:fill="FFFFFF"/>
        </w:rPr>
      </w:pPr>
      <w:r w:rsidRPr="00321580">
        <w:rPr>
          <w:color w:val="3E3D40"/>
          <w:shd w:val="clear" w:color="auto" w:fill="FFFFFF"/>
        </w:rPr>
        <w:t xml:space="preserve">Figure </w:t>
      </w:r>
      <w:r>
        <w:rPr>
          <w:color w:val="3E3D40"/>
          <w:shd w:val="clear" w:color="auto" w:fill="FFFFFF"/>
        </w:rPr>
        <w:t>2</w:t>
      </w:r>
      <w:r w:rsidRPr="00321580">
        <w:rPr>
          <w:color w:val="3E3D40"/>
          <w:shd w:val="clear" w:color="auto" w:fill="FFFFFF"/>
        </w:rPr>
        <w:t xml:space="preserve">: </w:t>
      </w:r>
      <w:r>
        <w:rPr>
          <w:color w:val="3E3D40"/>
          <w:shd w:val="clear" w:color="auto" w:fill="FFFFFF"/>
        </w:rPr>
        <w:t>T</w:t>
      </w:r>
      <w:r w:rsidRPr="00321580">
        <w:rPr>
          <w:color w:val="3E3D40"/>
          <w:shd w:val="clear" w:color="auto" w:fill="FFFFFF"/>
        </w:rPr>
        <w:t xml:space="preserve">he multiple sequences </w:t>
      </w:r>
      <w:r>
        <w:rPr>
          <w:color w:val="3E3D40"/>
          <w:shd w:val="clear" w:color="auto" w:fill="FFFFFF"/>
        </w:rPr>
        <w:t>after</w:t>
      </w:r>
      <w:r w:rsidRPr="00321580">
        <w:rPr>
          <w:color w:val="3E3D40"/>
          <w:shd w:val="clear" w:color="auto" w:fill="FFFFFF"/>
        </w:rPr>
        <w:t xml:space="preserve"> alignment</w:t>
      </w:r>
    </w:p>
    <w:p w14:paraId="1B72D7F6" w14:textId="77777777" w:rsidR="00321580" w:rsidRPr="00746A2A" w:rsidRDefault="00321580" w:rsidP="00746A2A">
      <w:pPr>
        <w:spacing w:line="480" w:lineRule="auto"/>
        <w:rPr>
          <w:color w:val="3E3D40"/>
          <w:shd w:val="clear" w:color="auto" w:fill="FFFFFF"/>
        </w:rPr>
      </w:pPr>
    </w:p>
    <w:p w14:paraId="4EFBBF51" w14:textId="0B55AE21" w:rsidR="00AA0EA2" w:rsidRPr="00321580" w:rsidRDefault="00321580" w:rsidP="00321580">
      <w:pPr>
        <w:pStyle w:val="ListParagraph"/>
        <w:spacing w:line="480" w:lineRule="auto"/>
        <w:rPr>
          <w:color w:val="3E3D40"/>
          <w:shd w:val="clear" w:color="auto" w:fill="FFFFFF"/>
        </w:rPr>
      </w:pPr>
      <w:r w:rsidRPr="00321580">
        <w:rPr>
          <w:color w:val="3E3D40"/>
          <w:shd w:val="clear" w:color="auto" w:fill="FFFFFF"/>
        </w:rPr>
        <w:t>There are many methods can be used to multiple sequences alignment.</w:t>
      </w:r>
      <w:r>
        <w:rPr>
          <w:color w:val="3E3D40"/>
          <w:shd w:val="clear" w:color="auto" w:fill="FFFFFF"/>
        </w:rPr>
        <w:t xml:space="preserve"> </w:t>
      </w:r>
      <w:r w:rsidR="00AA0EA2" w:rsidRPr="00321580">
        <w:rPr>
          <w:color w:val="3E3D40"/>
          <w:shd w:val="clear" w:color="auto" w:fill="FFFFFF"/>
        </w:rPr>
        <w:t xml:space="preserve">Here </w:t>
      </w:r>
      <w:r w:rsidR="00FE23CC" w:rsidRPr="00321580">
        <w:rPr>
          <w:color w:val="3E3D40"/>
          <w:shd w:val="clear" w:color="auto" w:fill="FFFFFF"/>
        </w:rPr>
        <w:t>I</w:t>
      </w:r>
      <w:r w:rsidR="00AA0EA2" w:rsidRPr="00321580">
        <w:rPr>
          <w:color w:val="3E3D40"/>
          <w:shd w:val="clear" w:color="auto" w:fill="FFFFFF"/>
        </w:rPr>
        <w:t xml:space="preserve"> choose the </w:t>
      </w:r>
      <w:proofErr w:type="spellStart"/>
      <w:r w:rsidR="00AA0EA2" w:rsidRPr="00321580">
        <w:rPr>
          <w:color w:val="3E3D40"/>
          <w:shd w:val="clear" w:color="auto" w:fill="FFFFFF"/>
        </w:rPr>
        <w:t>ClustalW</w:t>
      </w:r>
      <w:proofErr w:type="spellEnd"/>
      <w:r w:rsidR="00AA0EA2" w:rsidRPr="00321580">
        <w:rPr>
          <w:color w:val="3E3D40"/>
          <w:shd w:val="clear" w:color="auto" w:fill="FFFFFF"/>
        </w:rPr>
        <w:t>, which is one of the most widely used </w:t>
      </w:r>
      <w:hyperlink r:id="rId8" w:tooltip="Computer program" w:history="1">
        <w:r w:rsidR="00AA0EA2" w:rsidRPr="00321580">
          <w:rPr>
            <w:color w:val="3E3D40"/>
            <w:shd w:val="clear" w:color="auto" w:fill="FFFFFF"/>
          </w:rPr>
          <w:t xml:space="preserve">computer </w:t>
        </w:r>
        <w:r w:rsidR="00AA0EA2" w:rsidRPr="00321580">
          <w:rPr>
            <w:color w:val="3E3D40"/>
            <w:shd w:val="clear" w:color="auto" w:fill="FFFFFF"/>
          </w:rPr>
          <w:t>p</w:t>
        </w:r>
        <w:r w:rsidR="00AA0EA2" w:rsidRPr="00321580">
          <w:rPr>
            <w:color w:val="3E3D40"/>
            <w:shd w:val="clear" w:color="auto" w:fill="FFFFFF"/>
          </w:rPr>
          <w:t>rograms</w:t>
        </w:r>
      </w:hyperlink>
      <w:r w:rsidR="00AA0EA2" w:rsidRPr="00321580">
        <w:rPr>
          <w:color w:val="3E3D40"/>
          <w:shd w:val="clear" w:color="auto" w:fill="FFFFFF"/>
        </w:rPr>
        <w:t> used</w:t>
      </w:r>
      <w:r>
        <w:rPr>
          <w:color w:val="3E3D40"/>
          <w:shd w:val="clear" w:color="auto" w:fill="FFFFFF"/>
        </w:rPr>
        <w:t xml:space="preserve"> </w:t>
      </w:r>
      <w:r w:rsidR="00AA0EA2" w:rsidRPr="00321580">
        <w:rPr>
          <w:color w:val="3E3D40"/>
          <w:shd w:val="clear" w:color="auto" w:fill="FFFFFF"/>
        </w:rPr>
        <w:t>in </w:t>
      </w:r>
      <w:hyperlink r:id="rId9" w:tooltip="Bioinformatics" w:history="1">
        <w:r w:rsidR="00AA0EA2" w:rsidRPr="00321580">
          <w:rPr>
            <w:color w:val="3E3D40"/>
            <w:shd w:val="clear" w:color="auto" w:fill="FFFFFF"/>
          </w:rPr>
          <w:t>Bioinformatics</w:t>
        </w:r>
      </w:hyperlink>
      <w:r w:rsidR="00AA0EA2" w:rsidRPr="00321580">
        <w:rPr>
          <w:color w:val="3E3D40"/>
          <w:shd w:val="clear" w:color="auto" w:fill="FFFFFF"/>
        </w:rPr>
        <w:t xml:space="preserve"> for </w:t>
      </w:r>
      <w:hyperlink r:id="rId10" w:tooltip="Multiple sequence alignment" w:history="1">
        <w:r w:rsidR="00AA0EA2" w:rsidRPr="00321580">
          <w:rPr>
            <w:color w:val="3E3D40"/>
            <w:shd w:val="clear" w:color="auto" w:fill="FFFFFF"/>
          </w:rPr>
          <w:t>multiple sequence alignment</w:t>
        </w:r>
      </w:hyperlink>
      <w:r w:rsidR="00AA0EA2" w:rsidRPr="00321580">
        <w:rPr>
          <w:color w:val="3E3D40"/>
          <w:shd w:val="clear" w:color="auto" w:fill="FFFFFF"/>
        </w:rPr>
        <w:t xml:space="preserve">. The gap opening penalty is 15.00 and the gap extension penalty is </w:t>
      </w:r>
      <w:r w:rsidR="008F55A8" w:rsidRPr="00321580">
        <w:rPr>
          <w:color w:val="3E3D40"/>
          <w:shd w:val="clear" w:color="auto" w:fill="FFFFFF"/>
        </w:rPr>
        <w:t>set as 6.66 as the default setting parameter.</w:t>
      </w:r>
      <w:r w:rsidR="00ED0184" w:rsidRPr="00321580">
        <w:rPr>
          <w:color w:val="3E3D40"/>
          <w:shd w:val="clear" w:color="auto" w:fill="FFFFFF"/>
        </w:rPr>
        <w:t xml:space="preserve"> After the alignment is complete, we can see that the sequence alignments are neat with some gaps.</w:t>
      </w:r>
      <w:r w:rsidR="000C1B89" w:rsidRPr="00321580">
        <w:rPr>
          <w:color w:val="3E3D40"/>
          <w:shd w:val="clear" w:color="auto" w:fill="FFFFFF"/>
        </w:rPr>
        <w:t xml:space="preserve"> Then </w:t>
      </w:r>
      <w:r w:rsidR="00FE23CC" w:rsidRPr="00321580">
        <w:rPr>
          <w:color w:val="3E3D40"/>
          <w:shd w:val="clear" w:color="auto" w:fill="FFFFFF"/>
        </w:rPr>
        <w:t>I</w:t>
      </w:r>
      <w:r w:rsidR="000C1B89" w:rsidRPr="00321580">
        <w:rPr>
          <w:color w:val="3E3D40"/>
          <w:shd w:val="clear" w:color="auto" w:fill="FFFFFF"/>
        </w:rPr>
        <w:t xml:space="preserve"> can start to construct a series of phylogenetic trees.</w:t>
      </w:r>
    </w:p>
    <w:p w14:paraId="5F73EBEE" w14:textId="32B06DCE" w:rsidR="00AA0EA2" w:rsidRPr="00533C7B" w:rsidRDefault="000C1B89" w:rsidP="00533C7B">
      <w:pPr>
        <w:pStyle w:val="ListParagraph"/>
        <w:numPr>
          <w:ilvl w:val="0"/>
          <w:numId w:val="5"/>
        </w:numPr>
        <w:spacing w:line="480" w:lineRule="auto"/>
        <w:rPr>
          <w:b/>
          <w:bCs/>
          <w:color w:val="3E3D40"/>
          <w:shd w:val="clear" w:color="auto" w:fill="FFFFFF"/>
        </w:rPr>
      </w:pPr>
      <w:r w:rsidRPr="00533C7B">
        <w:rPr>
          <w:b/>
          <w:bCs/>
          <w:color w:val="3E3D40"/>
          <w:shd w:val="clear" w:color="auto" w:fill="FFFFFF"/>
        </w:rPr>
        <w:t>Phylogenetic Analysis</w:t>
      </w:r>
    </w:p>
    <w:p w14:paraId="6E461E45" w14:textId="7EF49116" w:rsidR="00A36164" w:rsidRPr="00533C7B" w:rsidRDefault="003219AB" w:rsidP="00533C7B">
      <w:pPr>
        <w:pStyle w:val="ListParagraph"/>
        <w:numPr>
          <w:ilvl w:val="0"/>
          <w:numId w:val="6"/>
        </w:numPr>
        <w:spacing w:line="480" w:lineRule="auto"/>
        <w:rPr>
          <w:b/>
          <w:bCs/>
          <w:color w:val="3E3D40"/>
          <w:shd w:val="clear" w:color="auto" w:fill="FFFFFF"/>
        </w:rPr>
      </w:pPr>
      <w:r w:rsidRPr="00533C7B">
        <w:rPr>
          <w:b/>
          <w:bCs/>
          <w:color w:val="3E3D40"/>
          <w:shd w:val="clear" w:color="auto" w:fill="FFFFFF"/>
        </w:rPr>
        <w:t>N</w:t>
      </w:r>
      <w:r w:rsidR="002C0A4B" w:rsidRPr="00533C7B">
        <w:rPr>
          <w:b/>
          <w:bCs/>
          <w:color w:val="3E3D40"/>
          <w:shd w:val="clear" w:color="auto" w:fill="FFFFFF"/>
        </w:rPr>
        <w:t xml:space="preserve">eighbor-joining </w:t>
      </w:r>
      <w:r w:rsidR="00300348">
        <w:rPr>
          <w:b/>
          <w:bCs/>
          <w:color w:val="3E3D40"/>
          <w:shd w:val="clear" w:color="auto" w:fill="FFFFFF"/>
        </w:rPr>
        <w:t>(</w:t>
      </w:r>
      <w:r w:rsidR="00A36164" w:rsidRPr="00533C7B">
        <w:rPr>
          <w:b/>
          <w:bCs/>
          <w:color w:val="3E3D40"/>
          <w:shd w:val="clear" w:color="auto" w:fill="FFFFFF"/>
        </w:rPr>
        <w:t>NJ-tree</w:t>
      </w:r>
      <w:r w:rsidR="00300348">
        <w:rPr>
          <w:b/>
          <w:bCs/>
          <w:color w:val="3E3D40"/>
          <w:shd w:val="clear" w:color="auto" w:fill="FFFFFF"/>
        </w:rPr>
        <w:t>)</w:t>
      </w:r>
    </w:p>
    <w:p w14:paraId="0AB22AD0" w14:textId="05A38419" w:rsidR="00562E53" w:rsidRDefault="00C9164B" w:rsidP="00746A2A">
      <w:pPr>
        <w:spacing w:line="480" w:lineRule="auto"/>
        <w:rPr>
          <w:color w:val="3E3D40"/>
          <w:shd w:val="clear" w:color="auto" w:fill="FFFFFF"/>
        </w:rPr>
      </w:pPr>
      <w:r w:rsidRPr="00746A2A">
        <w:rPr>
          <w:noProof/>
          <w:color w:val="3E3D40"/>
          <w:shd w:val="clear" w:color="auto" w:fill="FFFFFF"/>
        </w:rPr>
        <w:lastRenderedPageBreak/>
        <w:drawing>
          <wp:inline distT="0" distB="0" distL="0" distR="0" wp14:anchorId="21CFDA3F" wp14:editId="73C3B997">
            <wp:extent cx="5943600" cy="340614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943600" cy="3406140"/>
                    </a:xfrm>
                    <a:prstGeom prst="rect">
                      <a:avLst/>
                    </a:prstGeom>
                  </pic:spPr>
                </pic:pic>
              </a:graphicData>
            </a:graphic>
          </wp:inline>
        </w:drawing>
      </w:r>
    </w:p>
    <w:p w14:paraId="5C383BBD" w14:textId="001880B6" w:rsidR="007B0122" w:rsidRDefault="007B0122" w:rsidP="007B0122">
      <w:pPr>
        <w:pStyle w:val="ListParagraph"/>
        <w:spacing w:line="480" w:lineRule="auto"/>
        <w:jc w:val="center"/>
        <w:rPr>
          <w:color w:val="3E3D40"/>
          <w:shd w:val="clear" w:color="auto" w:fill="FFFFFF"/>
        </w:rPr>
      </w:pPr>
      <w:r w:rsidRPr="007B0122">
        <w:rPr>
          <w:color w:val="3E3D40"/>
          <w:shd w:val="clear" w:color="auto" w:fill="FFFFFF"/>
        </w:rPr>
        <w:t xml:space="preserve">Figure </w:t>
      </w:r>
      <w:r>
        <w:rPr>
          <w:color w:val="3E3D40"/>
          <w:shd w:val="clear" w:color="auto" w:fill="FFFFFF"/>
        </w:rPr>
        <w:t>3</w:t>
      </w:r>
      <w:r w:rsidRPr="007B0122">
        <w:rPr>
          <w:color w:val="3E3D40"/>
          <w:shd w:val="clear" w:color="auto" w:fill="FFFFFF"/>
        </w:rPr>
        <w:t xml:space="preserve">: The </w:t>
      </w:r>
      <w:r>
        <w:rPr>
          <w:color w:val="3E3D40"/>
          <w:shd w:val="clear" w:color="auto" w:fill="FFFFFF"/>
        </w:rPr>
        <w:t xml:space="preserve">unrooted </w:t>
      </w:r>
      <w:r w:rsidRPr="007B0122">
        <w:rPr>
          <w:color w:val="3E3D40"/>
          <w:shd w:val="clear" w:color="auto" w:fill="FFFFFF"/>
        </w:rPr>
        <w:t xml:space="preserve">Neighbor-joining </w:t>
      </w:r>
      <w:r>
        <w:rPr>
          <w:color w:val="3E3D40"/>
          <w:shd w:val="clear" w:color="auto" w:fill="FFFFFF"/>
        </w:rPr>
        <w:t>(</w:t>
      </w:r>
      <w:r w:rsidRPr="007B0122">
        <w:rPr>
          <w:color w:val="3E3D40"/>
          <w:shd w:val="clear" w:color="auto" w:fill="FFFFFF"/>
        </w:rPr>
        <w:t>NJ-tree</w:t>
      </w:r>
      <w:r>
        <w:rPr>
          <w:color w:val="3E3D40"/>
          <w:shd w:val="clear" w:color="auto" w:fill="FFFFFF"/>
        </w:rPr>
        <w:t>)</w:t>
      </w:r>
    </w:p>
    <w:p w14:paraId="00EA2421" w14:textId="7458ADEE" w:rsidR="007B0122" w:rsidRPr="00321580" w:rsidRDefault="007B0122" w:rsidP="007B0122">
      <w:pPr>
        <w:spacing w:line="480" w:lineRule="auto"/>
        <w:jc w:val="center"/>
        <w:rPr>
          <w:color w:val="3E3D40"/>
          <w:shd w:val="clear" w:color="auto" w:fill="FFFFFF"/>
        </w:rPr>
      </w:pPr>
    </w:p>
    <w:p w14:paraId="76C2D7F1" w14:textId="290E5BAD" w:rsidR="008A2B27" w:rsidRPr="008A2B27" w:rsidRDefault="008A2B27" w:rsidP="008A2B27">
      <w:pPr>
        <w:ind w:firstLine="360"/>
        <w:rPr>
          <w:color w:val="3E3D40"/>
          <w:shd w:val="clear" w:color="auto" w:fill="FFFFFF"/>
        </w:rPr>
      </w:pPr>
      <w:r>
        <w:rPr>
          <w:color w:val="3E3D40"/>
          <w:shd w:val="clear" w:color="auto" w:fill="FFFFFF"/>
        </w:rPr>
        <w:t>The value on</w:t>
      </w:r>
      <w:r w:rsidRPr="008A2B27">
        <w:rPr>
          <w:color w:val="3E3D40"/>
          <w:shd w:val="clear" w:color="auto" w:fill="FFFFFF"/>
        </w:rPr>
        <w:t xml:space="preserve"> the neighbor-joining tree</w:t>
      </w:r>
      <w:r>
        <w:rPr>
          <w:color w:val="3E3D40"/>
          <w:shd w:val="clear" w:color="auto" w:fill="FFFFFF"/>
        </w:rPr>
        <w:t xml:space="preserve"> shows </w:t>
      </w:r>
      <w:r w:rsidRPr="008A2B27">
        <w:rPr>
          <w:color w:val="3E3D40"/>
          <w:shd w:val="clear" w:color="auto" w:fill="FFFFFF"/>
        </w:rPr>
        <w:t>the distance between each pair of </w:t>
      </w:r>
      <w:hyperlink r:id="rId12" w:tooltip="Taxa" w:history="1">
        <w:r w:rsidRPr="008A2B27">
          <w:rPr>
            <w:color w:val="3E3D40"/>
            <w:shd w:val="clear" w:color="auto" w:fill="FFFFFF"/>
          </w:rPr>
          <w:t>taxa</w:t>
        </w:r>
      </w:hyperlink>
      <w:r>
        <w:rPr>
          <w:color w:val="3E3D40"/>
          <w:shd w:val="clear" w:color="auto" w:fill="FFFFFF"/>
        </w:rPr>
        <w:t xml:space="preserve">. We can see that XP 008657198.2 probable WRKY transcription factor 4 </w:t>
      </w:r>
      <w:proofErr w:type="spellStart"/>
      <w:r>
        <w:rPr>
          <w:color w:val="3E3D40"/>
          <w:shd w:val="clear" w:color="auto" w:fill="FFFFFF"/>
        </w:rPr>
        <w:t>Zea</w:t>
      </w:r>
      <w:proofErr w:type="spellEnd"/>
      <w:r>
        <w:rPr>
          <w:color w:val="3E3D40"/>
          <w:shd w:val="clear" w:color="auto" w:fill="FFFFFF"/>
        </w:rPr>
        <w:t xml:space="preserve"> mays and </w:t>
      </w:r>
      <w:r>
        <w:rPr>
          <w:color w:val="3E3D40"/>
          <w:shd w:val="clear" w:color="auto" w:fill="FFFFFF"/>
        </w:rPr>
        <w:t xml:space="preserve">XP </w:t>
      </w:r>
      <w:r>
        <w:rPr>
          <w:color w:val="3E3D40"/>
          <w:shd w:val="clear" w:color="auto" w:fill="FFFFFF"/>
        </w:rPr>
        <w:t>020402538.1</w:t>
      </w:r>
      <w:r>
        <w:rPr>
          <w:color w:val="3E3D40"/>
          <w:shd w:val="clear" w:color="auto" w:fill="FFFFFF"/>
        </w:rPr>
        <w:t xml:space="preserve"> probable WRKY transcription factor </w:t>
      </w:r>
      <w:r>
        <w:rPr>
          <w:color w:val="3E3D40"/>
          <w:shd w:val="clear" w:color="auto" w:fill="FFFFFF"/>
        </w:rPr>
        <w:t xml:space="preserve">26 </w:t>
      </w:r>
      <w:proofErr w:type="spellStart"/>
      <w:r>
        <w:rPr>
          <w:color w:val="3E3D40"/>
          <w:shd w:val="clear" w:color="auto" w:fill="FFFFFF"/>
        </w:rPr>
        <w:t>Zea</w:t>
      </w:r>
      <w:proofErr w:type="spellEnd"/>
      <w:r>
        <w:rPr>
          <w:color w:val="3E3D40"/>
          <w:shd w:val="clear" w:color="auto" w:fill="FFFFFF"/>
        </w:rPr>
        <w:t xml:space="preserve"> mays</w:t>
      </w:r>
      <w:r>
        <w:rPr>
          <w:color w:val="3E3D40"/>
          <w:shd w:val="clear" w:color="auto" w:fill="FFFFFF"/>
        </w:rPr>
        <w:t xml:space="preserve"> are the most closely related, while ACB12743.1 WRKY DNA-binding protein </w:t>
      </w:r>
      <w:proofErr w:type="spellStart"/>
      <w:r>
        <w:rPr>
          <w:color w:val="3E3D40"/>
          <w:shd w:val="clear" w:color="auto" w:fill="FFFFFF"/>
        </w:rPr>
        <w:t>Zea</w:t>
      </w:r>
      <w:proofErr w:type="spellEnd"/>
      <w:r>
        <w:rPr>
          <w:color w:val="3E3D40"/>
          <w:shd w:val="clear" w:color="auto" w:fill="FFFFFF"/>
        </w:rPr>
        <w:t xml:space="preserve"> mays is relatively far with other groups.</w:t>
      </w:r>
    </w:p>
    <w:p w14:paraId="6D0F5985" w14:textId="77777777" w:rsidR="007B0122" w:rsidRPr="00746A2A" w:rsidRDefault="007B0122" w:rsidP="00746A2A">
      <w:pPr>
        <w:spacing w:line="480" w:lineRule="auto"/>
        <w:rPr>
          <w:color w:val="3E3D40"/>
          <w:shd w:val="clear" w:color="auto" w:fill="FFFFFF"/>
        </w:rPr>
      </w:pPr>
    </w:p>
    <w:p w14:paraId="01A32C28" w14:textId="6B27701D" w:rsidR="00A36164" w:rsidRPr="00E41776" w:rsidRDefault="002C0A4B" w:rsidP="007B0122">
      <w:pPr>
        <w:pStyle w:val="ListParagraph"/>
        <w:numPr>
          <w:ilvl w:val="0"/>
          <w:numId w:val="7"/>
        </w:numPr>
        <w:spacing w:line="480" w:lineRule="auto"/>
        <w:rPr>
          <w:color w:val="3E3D40"/>
          <w:shd w:val="clear" w:color="auto" w:fill="FFFFFF"/>
        </w:rPr>
      </w:pPr>
      <w:r w:rsidRPr="00533C7B">
        <w:rPr>
          <w:b/>
          <w:bCs/>
          <w:color w:val="3E3D40"/>
          <w:shd w:val="clear" w:color="auto" w:fill="FFFFFF"/>
        </w:rPr>
        <w:lastRenderedPageBreak/>
        <w:t>Maximum likelihood</w:t>
      </w:r>
      <w:r w:rsidR="003219AB" w:rsidRPr="00533C7B">
        <w:rPr>
          <w:b/>
          <w:bCs/>
          <w:color w:val="3E3D40"/>
          <w:shd w:val="clear" w:color="auto" w:fill="FFFFFF"/>
        </w:rPr>
        <w:t>-</w:t>
      </w:r>
      <w:r w:rsidR="00A36164" w:rsidRPr="00533C7B">
        <w:rPr>
          <w:b/>
          <w:bCs/>
          <w:color w:val="3E3D40"/>
          <w:shd w:val="clear" w:color="auto" w:fill="FFFFFF"/>
        </w:rPr>
        <w:t>MML tree</w:t>
      </w:r>
      <w:r w:rsidR="00F363DC" w:rsidRPr="00533C7B">
        <w:rPr>
          <w:b/>
          <w:bCs/>
          <w:color w:val="3E3D40"/>
          <w:shd w:val="clear" w:color="auto" w:fill="FFFFFF"/>
        </w:rPr>
        <w:t xml:space="preserve"> (</w:t>
      </w:r>
      <w:r w:rsidR="00853AA7" w:rsidRPr="00533C7B">
        <w:rPr>
          <w:b/>
          <w:bCs/>
          <w:color w:val="3E3D40"/>
          <w:shd w:val="clear" w:color="auto" w:fill="FFFFFF"/>
        </w:rPr>
        <w:t>Original tree</w:t>
      </w:r>
      <w:r w:rsidR="00F363DC" w:rsidRPr="00533C7B">
        <w:rPr>
          <w:b/>
          <w:bCs/>
          <w:color w:val="3E3D40"/>
          <w:shd w:val="clear" w:color="auto" w:fill="FFFFFF"/>
        </w:rPr>
        <w:t>)</w:t>
      </w:r>
      <w:r w:rsidR="00AE32A2" w:rsidRPr="00746A2A">
        <w:rPr>
          <w:noProof/>
          <w:shd w:val="clear" w:color="auto" w:fill="FFFFFF"/>
        </w:rPr>
        <w:drawing>
          <wp:inline distT="0" distB="0" distL="0" distR="0" wp14:anchorId="4BD277F0" wp14:editId="3F33AB01">
            <wp:extent cx="5943600" cy="351853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943600" cy="3518535"/>
                    </a:xfrm>
                    <a:prstGeom prst="rect">
                      <a:avLst/>
                    </a:prstGeom>
                  </pic:spPr>
                </pic:pic>
              </a:graphicData>
            </a:graphic>
          </wp:inline>
        </w:drawing>
      </w:r>
    </w:p>
    <w:p w14:paraId="515E414D" w14:textId="3D5B1FA6" w:rsidR="00E41776" w:rsidRDefault="00E41776" w:rsidP="00E41776">
      <w:pPr>
        <w:pStyle w:val="ListParagraph"/>
        <w:spacing w:line="480" w:lineRule="auto"/>
        <w:jc w:val="center"/>
        <w:rPr>
          <w:color w:val="3E3D40"/>
          <w:shd w:val="clear" w:color="auto" w:fill="FFFFFF"/>
        </w:rPr>
      </w:pPr>
      <w:r w:rsidRPr="007B0122">
        <w:rPr>
          <w:color w:val="3E3D40"/>
          <w:shd w:val="clear" w:color="auto" w:fill="FFFFFF"/>
        </w:rPr>
        <w:t xml:space="preserve">Figure </w:t>
      </w:r>
      <w:r>
        <w:rPr>
          <w:color w:val="3E3D40"/>
          <w:shd w:val="clear" w:color="auto" w:fill="FFFFFF"/>
        </w:rPr>
        <w:t>4</w:t>
      </w:r>
      <w:r w:rsidRPr="007B0122">
        <w:rPr>
          <w:color w:val="3E3D40"/>
          <w:shd w:val="clear" w:color="auto" w:fill="FFFFFF"/>
        </w:rPr>
        <w:t xml:space="preserve">: </w:t>
      </w:r>
      <w:r w:rsidRPr="00E41776">
        <w:rPr>
          <w:color w:val="3E3D40"/>
          <w:shd w:val="clear" w:color="auto" w:fill="FFFFFF"/>
        </w:rPr>
        <w:t>Maximum likelihood-MML tree (Original tree)</w:t>
      </w:r>
    </w:p>
    <w:p w14:paraId="6304FCAC" w14:textId="77777777" w:rsidR="00E41776" w:rsidRPr="00533C7B" w:rsidRDefault="00E41776" w:rsidP="00E41776">
      <w:pPr>
        <w:pStyle w:val="ListParagraph"/>
        <w:spacing w:line="480" w:lineRule="auto"/>
        <w:rPr>
          <w:color w:val="3E3D40"/>
          <w:shd w:val="clear" w:color="auto" w:fill="FFFFFF"/>
        </w:rPr>
      </w:pPr>
    </w:p>
    <w:p w14:paraId="098BF7B0" w14:textId="2299CC2E" w:rsidR="00A36164" w:rsidRPr="00533C7B" w:rsidRDefault="003219AB" w:rsidP="007B0122">
      <w:pPr>
        <w:pStyle w:val="ListParagraph"/>
        <w:numPr>
          <w:ilvl w:val="0"/>
          <w:numId w:val="7"/>
        </w:numPr>
        <w:spacing w:line="480" w:lineRule="auto"/>
        <w:rPr>
          <w:b/>
          <w:bCs/>
          <w:color w:val="3E3D40"/>
          <w:shd w:val="clear" w:color="auto" w:fill="FFFFFF"/>
        </w:rPr>
      </w:pPr>
      <w:r w:rsidRPr="00533C7B">
        <w:rPr>
          <w:b/>
          <w:bCs/>
          <w:color w:val="3E3D40"/>
          <w:shd w:val="clear" w:color="auto" w:fill="FFFFFF"/>
        </w:rPr>
        <w:t xml:space="preserve">Maximum likelihood-MML tree </w:t>
      </w:r>
      <w:r w:rsidR="00F363DC" w:rsidRPr="00533C7B">
        <w:rPr>
          <w:b/>
          <w:bCs/>
          <w:color w:val="3E3D40"/>
          <w:shd w:val="clear" w:color="auto" w:fill="FFFFFF"/>
        </w:rPr>
        <w:t>(Bootstrap Consensus Tree)</w:t>
      </w:r>
    </w:p>
    <w:p w14:paraId="29C824F9" w14:textId="3E04456E" w:rsidR="00A36164" w:rsidRDefault="00AE32A2" w:rsidP="00746A2A">
      <w:pPr>
        <w:spacing w:line="480" w:lineRule="auto"/>
        <w:rPr>
          <w:color w:val="3E3D40"/>
          <w:shd w:val="clear" w:color="auto" w:fill="FFFFFF"/>
        </w:rPr>
      </w:pPr>
      <w:r w:rsidRPr="00746A2A">
        <w:rPr>
          <w:noProof/>
          <w:color w:val="3E3D40"/>
          <w:shd w:val="clear" w:color="auto" w:fill="FFFFFF"/>
        </w:rPr>
        <w:drawing>
          <wp:inline distT="0" distB="0" distL="0" distR="0" wp14:anchorId="5A591972" wp14:editId="2D3BA027">
            <wp:extent cx="5943600" cy="1586230"/>
            <wp:effectExtent l="0" t="0" r="0" b="127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stretch>
                      <a:fillRect/>
                    </a:stretch>
                  </pic:blipFill>
                  <pic:spPr>
                    <a:xfrm>
                      <a:off x="0" y="0"/>
                      <a:ext cx="5943600" cy="1586230"/>
                    </a:xfrm>
                    <a:prstGeom prst="rect">
                      <a:avLst/>
                    </a:prstGeom>
                  </pic:spPr>
                </pic:pic>
              </a:graphicData>
            </a:graphic>
          </wp:inline>
        </w:drawing>
      </w:r>
    </w:p>
    <w:p w14:paraId="21BCC3A8" w14:textId="6636E90A" w:rsidR="00202CA3" w:rsidRDefault="00202CA3" w:rsidP="00202CA3">
      <w:pPr>
        <w:pStyle w:val="ListParagraph"/>
        <w:spacing w:line="480" w:lineRule="auto"/>
        <w:jc w:val="center"/>
        <w:rPr>
          <w:color w:val="3E3D40"/>
          <w:shd w:val="clear" w:color="auto" w:fill="FFFFFF"/>
        </w:rPr>
      </w:pPr>
      <w:r w:rsidRPr="007B0122">
        <w:rPr>
          <w:color w:val="3E3D40"/>
          <w:shd w:val="clear" w:color="auto" w:fill="FFFFFF"/>
        </w:rPr>
        <w:t xml:space="preserve">Figure </w:t>
      </w:r>
      <w:r>
        <w:rPr>
          <w:color w:val="3E3D40"/>
          <w:shd w:val="clear" w:color="auto" w:fill="FFFFFF"/>
        </w:rPr>
        <w:t>5</w:t>
      </w:r>
      <w:r w:rsidRPr="007B0122">
        <w:rPr>
          <w:color w:val="3E3D40"/>
          <w:shd w:val="clear" w:color="auto" w:fill="FFFFFF"/>
        </w:rPr>
        <w:t xml:space="preserve">: </w:t>
      </w:r>
      <w:r w:rsidRPr="00E41776">
        <w:rPr>
          <w:color w:val="3E3D40"/>
          <w:shd w:val="clear" w:color="auto" w:fill="FFFFFF"/>
        </w:rPr>
        <w:t>Maximum likelihood-MML tree (</w:t>
      </w:r>
      <w:r w:rsidRPr="00202CA3">
        <w:rPr>
          <w:color w:val="3E3D40"/>
          <w:shd w:val="clear" w:color="auto" w:fill="FFFFFF"/>
        </w:rPr>
        <w:t>Bootstrap Consensus Tree</w:t>
      </w:r>
      <w:r w:rsidRPr="00E41776">
        <w:rPr>
          <w:color w:val="3E3D40"/>
          <w:shd w:val="clear" w:color="auto" w:fill="FFFFFF"/>
        </w:rPr>
        <w:t>)</w:t>
      </w:r>
    </w:p>
    <w:p w14:paraId="44E86022" w14:textId="33A740DE" w:rsidR="00202CA3" w:rsidRPr="00746A2A" w:rsidRDefault="008A2B27" w:rsidP="00746A2A">
      <w:pPr>
        <w:spacing w:line="480" w:lineRule="auto"/>
        <w:rPr>
          <w:color w:val="3E3D40"/>
          <w:shd w:val="clear" w:color="auto" w:fill="FFFFFF"/>
        </w:rPr>
      </w:pPr>
      <w:r>
        <w:rPr>
          <w:color w:val="3E3D40"/>
          <w:shd w:val="clear" w:color="auto" w:fill="FFFFFF"/>
        </w:rPr>
        <w:t xml:space="preserve">Interestingly, we can see from the </w:t>
      </w:r>
      <w:r w:rsidRPr="006F24D4">
        <w:rPr>
          <w:color w:val="3E3D40"/>
          <w:shd w:val="clear" w:color="auto" w:fill="FFFFFF"/>
        </w:rPr>
        <w:t>Maximum likelihood</w:t>
      </w:r>
      <w:r w:rsidRPr="006F24D4">
        <w:rPr>
          <w:color w:val="3E3D40"/>
          <w:shd w:val="clear" w:color="auto" w:fill="FFFFFF"/>
        </w:rPr>
        <w:t xml:space="preserve"> tree that the possibility of </w:t>
      </w:r>
      <w:r w:rsidR="006F24D4" w:rsidRPr="006F24D4">
        <w:rPr>
          <w:color w:val="3E3D40"/>
          <w:shd w:val="clear" w:color="auto" w:fill="FFFFFF"/>
        </w:rPr>
        <w:t xml:space="preserve">the clustering of the XP 020395820.1 probable WRKY transcription factor 29 </w:t>
      </w:r>
      <w:proofErr w:type="spellStart"/>
      <w:r w:rsidR="006F24D4" w:rsidRPr="006F24D4">
        <w:rPr>
          <w:color w:val="3E3D40"/>
          <w:shd w:val="clear" w:color="auto" w:fill="FFFFFF"/>
        </w:rPr>
        <w:t>Zea</w:t>
      </w:r>
      <w:proofErr w:type="spellEnd"/>
      <w:r w:rsidR="006F24D4" w:rsidRPr="006F24D4">
        <w:rPr>
          <w:color w:val="3E3D40"/>
          <w:shd w:val="clear" w:color="auto" w:fill="FFFFFF"/>
        </w:rPr>
        <w:t xml:space="preserve"> mays and XP 020398215.1 WRKY transcription factor WRKY62 </w:t>
      </w:r>
      <w:proofErr w:type="spellStart"/>
      <w:r w:rsidR="006F24D4" w:rsidRPr="006F24D4">
        <w:rPr>
          <w:color w:val="3E3D40"/>
          <w:shd w:val="clear" w:color="auto" w:fill="FFFFFF"/>
        </w:rPr>
        <w:t>Zea</w:t>
      </w:r>
      <w:proofErr w:type="spellEnd"/>
      <w:r w:rsidR="006F24D4" w:rsidRPr="006F24D4">
        <w:rPr>
          <w:color w:val="3E3D40"/>
          <w:shd w:val="clear" w:color="auto" w:fill="FFFFFF"/>
        </w:rPr>
        <w:t xml:space="preserve"> mays is higher than that of </w:t>
      </w:r>
      <w:r w:rsidR="006F24D4">
        <w:rPr>
          <w:color w:val="3E3D40"/>
          <w:shd w:val="clear" w:color="auto" w:fill="FFFFFF"/>
        </w:rPr>
        <w:t xml:space="preserve">XP 008657198.2 probable </w:t>
      </w:r>
      <w:r w:rsidR="006F24D4">
        <w:rPr>
          <w:color w:val="3E3D40"/>
          <w:shd w:val="clear" w:color="auto" w:fill="FFFFFF"/>
        </w:rPr>
        <w:lastRenderedPageBreak/>
        <w:t xml:space="preserve">WRKY transcription factor 4 </w:t>
      </w:r>
      <w:proofErr w:type="spellStart"/>
      <w:r w:rsidR="006F24D4">
        <w:rPr>
          <w:color w:val="3E3D40"/>
          <w:shd w:val="clear" w:color="auto" w:fill="FFFFFF"/>
        </w:rPr>
        <w:t>Zea</w:t>
      </w:r>
      <w:proofErr w:type="spellEnd"/>
      <w:r w:rsidR="006F24D4">
        <w:rPr>
          <w:color w:val="3E3D40"/>
          <w:shd w:val="clear" w:color="auto" w:fill="FFFFFF"/>
        </w:rPr>
        <w:t xml:space="preserve"> mays and XP 020402538.1 probable WRKY transcription factor 26 </w:t>
      </w:r>
      <w:proofErr w:type="spellStart"/>
      <w:r w:rsidR="006F24D4">
        <w:rPr>
          <w:color w:val="3E3D40"/>
          <w:shd w:val="clear" w:color="auto" w:fill="FFFFFF"/>
        </w:rPr>
        <w:t>Zea</w:t>
      </w:r>
      <w:proofErr w:type="spellEnd"/>
      <w:r w:rsidR="006F24D4">
        <w:rPr>
          <w:color w:val="3E3D40"/>
          <w:shd w:val="clear" w:color="auto" w:fill="FFFFFF"/>
        </w:rPr>
        <w:t xml:space="preserve"> mays</w:t>
      </w:r>
      <w:r w:rsidR="006F24D4">
        <w:rPr>
          <w:color w:val="3E3D40"/>
          <w:shd w:val="clear" w:color="auto" w:fill="FFFFFF"/>
        </w:rPr>
        <w:t xml:space="preserve">. But the </w:t>
      </w:r>
      <w:r w:rsidR="006F24D4">
        <w:rPr>
          <w:color w:val="3E3D40"/>
          <w:shd w:val="clear" w:color="auto" w:fill="FFFFFF"/>
        </w:rPr>
        <w:t xml:space="preserve">ACB12743.1 WRKY DNA-binding protein </w:t>
      </w:r>
      <w:proofErr w:type="spellStart"/>
      <w:r w:rsidR="006F24D4">
        <w:rPr>
          <w:color w:val="3E3D40"/>
          <w:shd w:val="clear" w:color="auto" w:fill="FFFFFF"/>
        </w:rPr>
        <w:t>Zea</w:t>
      </w:r>
      <w:proofErr w:type="spellEnd"/>
      <w:r w:rsidR="006F24D4">
        <w:rPr>
          <w:color w:val="3E3D40"/>
          <w:shd w:val="clear" w:color="auto" w:fill="FFFFFF"/>
        </w:rPr>
        <w:t xml:space="preserve"> mays </w:t>
      </w:r>
      <w:r w:rsidR="006F24D4">
        <w:rPr>
          <w:color w:val="3E3D40"/>
          <w:shd w:val="clear" w:color="auto" w:fill="FFFFFF"/>
        </w:rPr>
        <w:t xml:space="preserve">still shows the </w:t>
      </w:r>
      <w:r w:rsidR="006F24D4">
        <w:rPr>
          <w:color w:val="3E3D40"/>
          <w:shd w:val="clear" w:color="auto" w:fill="FFFFFF"/>
        </w:rPr>
        <w:t>relatively far</w:t>
      </w:r>
      <w:r w:rsidR="006F24D4">
        <w:rPr>
          <w:color w:val="3E3D40"/>
          <w:shd w:val="clear" w:color="auto" w:fill="FFFFFF"/>
        </w:rPr>
        <w:t xml:space="preserve"> distance</w:t>
      </w:r>
      <w:r w:rsidR="006F24D4">
        <w:rPr>
          <w:color w:val="3E3D40"/>
          <w:shd w:val="clear" w:color="auto" w:fill="FFFFFF"/>
        </w:rPr>
        <w:t xml:space="preserve"> with other groups.</w:t>
      </w:r>
    </w:p>
    <w:p w14:paraId="364F1914" w14:textId="611C5CA3" w:rsidR="00F363DC" w:rsidRPr="00533C7B" w:rsidRDefault="00F363DC" w:rsidP="007B0122">
      <w:pPr>
        <w:pStyle w:val="ListParagraph"/>
        <w:numPr>
          <w:ilvl w:val="0"/>
          <w:numId w:val="7"/>
        </w:numPr>
        <w:spacing w:line="480" w:lineRule="auto"/>
        <w:rPr>
          <w:b/>
          <w:bCs/>
          <w:color w:val="3E3D40"/>
          <w:shd w:val="clear" w:color="auto" w:fill="FFFFFF"/>
        </w:rPr>
      </w:pPr>
      <w:r w:rsidRPr="00533C7B">
        <w:rPr>
          <w:b/>
          <w:bCs/>
          <w:color w:val="3E3D40"/>
          <w:shd w:val="clear" w:color="auto" w:fill="FFFFFF"/>
        </w:rPr>
        <w:t>UPGMA-tree (original tree)</w:t>
      </w:r>
    </w:p>
    <w:p w14:paraId="5B513AC3" w14:textId="61AACC8F" w:rsidR="00A36164" w:rsidRDefault="00F363DC" w:rsidP="00746A2A">
      <w:pPr>
        <w:spacing w:line="480" w:lineRule="auto"/>
        <w:rPr>
          <w:color w:val="3E3D40"/>
          <w:shd w:val="clear" w:color="auto" w:fill="FFFFFF"/>
        </w:rPr>
      </w:pPr>
      <w:r w:rsidRPr="00746A2A">
        <w:rPr>
          <w:noProof/>
          <w:color w:val="3E3D40"/>
          <w:shd w:val="clear" w:color="auto" w:fill="FFFFFF"/>
        </w:rPr>
        <w:drawing>
          <wp:inline distT="0" distB="0" distL="0" distR="0" wp14:anchorId="1AADDC18" wp14:editId="24907737">
            <wp:extent cx="5943600" cy="324485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3244850"/>
                    </a:xfrm>
                    <a:prstGeom prst="rect">
                      <a:avLst/>
                    </a:prstGeom>
                  </pic:spPr>
                </pic:pic>
              </a:graphicData>
            </a:graphic>
          </wp:inline>
        </w:drawing>
      </w:r>
    </w:p>
    <w:p w14:paraId="0DA1D739" w14:textId="37648350" w:rsidR="00202CA3" w:rsidRDefault="00202CA3" w:rsidP="00202CA3">
      <w:pPr>
        <w:pStyle w:val="ListParagraph"/>
        <w:spacing w:line="480" w:lineRule="auto"/>
        <w:jc w:val="center"/>
        <w:rPr>
          <w:color w:val="3E3D40"/>
          <w:shd w:val="clear" w:color="auto" w:fill="FFFFFF"/>
        </w:rPr>
      </w:pPr>
      <w:r w:rsidRPr="007B0122">
        <w:rPr>
          <w:color w:val="3E3D40"/>
          <w:shd w:val="clear" w:color="auto" w:fill="FFFFFF"/>
        </w:rPr>
        <w:t xml:space="preserve">Figure </w:t>
      </w:r>
      <w:r>
        <w:rPr>
          <w:color w:val="3E3D40"/>
          <w:shd w:val="clear" w:color="auto" w:fill="FFFFFF"/>
        </w:rPr>
        <w:t>6</w:t>
      </w:r>
      <w:r w:rsidRPr="007B0122">
        <w:rPr>
          <w:color w:val="3E3D40"/>
          <w:shd w:val="clear" w:color="auto" w:fill="FFFFFF"/>
        </w:rPr>
        <w:t xml:space="preserve">: </w:t>
      </w:r>
      <w:r w:rsidRPr="00202CA3">
        <w:rPr>
          <w:color w:val="3E3D40"/>
          <w:shd w:val="clear" w:color="auto" w:fill="FFFFFF"/>
        </w:rPr>
        <w:t xml:space="preserve">UPGMA-tree </w:t>
      </w:r>
      <w:r w:rsidRPr="00E41776">
        <w:rPr>
          <w:color w:val="3E3D40"/>
          <w:shd w:val="clear" w:color="auto" w:fill="FFFFFF"/>
        </w:rPr>
        <w:t>(Original tree)</w:t>
      </w:r>
    </w:p>
    <w:p w14:paraId="7076838E" w14:textId="77777777" w:rsidR="00202CA3" w:rsidRPr="00746A2A" w:rsidRDefault="00202CA3" w:rsidP="00746A2A">
      <w:pPr>
        <w:spacing w:line="480" w:lineRule="auto"/>
        <w:rPr>
          <w:color w:val="3E3D40"/>
          <w:shd w:val="clear" w:color="auto" w:fill="FFFFFF"/>
        </w:rPr>
      </w:pPr>
    </w:p>
    <w:p w14:paraId="13204730" w14:textId="1F1CC2B6" w:rsidR="00F363DC" w:rsidRPr="00533C7B" w:rsidRDefault="00F363DC" w:rsidP="007B0122">
      <w:pPr>
        <w:pStyle w:val="ListParagraph"/>
        <w:numPr>
          <w:ilvl w:val="0"/>
          <w:numId w:val="7"/>
        </w:numPr>
        <w:spacing w:line="480" w:lineRule="auto"/>
        <w:rPr>
          <w:b/>
          <w:bCs/>
          <w:color w:val="3E3D40"/>
          <w:shd w:val="clear" w:color="auto" w:fill="FFFFFF"/>
        </w:rPr>
      </w:pPr>
      <w:r w:rsidRPr="00533C7B">
        <w:rPr>
          <w:b/>
          <w:bCs/>
          <w:color w:val="3E3D40"/>
          <w:shd w:val="clear" w:color="auto" w:fill="FFFFFF"/>
        </w:rPr>
        <w:t>UPGMA-tree (Bootstrap Consensus Tree)</w:t>
      </w:r>
    </w:p>
    <w:p w14:paraId="561F8AE5" w14:textId="77777777" w:rsidR="00F363DC" w:rsidRPr="00746A2A" w:rsidRDefault="00F363DC" w:rsidP="00746A2A">
      <w:pPr>
        <w:spacing w:line="480" w:lineRule="auto"/>
        <w:rPr>
          <w:color w:val="3E3D40"/>
          <w:shd w:val="clear" w:color="auto" w:fill="FFFFFF"/>
        </w:rPr>
      </w:pPr>
    </w:p>
    <w:p w14:paraId="2BEFD3A3" w14:textId="14CA6A45" w:rsidR="00A36164" w:rsidRDefault="00F363DC" w:rsidP="00746A2A">
      <w:pPr>
        <w:spacing w:line="480" w:lineRule="auto"/>
        <w:rPr>
          <w:color w:val="3E3D40"/>
          <w:shd w:val="clear" w:color="auto" w:fill="FFFFFF"/>
        </w:rPr>
      </w:pPr>
      <w:r w:rsidRPr="00746A2A">
        <w:rPr>
          <w:noProof/>
          <w:color w:val="3E3D40"/>
          <w:shd w:val="clear" w:color="auto" w:fill="FFFFFF"/>
        </w:rPr>
        <w:drawing>
          <wp:inline distT="0" distB="0" distL="0" distR="0" wp14:anchorId="5552833F" wp14:editId="6795B349">
            <wp:extent cx="5943600" cy="156273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stretch>
                      <a:fillRect/>
                    </a:stretch>
                  </pic:blipFill>
                  <pic:spPr>
                    <a:xfrm>
                      <a:off x="0" y="0"/>
                      <a:ext cx="5943600" cy="1562735"/>
                    </a:xfrm>
                    <a:prstGeom prst="rect">
                      <a:avLst/>
                    </a:prstGeom>
                  </pic:spPr>
                </pic:pic>
              </a:graphicData>
            </a:graphic>
          </wp:inline>
        </w:drawing>
      </w:r>
    </w:p>
    <w:p w14:paraId="345B9443" w14:textId="66345ECA" w:rsidR="00202CA3" w:rsidRDefault="00202CA3" w:rsidP="00202CA3">
      <w:pPr>
        <w:pStyle w:val="ListParagraph"/>
        <w:spacing w:line="480" w:lineRule="auto"/>
        <w:jc w:val="center"/>
        <w:rPr>
          <w:color w:val="3E3D40"/>
          <w:shd w:val="clear" w:color="auto" w:fill="FFFFFF"/>
        </w:rPr>
      </w:pPr>
      <w:r w:rsidRPr="007B0122">
        <w:rPr>
          <w:color w:val="3E3D40"/>
          <w:shd w:val="clear" w:color="auto" w:fill="FFFFFF"/>
        </w:rPr>
        <w:t xml:space="preserve">Figure </w:t>
      </w:r>
      <w:r>
        <w:rPr>
          <w:color w:val="3E3D40"/>
          <w:shd w:val="clear" w:color="auto" w:fill="FFFFFF"/>
        </w:rPr>
        <w:t>7</w:t>
      </w:r>
      <w:r w:rsidRPr="007B0122">
        <w:rPr>
          <w:color w:val="3E3D40"/>
          <w:shd w:val="clear" w:color="auto" w:fill="FFFFFF"/>
        </w:rPr>
        <w:t xml:space="preserve">: </w:t>
      </w:r>
      <w:r w:rsidRPr="00202CA3">
        <w:rPr>
          <w:color w:val="3E3D40"/>
          <w:shd w:val="clear" w:color="auto" w:fill="FFFFFF"/>
        </w:rPr>
        <w:t>UPGMA-tree (Bootstrap Consensus Tree)</w:t>
      </w:r>
    </w:p>
    <w:p w14:paraId="0225648C" w14:textId="6F8EF751" w:rsidR="00016D57" w:rsidRDefault="00016D57" w:rsidP="00202CA3">
      <w:pPr>
        <w:pStyle w:val="ListParagraph"/>
        <w:spacing w:line="480" w:lineRule="auto"/>
        <w:jc w:val="center"/>
        <w:rPr>
          <w:color w:val="3E3D40"/>
          <w:shd w:val="clear" w:color="auto" w:fill="FFFFFF"/>
        </w:rPr>
      </w:pPr>
    </w:p>
    <w:p w14:paraId="5AB2E1ED" w14:textId="701F1207" w:rsidR="00016D57" w:rsidRPr="00554C05" w:rsidRDefault="00554C05" w:rsidP="00554C05">
      <w:pPr>
        <w:spacing w:line="480" w:lineRule="auto"/>
        <w:rPr>
          <w:color w:val="3E3D40"/>
          <w:shd w:val="clear" w:color="auto" w:fill="FFFFFF"/>
        </w:rPr>
      </w:pPr>
      <w:r>
        <w:rPr>
          <w:color w:val="3E3D40"/>
          <w:shd w:val="clear" w:color="auto" w:fill="FFFFFF"/>
        </w:rPr>
        <w:t xml:space="preserve">The results from </w:t>
      </w:r>
      <w:r w:rsidRPr="00202CA3">
        <w:rPr>
          <w:color w:val="3E3D40"/>
          <w:shd w:val="clear" w:color="auto" w:fill="FFFFFF"/>
        </w:rPr>
        <w:t>UPGMA-tree</w:t>
      </w:r>
      <w:r>
        <w:rPr>
          <w:color w:val="3E3D40"/>
          <w:shd w:val="clear" w:color="auto" w:fill="FFFFFF"/>
        </w:rPr>
        <w:t xml:space="preserve"> are different with the other two models and the </w:t>
      </w:r>
      <w:r>
        <w:rPr>
          <w:color w:val="3E3D40"/>
          <w:shd w:val="clear" w:color="auto" w:fill="FFFFFF"/>
        </w:rPr>
        <w:t xml:space="preserve">XP 008657198.2 probable WRKY transcription factor 4 </w:t>
      </w:r>
      <w:proofErr w:type="spellStart"/>
      <w:r>
        <w:rPr>
          <w:color w:val="3E3D40"/>
          <w:shd w:val="clear" w:color="auto" w:fill="FFFFFF"/>
        </w:rPr>
        <w:t>Zea</w:t>
      </w:r>
      <w:proofErr w:type="spellEnd"/>
      <w:r>
        <w:rPr>
          <w:color w:val="3E3D40"/>
          <w:shd w:val="clear" w:color="auto" w:fill="FFFFFF"/>
        </w:rPr>
        <w:t xml:space="preserve"> mays and XP 020402538.1 probable WRKY transcription factor 26 </w:t>
      </w:r>
      <w:proofErr w:type="spellStart"/>
      <w:r>
        <w:rPr>
          <w:color w:val="3E3D40"/>
          <w:shd w:val="clear" w:color="auto" w:fill="FFFFFF"/>
        </w:rPr>
        <w:t>Zea</w:t>
      </w:r>
      <w:proofErr w:type="spellEnd"/>
      <w:r>
        <w:rPr>
          <w:color w:val="3E3D40"/>
          <w:shd w:val="clear" w:color="auto" w:fill="FFFFFF"/>
        </w:rPr>
        <w:t xml:space="preserve"> mays</w:t>
      </w:r>
      <w:r>
        <w:rPr>
          <w:color w:val="3E3D40"/>
          <w:shd w:val="clear" w:color="auto" w:fill="FFFFFF"/>
        </w:rPr>
        <w:t xml:space="preserve"> are clustered into different subgroups.</w:t>
      </w:r>
    </w:p>
    <w:p w14:paraId="265FEB63" w14:textId="66F79D30" w:rsidR="00300348" w:rsidRDefault="00300348" w:rsidP="00300348">
      <w:pPr>
        <w:spacing w:line="480" w:lineRule="auto"/>
        <w:rPr>
          <w:color w:val="3E3D40"/>
          <w:shd w:val="clear" w:color="auto" w:fill="FFFFFF"/>
        </w:rPr>
      </w:pPr>
      <w:r>
        <w:rPr>
          <w:color w:val="3E3D40"/>
          <w:shd w:val="clear" w:color="auto" w:fill="FFFFFF"/>
        </w:rPr>
        <w:t>There</w:t>
      </w:r>
      <w:r w:rsidRPr="00746A2A">
        <w:rPr>
          <w:color w:val="3E3D40"/>
          <w:shd w:val="clear" w:color="auto" w:fill="FFFFFF"/>
        </w:rPr>
        <w:t xml:space="preserve"> are 2 types of trees for each model, including the Original Tree and the Bootstrap consensus tree (the tree merged by the step size test). </w:t>
      </w:r>
    </w:p>
    <w:p w14:paraId="55C69680" w14:textId="11165A6E" w:rsidR="001F65AE" w:rsidRDefault="001F65AE" w:rsidP="00746A2A">
      <w:pPr>
        <w:spacing w:line="480" w:lineRule="auto"/>
        <w:rPr>
          <w:b/>
          <w:bCs/>
          <w:color w:val="3E3D40"/>
          <w:shd w:val="clear" w:color="auto" w:fill="FFFFFF"/>
        </w:rPr>
      </w:pPr>
      <w:r w:rsidRPr="001F65AE">
        <w:rPr>
          <w:b/>
          <w:bCs/>
          <w:color w:val="3E3D40"/>
          <w:shd w:val="clear" w:color="auto" w:fill="FFFFFF"/>
        </w:rPr>
        <w:t>Discussion:</w:t>
      </w:r>
    </w:p>
    <w:p w14:paraId="72835427" w14:textId="77777777" w:rsidR="00300348" w:rsidRDefault="00300348" w:rsidP="00300348">
      <w:pPr>
        <w:spacing w:line="480" w:lineRule="auto"/>
        <w:rPr>
          <w:color w:val="3E3D40"/>
          <w:shd w:val="clear" w:color="auto" w:fill="FFFFFF"/>
        </w:rPr>
      </w:pPr>
      <w:r w:rsidRPr="00746A2A">
        <w:rPr>
          <w:color w:val="3E3D40"/>
          <w:shd w:val="clear" w:color="auto" w:fill="FFFFFF"/>
        </w:rPr>
        <w:t xml:space="preserve">Test of Phylogeny (testing method of establishment) is used to test the quality of establishment. The default test method is Bootstrap method (step test). Step length inspection needs to set the number of inspections, usually a multiple of 100, the default setting is 500, </w:t>
      </w:r>
      <w:r>
        <w:rPr>
          <w:color w:val="3E3D40"/>
          <w:shd w:val="clear" w:color="auto" w:fill="FFFFFF"/>
        </w:rPr>
        <w:t xml:space="preserve">I </w:t>
      </w:r>
      <w:r w:rsidRPr="00746A2A">
        <w:rPr>
          <w:color w:val="3E3D40"/>
          <w:shd w:val="clear" w:color="auto" w:fill="FFFFFF"/>
        </w:rPr>
        <w:t>choose 1000</w:t>
      </w:r>
      <w:r>
        <w:rPr>
          <w:color w:val="3E3D40"/>
          <w:shd w:val="clear" w:color="auto" w:fill="FFFFFF"/>
        </w:rPr>
        <w:t xml:space="preserve"> in my study</w:t>
      </w:r>
      <w:r w:rsidRPr="00746A2A">
        <w:rPr>
          <w:color w:val="3E3D40"/>
          <w:shd w:val="clear" w:color="auto" w:fill="FFFFFF"/>
        </w:rPr>
        <w:t xml:space="preserve">. </w:t>
      </w:r>
    </w:p>
    <w:p w14:paraId="056F3B23" w14:textId="0DD2FEBD" w:rsidR="00300348" w:rsidRDefault="00300348" w:rsidP="00300348">
      <w:pPr>
        <w:spacing w:line="480" w:lineRule="auto"/>
        <w:rPr>
          <w:color w:val="3E3D40"/>
          <w:shd w:val="clear" w:color="auto" w:fill="FFFFFF"/>
        </w:rPr>
      </w:pPr>
      <w:r w:rsidRPr="00746A2A">
        <w:rPr>
          <w:color w:val="3E3D40"/>
          <w:shd w:val="clear" w:color="auto" w:fill="FFFFFF"/>
        </w:rPr>
        <w:t xml:space="preserve">The step length test is to calculate and draw the specified number of phylogenetic trees according to the selected tree-building method. Because the core algorithm of most tree-building methods is a statistical probability model, the tree calculated each time will be different. </w:t>
      </w:r>
    </w:p>
    <w:p w14:paraId="173C6444" w14:textId="7300EF6E" w:rsidR="00300348" w:rsidRPr="00746A2A" w:rsidRDefault="00300348" w:rsidP="00300348">
      <w:pPr>
        <w:spacing w:line="480" w:lineRule="auto"/>
        <w:rPr>
          <w:color w:val="3E3D40"/>
          <w:shd w:val="clear" w:color="auto" w:fill="FFFFFF"/>
        </w:rPr>
      </w:pPr>
      <w:r>
        <w:rPr>
          <w:color w:val="3E3D40"/>
          <w:shd w:val="clear" w:color="auto" w:fill="FFFFFF"/>
        </w:rPr>
        <w:t>E</w:t>
      </w:r>
      <w:r w:rsidRPr="00746A2A">
        <w:rPr>
          <w:color w:val="3E3D40"/>
          <w:shd w:val="clear" w:color="auto" w:fill="FFFFFF"/>
        </w:rPr>
        <w:t>ach node on the established phylogenetic tree will be marked with a number, which represents how many percent of the phylogenetic tree calculated by the specified number of times contains this node. Generally, trees whose values ​​on most nodes are greater than 70% can be trusted. Individual nodes below 70% can be tolerated temporarily, or the quality can be improved by adding or mountain sequences.</w:t>
      </w:r>
    </w:p>
    <w:p w14:paraId="02DF412D" w14:textId="77777777" w:rsidR="00300348" w:rsidRPr="00746A2A" w:rsidRDefault="00300348" w:rsidP="00300348">
      <w:pPr>
        <w:spacing w:line="480" w:lineRule="auto"/>
        <w:rPr>
          <w:color w:val="3E3D40"/>
          <w:shd w:val="clear" w:color="auto" w:fill="FFFFFF"/>
        </w:rPr>
      </w:pPr>
      <w:r w:rsidRPr="00746A2A">
        <w:rPr>
          <w:color w:val="3E3D40"/>
          <w:shd w:val="clear" w:color="auto" w:fill="FFFFFF"/>
        </w:rPr>
        <w:t xml:space="preserve">Substitution Model. It is the calculation model used when selecting the genetic distance. In theory, we should try various models before selecting the most suitable model calculation according to the test results. But here </w:t>
      </w:r>
      <w:r>
        <w:rPr>
          <w:color w:val="3E3D40"/>
          <w:shd w:val="clear" w:color="auto" w:fill="FFFFFF"/>
        </w:rPr>
        <w:t>I</w:t>
      </w:r>
      <w:r w:rsidRPr="00746A2A">
        <w:rPr>
          <w:color w:val="3E3D40"/>
          <w:shd w:val="clear" w:color="auto" w:fill="FFFFFF"/>
        </w:rPr>
        <w:t xml:space="preserve"> choose a simpler distance model, such as p-distance.</w:t>
      </w:r>
    </w:p>
    <w:p w14:paraId="49D3FEDD" w14:textId="4A1CF3D5" w:rsidR="00300348" w:rsidRDefault="00300348" w:rsidP="00300348">
      <w:pPr>
        <w:spacing w:line="480" w:lineRule="auto"/>
        <w:rPr>
          <w:color w:val="3E3D40"/>
          <w:shd w:val="clear" w:color="auto" w:fill="FFFFFF"/>
        </w:rPr>
      </w:pPr>
      <w:r w:rsidRPr="00746A2A">
        <w:rPr>
          <w:color w:val="3E3D40"/>
          <w:shd w:val="clear" w:color="auto" w:fill="FFFFFF"/>
        </w:rPr>
        <w:lastRenderedPageBreak/>
        <w:t>Gap/Missing Data Treatment, most of the establishment methods will require the deletion of columns with more gaps in the multiple sequence alignment. But according to the different genetic distance measurement methods, the deletion principle is also different. If the genetic distance is measured by the number of different residues between the sequences, the NJ nearest neighbor method used here can be Partial deletion. The degree of deletion is set at 50%, that is, half of the columns with gaps are retained. If it is another method of establishment, you need to select Complete deletion.</w:t>
      </w:r>
    </w:p>
    <w:p w14:paraId="63F5C79C" w14:textId="77777777" w:rsidR="00554C05" w:rsidRDefault="00554C05" w:rsidP="00554C05">
      <w:pPr>
        <w:spacing w:line="480" w:lineRule="auto"/>
        <w:rPr>
          <w:color w:val="3E3D40"/>
          <w:shd w:val="clear" w:color="auto" w:fill="FFFFFF"/>
        </w:rPr>
      </w:pPr>
      <w:r>
        <w:rPr>
          <w:color w:val="3E3D40"/>
          <w:shd w:val="clear" w:color="auto" w:fill="FFFFFF"/>
        </w:rPr>
        <w:t>There</w:t>
      </w:r>
      <w:r w:rsidRPr="00746A2A">
        <w:rPr>
          <w:color w:val="3E3D40"/>
          <w:shd w:val="clear" w:color="auto" w:fill="FFFFFF"/>
        </w:rPr>
        <w:t xml:space="preserve"> are 2 types of trees for each model, including the Original Tree and the Bootstrap consensus tree (the tree merged by the step size test). On the Bootstrap consensus tree, the number at the node shows that the percent of the tree has this branch, which indicates the credibility of the branch after the step length test. In the currently constructed phylogenetic tree is generally credible based on the value at most of the nodes are ≥70. The original Tree is one of the 1,000 trees constructed by the step length test, which </w:t>
      </w:r>
      <w:r>
        <w:rPr>
          <w:color w:val="3E3D40"/>
          <w:shd w:val="clear" w:color="auto" w:fill="FFFFFF"/>
        </w:rPr>
        <w:t>is</w:t>
      </w:r>
      <w:r w:rsidRPr="00746A2A">
        <w:rPr>
          <w:color w:val="3E3D40"/>
          <w:shd w:val="clear" w:color="auto" w:fill="FFFFFF"/>
        </w:rPr>
        <w:t xml:space="preserve"> not merged by multiple trees. </w:t>
      </w:r>
      <w:proofErr w:type="gramStart"/>
      <w:r w:rsidRPr="00746A2A">
        <w:rPr>
          <w:color w:val="3E3D40"/>
          <w:shd w:val="clear" w:color="auto" w:fill="FFFFFF"/>
        </w:rPr>
        <w:t>So</w:t>
      </w:r>
      <w:proofErr w:type="gramEnd"/>
      <w:r w:rsidRPr="00746A2A">
        <w:rPr>
          <w:color w:val="3E3D40"/>
          <w:shd w:val="clear" w:color="auto" w:fill="FFFFFF"/>
        </w:rPr>
        <w:t xml:space="preserve"> the length of the branches can accurately represent the genetic distance. In addition, it can also be seen from this tree whether the previous artificial grouping situation has undergone unexpected changes. For example, some may seem to break away from the grouping and become an outer group, thus determining the root of the tree.</w:t>
      </w:r>
    </w:p>
    <w:p w14:paraId="2197EEEE" w14:textId="77777777" w:rsidR="00300348" w:rsidRPr="001F65AE" w:rsidRDefault="00300348" w:rsidP="00746A2A">
      <w:pPr>
        <w:spacing w:line="480" w:lineRule="auto"/>
        <w:rPr>
          <w:b/>
          <w:bCs/>
          <w:color w:val="3E3D40"/>
          <w:shd w:val="clear" w:color="auto" w:fill="FFFFFF"/>
        </w:rPr>
      </w:pPr>
    </w:p>
    <w:p w14:paraId="1240C2DF" w14:textId="356E38D7" w:rsidR="001F65AE" w:rsidRDefault="001F65AE" w:rsidP="00746A2A">
      <w:pPr>
        <w:spacing w:line="480" w:lineRule="auto"/>
        <w:rPr>
          <w:b/>
          <w:bCs/>
          <w:color w:val="3E3D40"/>
          <w:shd w:val="clear" w:color="auto" w:fill="FFFFFF"/>
        </w:rPr>
      </w:pPr>
      <w:r w:rsidRPr="001F65AE">
        <w:rPr>
          <w:b/>
          <w:bCs/>
          <w:color w:val="3E3D40"/>
          <w:shd w:val="clear" w:color="auto" w:fill="FFFFFF"/>
        </w:rPr>
        <w:t>References:</w:t>
      </w:r>
    </w:p>
    <w:p w14:paraId="76C39248" w14:textId="77777777" w:rsidR="007E20E9" w:rsidRPr="007E20E9" w:rsidRDefault="007E20E9" w:rsidP="007E20E9">
      <w:pPr>
        <w:rPr>
          <w:rFonts w:ascii="Georgia" w:hAnsi="Georgia"/>
          <w:color w:val="3E3D40"/>
          <w:sz w:val="21"/>
          <w:szCs w:val="21"/>
          <w:shd w:val="clear" w:color="auto" w:fill="FFFFFF"/>
        </w:rPr>
      </w:pPr>
      <w:r w:rsidRPr="007E20E9">
        <w:rPr>
          <w:rFonts w:ascii="Georgia" w:hAnsi="Georgia"/>
          <w:color w:val="3E3D40"/>
          <w:sz w:val="21"/>
          <w:szCs w:val="21"/>
          <w:shd w:val="clear" w:color="auto" w:fill="FFFFFF"/>
        </w:rPr>
        <w:t>He, G. H., Xu, J. Y., Wang, Y. X., Liu, J. M., Li, P. S., Chen, M., Ma, Y. Z., &amp; Xu, Z. S. (2016).</w:t>
      </w:r>
      <w:r w:rsidRPr="007E20E9">
        <w:rPr>
          <w:rFonts w:ascii="Georgia" w:hAnsi="Georgia"/>
          <w:color w:val="3E3D40"/>
          <w:sz w:val="21"/>
          <w:szCs w:val="21"/>
        </w:rPr>
        <w:t> </w:t>
      </w:r>
    </w:p>
    <w:p w14:paraId="60877063" w14:textId="792E0D5D" w:rsidR="007E20E9" w:rsidRDefault="007E20E9" w:rsidP="007E20E9">
      <w:pPr>
        <w:rPr>
          <w:rFonts w:ascii="Georgia" w:hAnsi="Georgia"/>
          <w:color w:val="3E3D40"/>
          <w:sz w:val="21"/>
          <w:szCs w:val="21"/>
          <w:shd w:val="clear" w:color="auto" w:fill="FFFFFF"/>
        </w:rPr>
      </w:pPr>
      <w:r w:rsidRPr="007E20E9">
        <w:rPr>
          <w:rFonts w:ascii="Georgia" w:hAnsi="Georgia"/>
          <w:color w:val="3E3D40"/>
          <w:sz w:val="21"/>
          <w:szCs w:val="21"/>
          <w:shd w:val="clear" w:color="auto" w:fill="FFFFFF"/>
        </w:rPr>
        <w:t>Drought-responsive WRKY transcription factor genes TaWRKY1 and TaWRKY33 from wheat confer drought and/or heat resistance in Arabidopsis.</w:t>
      </w:r>
      <w:r>
        <w:rPr>
          <w:rFonts w:ascii="Georgia" w:hAnsi="Georgia"/>
          <w:color w:val="3E3D40"/>
          <w:sz w:val="21"/>
          <w:szCs w:val="21"/>
          <w:shd w:val="clear" w:color="auto" w:fill="FFFFFF"/>
        </w:rPr>
        <w:t xml:space="preserve"> </w:t>
      </w:r>
      <w:r w:rsidRPr="007E20E9">
        <w:rPr>
          <w:rFonts w:ascii="Georgia" w:hAnsi="Georgia"/>
          <w:color w:val="3E3D40"/>
          <w:sz w:val="21"/>
          <w:szCs w:val="21"/>
          <w:shd w:val="clear" w:color="auto" w:fill="FFFFFF"/>
        </w:rPr>
        <w:t>BMC Plant Biol. 2016 May 23;16(1</w:t>
      </w:r>
      <w:proofErr w:type="gramStart"/>
      <w:r w:rsidRPr="007E20E9">
        <w:rPr>
          <w:rFonts w:ascii="Georgia" w:hAnsi="Georgia"/>
          <w:color w:val="3E3D40"/>
          <w:sz w:val="21"/>
          <w:szCs w:val="21"/>
          <w:shd w:val="clear" w:color="auto" w:fill="FFFFFF"/>
        </w:rPr>
        <w:t>):116.doi</w:t>
      </w:r>
      <w:proofErr w:type="gramEnd"/>
      <w:r w:rsidRPr="007E20E9">
        <w:rPr>
          <w:rFonts w:ascii="Georgia" w:hAnsi="Georgia"/>
          <w:color w:val="3E3D40"/>
          <w:sz w:val="21"/>
          <w:szCs w:val="21"/>
          <w:shd w:val="clear" w:color="auto" w:fill="FFFFFF"/>
        </w:rPr>
        <w:t>: 10.1186/s12870-016-0806-4.</w:t>
      </w:r>
    </w:p>
    <w:p w14:paraId="09E1F803" w14:textId="77777777" w:rsidR="007E20E9" w:rsidRPr="007E20E9" w:rsidRDefault="007E20E9" w:rsidP="007E20E9">
      <w:pPr>
        <w:rPr>
          <w:rFonts w:ascii="Georgia" w:hAnsi="Georgia"/>
          <w:color w:val="3E3D40"/>
          <w:sz w:val="21"/>
          <w:szCs w:val="21"/>
          <w:shd w:val="clear" w:color="auto" w:fill="FFFFFF"/>
        </w:rPr>
      </w:pPr>
    </w:p>
    <w:p w14:paraId="72FB8019" w14:textId="47CFCAC5" w:rsidR="007E20E9" w:rsidRDefault="007E20E9" w:rsidP="007E20E9">
      <w:pPr>
        <w:rPr>
          <w:rFonts w:ascii="Georgia" w:hAnsi="Georgia"/>
          <w:color w:val="3E3D40"/>
          <w:sz w:val="21"/>
          <w:szCs w:val="21"/>
          <w:shd w:val="clear" w:color="auto" w:fill="FFFFFF"/>
        </w:rPr>
      </w:pPr>
      <w:r>
        <w:rPr>
          <w:rFonts w:ascii="Georgia" w:hAnsi="Georgia"/>
          <w:color w:val="3E3D40"/>
          <w:sz w:val="21"/>
          <w:szCs w:val="21"/>
          <w:shd w:val="clear" w:color="auto" w:fill="FFFFFF"/>
        </w:rPr>
        <w:t xml:space="preserve">Tamura, K., Peterson, D., Peterson, N., </w:t>
      </w:r>
      <w:proofErr w:type="spellStart"/>
      <w:r>
        <w:rPr>
          <w:rFonts w:ascii="Georgia" w:hAnsi="Georgia"/>
          <w:color w:val="3E3D40"/>
          <w:sz w:val="21"/>
          <w:szCs w:val="21"/>
          <w:shd w:val="clear" w:color="auto" w:fill="FFFFFF"/>
        </w:rPr>
        <w:t>Stecher</w:t>
      </w:r>
      <w:proofErr w:type="spellEnd"/>
      <w:r>
        <w:rPr>
          <w:rFonts w:ascii="Georgia" w:hAnsi="Georgia"/>
          <w:color w:val="3E3D40"/>
          <w:sz w:val="21"/>
          <w:szCs w:val="21"/>
          <w:shd w:val="clear" w:color="auto" w:fill="FFFFFF"/>
        </w:rPr>
        <w:t xml:space="preserve">, G., </w:t>
      </w:r>
      <w:proofErr w:type="spellStart"/>
      <w:r>
        <w:rPr>
          <w:rFonts w:ascii="Georgia" w:hAnsi="Georgia"/>
          <w:color w:val="3E3D40"/>
          <w:sz w:val="21"/>
          <w:szCs w:val="21"/>
          <w:shd w:val="clear" w:color="auto" w:fill="FFFFFF"/>
        </w:rPr>
        <w:t>Nei</w:t>
      </w:r>
      <w:proofErr w:type="spellEnd"/>
      <w:r>
        <w:rPr>
          <w:rFonts w:ascii="Georgia" w:hAnsi="Georgia"/>
          <w:color w:val="3E3D40"/>
          <w:sz w:val="21"/>
          <w:szCs w:val="21"/>
          <w:shd w:val="clear" w:color="auto" w:fill="FFFFFF"/>
        </w:rPr>
        <w:t>, M., and Kumar, S. (2011). MEGA5: molecular evolutionary genetics analysis using maximum likelihood, evolutionary distance, and maximum parsimony methods.</w:t>
      </w:r>
      <w:r>
        <w:rPr>
          <w:rStyle w:val="apple-converted-space"/>
          <w:rFonts w:ascii="Georgia" w:hAnsi="Georgia"/>
          <w:color w:val="3E3D40"/>
          <w:sz w:val="21"/>
          <w:szCs w:val="21"/>
          <w:shd w:val="clear" w:color="auto" w:fill="FFFFFF"/>
        </w:rPr>
        <w:t> </w:t>
      </w:r>
      <w:r>
        <w:rPr>
          <w:rFonts w:ascii="Georgia" w:hAnsi="Georgia"/>
          <w:i/>
          <w:iCs/>
          <w:color w:val="3E3D40"/>
          <w:sz w:val="21"/>
          <w:szCs w:val="21"/>
        </w:rPr>
        <w:t xml:space="preserve">Mol. Biol. </w:t>
      </w:r>
      <w:proofErr w:type="spellStart"/>
      <w:r>
        <w:rPr>
          <w:rFonts w:ascii="Georgia" w:hAnsi="Georgia"/>
          <w:i/>
          <w:iCs/>
          <w:color w:val="3E3D40"/>
          <w:sz w:val="21"/>
          <w:szCs w:val="21"/>
        </w:rPr>
        <w:t>Evol</w:t>
      </w:r>
      <w:proofErr w:type="spellEnd"/>
      <w:r>
        <w:rPr>
          <w:rFonts w:ascii="Georgia" w:hAnsi="Georgia"/>
          <w:i/>
          <w:iCs/>
          <w:color w:val="3E3D40"/>
          <w:sz w:val="21"/>
          <w:szCs w:val="21"/>
        </w:rPr>
        <w:t>.</w:t>
      </w:r>
      <w:r>
        <w:rPr>
          <w:rStyle w:val="apple-converted-space"/>
          <w:rFonts w:ascii="Georgia" w:hAnsi="Georgia"/>
          <w:color w:val="3E3D40"/>
          <w:sz w:val="21"/>
          <w:szCs w:val="21"/>
          <w:shd w:val="clear" w:color="auto" w:fill="FFFFFF"/>
        </w:rPr>
        <w:t> </w:t>
      </w:r>
      <w:r>
        <w:rPr>
          <w:rFonts w:ascii="Georgia" w:hAnsi="Georgia"/>
          <w:color w:val="3E3D40"/>
          <w:sz w:val="21"/>
          <w:szCs w:val="21"/>
          <w:shd w:val="clear" w:color="auto" w:fill="FFFFFF"/>
        </w:rPr>
        <w:t xml:space="preserve">28, 2731–2739. </w:t>
      </w:r>
      <w:proofErr w:type="spellStart"/>
      <w:r>
        <w:rPr>
          <w:rFonts w:ascii="Georgia" w:hAnsi="Georgia"/>
          <w:color w:val="3E3D40"/>
          <w:sz w:val="21"/>
          <w:szCs w:val="21"/>
          <w:shd w:val="clear" w:color="auto" w:fill="FFFFFF"/>
        </w:rPr>
        <w:t>doi</w:t>
      </w:r>
      <w:proofErr w:type="spellEnd"/>
      <w:r>
        <w:rPr>
          <w:rFonts w:ascii="Georgia" w:hAnsi="Georgia"/>
          <w:color w:val="3E3D40"/>
          <w:sz w:val="21"/>
          <w:szCs w:val="21"/>
          <w:shd w:val="clear" w:color="auto" w:fill="FFFFFF"/>
        </w:rPr>
        <w:t>: 10.1093/</w:t>
      </w:r>
      <w:proofErr w:type="spellStart"/>
      <w:r>
        <w:rPr>
          <w:rFonts w:ascii="Georgia" w:hAnsi="Georgia"/>
          <w:color w:val="3E3D40"/>
          <w:sz w:val="21"/>
          <w:szCs w:val="21"/>
          <w:shd w:val="clear" w:color="auto" w:fill="FFFFFF"/>
        </w:rPr>
        <w:t>molbev</w:t>
      </w:r>
      <w:proofErr w:type="spellEnd"/>
      <w:r>
        <w:rPr>
          <w:rFonts w:ascii="Georgia" w:hAnsi="Georgia"/>
          <w:color w:val="3E3D40"/>
          <w:sz w:val="21"/>
          <w:szCs w:val="21"/>
          <w:shd w:val="clear" w:color="auto" w:fill="FFFFFF"/>
        </w:rPr>
        <w:t>/msr121</w:t>
      </w:r>
    </w:p>
    <w:p w14:paraId="09A2AFBA" w14:textId="413C22F9" w:rsidR="007E20E9" w:rsidRDefault="007E20E9" w:rsidP="007E20E9">
      <w:pPr>
        <w:rPr>
          <w:rFonts w:ascii="Georgia" w:hAnsi="Georgia"/>
          <w:color w:val="3E3D40"/>
          <w:sz w:val="21"/>
          <w:szCs w:val="21"/>
          <w:shd w:val="clear" w:color="auto" w:fill="FFFFFF"/>
        </w:rPr>
      </w:pPr>
    </w:p>
    <w:p w14:paraId="21AFE882" w14:textId="77777777" w:rsidR="007E20E9" w:rsidRDefault="007E20E9" w:rsidP="007E20E9">
      <w:r>
        <w:rPr>
          <w:rFonts w:ascii="Arial" w:hAnsi="Arial" w:cs="Arial"/>
          <w:color w:val="303030"/>
          <w:sz w:val="20"/>
          <w:szCs w:val="20"/>
          <w:shd w:val="clear" w:color="auto" w:fill="FFFFFF"/>
        </w:rPr>
        <w:lastRenderedPageBreak/>
        <w:t>Wang, C. T., Ru, J. N., Liu, Y. W., Li, M., Zhao, D., Yang, J. F., Fu, J. D., &amp; Xu, Z. S. (2018). Maize WRKY Transcription Factor ZmWRKY106 Confers Drought and Heat Tolerance in Transgenic Plants.</w:t>
      </w:r>
      <w:r>
        <w:rPr>
          <w:rStyle w:val="apple-converted-space"/>
          <w:rFonts w:ascii="Arial" w:hAnsi="Arial" w:cs="Arial"/>
          <w:color w:val="303030"/>
          <w:sz w:val="20"/>
          <w:szCs w:val="20"/>
          <w:shd w:val="clear" w:color="auto" w:fill="FFFFFF"/>
        </w:rPr>
        <w:t> </w:t>
      </w:r>
      <w:r>
        <w:rPr>
          <w:rFonts w:ascii="Arial" w:hAnsi="Arial" w:cs="Arial"/>
          <w:i/>
          <w:iCs/>
          <w:color w:val="303030"/>
          <w:sz w:val="20"/>
          <w:szCs w:val="20"/>
        </w:rPr>
        <w:t>International journal of molecular sciences</w:t>
      </w:r>
      <w:r>
        <w:rPr>
          <w:rFonts w:ascii="Arial" w:hAnsi="Arial" w:cs="Arial"/>
          <w:color w:val="303030"/>
          <w:sz w:val="20"/>
          <w:szCs w:val="20"/>
          <w:shd w:val="clear" w:color="auto" w:fill="FFFFFF"/>
        </w:rPr>
        <w:t>,</w:t>
      </w:r>
      <w:r>
        <w:rPr>
          <w:rStyle w:val="apple-converted-space"/>
          <w:rFonts w:ascii="Arial" w:hAnsi="Arial" w:cs="Arial"/>
          <w:color w:val="303030"/>
          <w:sz w:val="20"/>
          <w:szCs w:val="20"/>
          <w:shd w:val="clear" w:color="auto" w:fill="FFFFFF"/>
        </w:rPr>
        <w:t> </w:t>
      </w:r>
      <w:r>
        <w:rPr>
          <w:rFonts w:ascii="Arial" w:hAnsi="Arial" w:cs="Arial"/>
          <w:i/>
          <w:iCs/>
          <w:color w:val="303030"/>
          <w:sz w:val="20"/>
          <w:szCs w:val="20"/>
        </w:rPr>
        <w:t>19</w:t>
      </w:r>
      <w:r>
        <w:rPr>
          <w:rFonts w:ascii="Arial" w:hAnsi="Arial" w:cs="Arial"/>
          <w:color w:val="303030"/>
          <w:sz w:val="20"/>
          <w:szCs w:val="20"/>
          <w:shd w:val="clear" w:color="auto" w:fill="FFFFFF"/>
        </w:rPr>
        <w:t>(10), 3046. https://doi.org/10.3390/ijms19103046</w:t>
      </w:r>
    </w:p>
    <w:p w14:paraId="3B169156" w14:textId="77777777" w:rsidR="007E20E9" w:rsidRDefault="007E20E9" w:rsidP="007E20E9"/>
    <w:p w14:paraId="67645E6E" w14:textId="77777777" w:rsidR="007E20E9" w:rsidRPr="001F65AE" w:rsidRDefault="007E20E9" w:rsidP="00746A2A">
      <w:pPr>
        <w:spacing w:line="480" w:lineRule="auto"/>
        <w:rPr>
          <w:b/>
          <w:bCs/>
          <w:color w:val="3E3D40"/>
          <w:shd w:val="clear" w:color="auto" w:fill="FFFFFF"/>
        </w:rPr>
      </w:pPr>
    </w:p>
    <w:p w14:paraId="195AC33A" w14:textId="77777777" w:rsidR="001F65AE" w:rsidRPr="00746A2A" w:rsidRDefault="001F65AE" w:rsidP="00746A2A">
      <w:pPr>
        <w:spacing w:line="480" w:lineRule="auto"/>
        <w:rPr>
          <w:color w:val="3E3D40"/>
          <w:shd w:val="clear" w:color="auto" w:fill="FFFFFF"/>
        </w:rPr>
      </w:pPr>
    </w:p>
    <w:p w14:paraId="287C423D" w14:textId="77777777" w:rsidR="00ED0184" w:rsidRPr="00746A2A" w:rsidRDefault="00ED0184" w:rsidP="00746A2A">
      <w:pPr>
        <w:spacing w:line="480" w:lineRule="auto"/>
        <w:rPr>
          <w:color w:val="3E3D40"/>
          <w:shd w:val="clear" w:color="auto" w:fill="FFFFFF"/>
        </w:rPr>
      </w:pPr>
    </w:p>
    <w:p w14:paraId="3F1C83B3" w14:textId="16B97598" w:rsidR="001247F4" w:rsidRPr="00746A2A" w:rsidRDefault="001247F4" w:rsidP="00746A2A">
      <w:pPr>
        <w:spacing w:line="480" w:lineRule="auto"/>
        <w:rPr>
          <w:color w:val="3E3D40"/>
          <w:shd w:val="clear" w:color="auto" w:fill="FFFFFF"/>
        </w:rPr>
      </w:pPr>
    </w:p>
    <w:sectPr w:rsidR="001247F4" w:rsidRPr="00746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5165D"/>
    <w:multiLevelType w:val="hybridMultilevel"/>
    <w:tmpl w:val="0EA654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E4F30"/>
    <w:multiLevelType w:val="hybridMultilevel"/>
    <w:tmpl w:val="67A476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06418"/>
    <w:multiLevelType w:val="hybridMultilevel"/>
    <w:tmpl w:val="67A476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C6E77"/>
    <w:multiLevelType w:val="hybridMultilevel"/>
    <w:tmpl w:val="25300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424AF7"/>
    <w:multiLevelType w:val="hybridMultilevel"/>
    <w:tmpl w:val="F08CE5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4D7082"/>
    <w:multiLevelType w:val="hybridMultilevel"/>
    <w:tmpl w:val="0EA654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BB197B"/>
    <w:multiLevelType w:val="hybridMultilevel"/>
    <w:tmpl w:val="0EA654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3238B"/>
    <w:multiLevelType w:val="hybridMultilevel"/>
    <w:tmpl w:val="85883C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7"/>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530"/>
    <w:rsid w:val="00016D57"/>
    <w:rsid w:val="000C1B89"/>
    <w:rsid w:val="000D0D20"/>
    <w:rsid w:val="001247F4"/>
    <w:rsid w:val="001F6257"/>
    <w:rsid w:val="001F65AE"/>
    <w:rsid w:val="00202CA3"/>
    <w:rsid w:val="002C0A4B"/>
    <w:rsid w:val="00300348"/>
    <w:rsid w:val="00316183"/>
    <w:rsid w:val="00317A1F"/>
    <w:rsid w:val="00321580"/>
    <w:rsid w:val="003219AB"/>
    <w:rsid w:val="00364C04"/>
    <w:rsid w:val="004E4EC8"/>
    <w:rsid w:val="00533C7B"/>
    <w:rsid w:val="00540FD4"/>
    <w:rsid w:val="00554C05"/>
    <w:rsid w:val="00562E53"/>
    <w:rsid w:val="005D2964"/>
    <w:rsid w:val="00641AA4"/>
    <w:rsid w:val="006E4D94"/>
    <w:rsid w:val="006F24D4"/>
    <w:rsid w:val="00733C01"/>
    <w:rsid w:val="00746A2A"/>
    <w:rsid w:val="00760233"/>
    <w:rsid w:val="007B0122"/>
    <w:rsid w:val="007E20E9"/>
    <w:rsid w:val="00853AA7"/>
    <w:rsid w:val="00895307"/>
    <w:rsid w:val="008A2B27"/>
    <w:rsid w:val="008C1C22"/>
    <w:rsid w:val="008E3228"/>
    <w:rsid w:val="008F55A8"/>
    <w:rsid w:val="0095386B"/>
    <w:rsid w:val="009E0627"/>
    <w:rsid w:val="009F407E"/>
    <w:rsid w:val="00A36164"/>
    <w:rsid w:val="00AA0EA2"/>
    <w:rsid w:val="00AE32A2"/>
    <w:rsid w:val="00B67028"/>
    <w:rsid w:val="00BB481D"/>
    <w:rsid w:val="00C46BB9"/>
    <w:rsid w:val="00C81B27"/>
    <w:rsid w:val="00C9164B"/>
    <w:rsid w:val="00DD5D74"/>
    <w:rsid w:val="00E41776"/>
    <w:rsid w:val="00E6022F"/>
    <w:rsid w:val="00E802C5"/>
    <w:rsid w:val="00ED0184"/>
    <w:rsid w:val="00F20530"/>
    <w:rsid w:val="00F22618"/>
    <w:rsid w:val="00F363DC"/>
    <w:rsid w:val="00F7152C"/>
    <w:rsid w:val="00F805E5"/>
    <w:rsid w:val="00F86A88"/>
    <w:rsid w:val="00FE2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E76E30"/>
  <w15:chartTrackingRefBased/>
  <w15:docId w15:val="{3A1FE150-1C19-474D-8DE4-72F89C830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B27"/>
    <w:rPr>
      <w:rFonts w:ascii="Times New Roman" w:eastAsia="Times New Roman" w:hAnsi="Times New Roman" w:cs="Times New Roman"/>
    </w:rPr>
  </w:style>
  <w:style w:type="paragraph" w:styleId="Heading1">
    <w:name w:val="heading 1"/>
    <w:basedOn w:val="Normal"/>
    <w:link w:val="Heading1Char"/>
    <w:uiPriority w:val="9"/>
    <w:qFormat/>
    <w:rsid w:val="00F20530"/>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1247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53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247F4"/>
    <w:rPr>
      <w:color w:val="0000FF"/>
      <w:u w:val="single"/>
    </w:rPr>
  </w:style>
  <w:style w:type="character" w:customStyle="1" w:styleId="apple-converted-space">
    <w:name w:val="apple-converted-space"/>
    <w:basedOn w:val="DefaultParagraphFont"/>
    <w:rsid w:val="001247F4"/>
  </w:style>
  <w:style w:type="character" w:customStyle="1" w:styleId="Heading3Char">
    <w:name w:val="Heading 3 Char"/>
    <w:basedOn w:val="DefaultParagraphFont"/>
    <w:link w:val="Heading3"/>
    <w:uiPriority w:val="9"/>
    <w:semiHidden/>
    <w:rsid w:val="001247F4"/>
    <w:rPr>
      <w:rFonts w:asciiTheme="majorHAnsi" w:eastAsiaTheme="majorEastAsia" w:hAnsiTheme="majorHAnsi" w:cstheme="majorBidi"/>
      <w:color w:val="1F3763" w:themeColor="accent1" w:themeShade="7F"/>
    </w:rPr>
  </w:style>
  <w:style w:type="paragraph" w:customStyle="1" w:styleId="mb15">
    <w:name w:val="mb15"/>
    <w:basedOn w:val="Normal"/>
    <w:rsid w:val="001247F4"/>
    <w:pPr>
      <w:spacing w:before="100" w:beforeAutospacing="1" w:after="100" w:afterAutospacing="1"/>
    </w:pPr>
  </w:style>
  <w:style w:type="paragraph" w:customStyle="1" w:styleId="mb0">
    <w:name w:val="mb0"/>
    <w:basedOn w:val="Normal"/>
    <w:rsid w:val="001247F4"/>
    <w:pPr>
      <w:spacing w:before="100" w:beforeAutospacing="1" w:after="100" w:afterAutospacing="1"/>
    </w:pPr>
  </w:style>
  <w:style w:type="paragraph" w:styleId="ListParagraph">
    <w:name w:val="List Paragraph"/>
    <w:basedOn w:val="Normal"/>
    <w:uiPriority w:val="34"/>
    <w:qFormat/>
    <w:rsid w:val="001F6257"/>
    <w:pPr>
      <w:ind w:left="720"/>
      <w:contextualSpacing/>
    </w:pPr>
  </w:style>
  <w:style w:type="character" w:styleId="UnresolvedMention">
    <w:name w:val="Unresolved Mention"/>
    <w:basedOn w:val="DefaultParagraphFont"/>
    <w:uiPriority w:val="99"/>
    <w:semiHidden/>
    <w:unhideWhenUsed/>
    <w:rsid w:val="00733C01"/>
    <w:rPr>
      <w:color w:val="605E5C"/>
      <w:shd w:val="clear" w:color="auto" w:fill="E1DFDD"/>
    </w:rPr>
  </w:style>
  <w:style w:type="character" w:customStyle="1" w:styleId="cit">
    <w:name w:val="cit"/>
    <w:basedOn w:val="DefaultParagraphFont"/>
    <w:rsid w:val="007E20E9"/>
  </w:style>
  <w:style w:type="character" w:customStyle="1" w:styleId="citation-doi">
    <w:name w:val="citation-doi"/>
    <w:basedOn w:val="DefaultParagraphFont"/>
    <w:rsid w:val="007E2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6819">
      <w:bodyDiv w:val="1"/>
      <w:marLeft w:val="0"/>
      <w:marRight w:val="0"/>
      <w:marTop w:val="0"/>
      <w:marBottom w:val="0"/>
      <w:divBdr>
        <w:top w:val="none" w:sz="0" w:space="0" w:color="auto"/>
        <w:left w:val="none" w:sz="0" w:space="0" w:color="auto"/>
        <w:bottom w:val="none" w:sz="0" w:space="0" w:color="auto"/>
        <w:right w:val="none" w:sz="0" w:space="0" w:color="auto"/>
      </w:divBdr>
      <w:divsChild>
        <w:div w:id="1236208587">
          <w:marLeft w:val="0"/>
          <w:marRight w:val="0"/>
          <w:marTop w:val="120"/>
          <w:marBottom w:val="0"/>
          <w:divBdr>
            <w:top w:val="none" w:sz="0" w:space="0" w:color="auto"/>
            <w:left w:val="none" w:sz="0" w:space="0" w:color="auto"/>
            <w:bottom w:val="none" w:sz="0" w:space="0" w:color="auto"/>
            <w:right w:val="none" w:sz="0" w:space="0" w:color="auto"/>
          </w:divBdr>
        </w:div>
        <w:div w:id="1935432403">
          <w:marLeft w:val="0"/>
          <w:marRight w:val="0"/>
          <w:marTop w:val="120"/>
          <w:marBottom w:val="0"/>
          <w:divBdr>
            <w:top w:val="none" w:sz="0" w:space="0" w:color="auto"/>
            <w:left w:val="none" w:sz="0" w:space="0" w:color="auto"/>
            <w:bottom w:val="none" w:sz="0" w:space="0" w:color="auto"/>
            <w:right w:val="none" w:sz="0" w:space="0" w:color="auto"/>
          </w:divBdr>
        </w:div>
      </w:divsChild>
    </w:div>
    <w:div w:id="143162960">
      <w:bodyDiv w:val="1"/>
      <w:marLeft w:val="0"/>
      <w:marRight w:val="0"/>
      <w:marTop w:val="0"/>
      <w:marBottom w:val="0"/>
      <w:divBdr>
        <w:top w:val="none" w:sz="0" w:space="0" w:color="auto"/>
        <w:left w:val="none" w:sz="0" w:space="0" w:color="auto"/>
        <w:bottom w:val="none" w:sz="0" w:space="0" w:color="auto"/>
        <w:right w:val="none" w:sz="0" w:space="0" w:color="auto"/>
      </w:divBdr>
    </w:div>
    <w:div w:id="154808550">
      <w:bodyDiv w:val="1"/>
      <w:marLeft w:val="0"/>
      <w:marRight w:val="0"/>
      <w:marTop w:val="0"/>
      <w:marBottom w:val="0"/>
      <w:divBdr>
        <w:top w:val="none" w:sz="0" w:space="0" w:color="auto"/>
        <w:left w:val="none" w:sz="0" w:space="0" w:color="auto"/>
        <w:bottom w:val="none" w:sz="0" w:space="0" w:color="auto"/>
        <w:right w:val="none" w:sz="0" w:space="0" w:color="auto"/>
      </w:divBdr>
    </w:div>
    <w:div w:id="427966832">
      <w:bodyDiv w:val="1"/>
      <w:marLeft w:val="0"/>
      <w:marRight w:val="0"/>
      <w:marTop w:val="0"/>
      <w:marBottom w:val="0"/>
      <w:divBdr>
        <w:top w:val="none" w:sz="0" w:space="0" w:color="auto"/>
        <w:left w:val="none" w:sz="0" w:space="0" w:color="auto"/>
        <w:bottom w:val="none" w:sz="0" w:space="0" w:color="auto"/>
        <w:right w:val="none" w:sz="0" w:space="0" w:color="auto"/>
      </w:divBdr>
    </w:div>
    <w:div w:id="634062392">
      <w:bodyDiv w:val="1"/>
      <w:marLeft w:val="0"/>
      <w:marRight w:val="0"/>
      <w:marTop w:val="0"/>
      <w:marBottom w:val="0"/>
      <w:divBdr>
        <w:top w:val="none" w:sz="0" w:space="0" w:color="auto"/>
        <w:left w:val="none" w:sz="0" w:space="0" w:color="auto"/>
        <w:bottom w:val="none" w:sz="0" w:space="0" w:color="auto"/>
        <w:right w:val="none" w:sz="0" w:space="0" w:color="auto"/>
      </w:divBdr>
    </w:div>
    <w:div w:id="696782592">
      <w:bodyDiv w:val="1"/>
      <w:marLeft w:val="0"/>
      <w:marRight w:val="0"/>
      <w:marTop w:val="0"/>
      <w:marBottom w:val="0"/>
      <w:divBdr>
        <w:top w:val="none" w:sz="0" w:space="0" w:color="auto"/>
        <w:left w:val="none" w:sz="0" w:space="0" w:color="auto"/>
        <w:bottom w:val="none" w:sz="0" w:space="0" w:color="auto"/>
        <w:right w:val="none" w:sz="0" w:space="0" w:color="auto"/>
      </w:divBdr>
    </w:div>
    <w:div w:id="707411262">
      <w:bodyDiv w:val="1"/>
      <w:marLeft w:val="0"/>
      <w:marRight w:val="0"/>
      <w:marTop w:val="0"/>
      <w:marBottom w:val="0"/>
      <w:divBdr>
        <w:top w:val="none" w:sz="0" w:space="0" w:color="auto"/>
        <w:left w:val="none" w:sz="0" w:space="0" w:color="auto"/>
        <w:bottom w:val="none" w:sz="0" w:space="0" w:color="auto"/>
        <w:right w:val="none" w:sz="0" w:space="0" w:color="auto"/>
      </w:divBdr>
    </w:div>
    <w:div w:id="1004437237">
      <w:bodyDiv w:val="1"/>
      <w:marLeft w:val="0"/>
      <w:marRight w:val="0"/>
      <w:marTop w:val="0"/>
      <w:marBottom w:val="0"/>
      <w:divBdr>
        <w:top w:val="none" w:sz="0" w:space="0" w:color="auto"/>
        <w:left w:val="none" w:sz="0" w:space="0" w:color="auto"/>
        <w:bottom w:val="none" w:sz="0" w:space="0" w:color="auto"/>
        <w:right w:val="none" w:sz="0" w:space="0" w:color="auto"/>
      </w:divBdr>
    </w:div>
    <w:div w:id="1307934252">
      <w:bodyDiv w:val="1"/>
      <w:marLeft w:val="0"/>
      <w:marRight w:val="0"/>
      <w:marTop w:val="0"/>
      <w:marBottom w:val="0"/>
      <w:divBdr>
        <w:top w:val="none" w:sz="0" w:space="0" w:color="auto"/>
        <w:left w:val="none" w:sz="0" w:space="0" w:color="auto"/>
        <w:bottom w:val="none" w:sz="0" w:space="0" w:color="auto"/>
        <w:right w:val="none" w:sz="0" w:space="0" w:color="auto"/>
      </w:divBdr>
    </w:div>
    <w:div w:id="1622614573">
      <w:bodyDiv w:val="1"/>
      <w:marLeft w:val="0"/>
      <w:marRight w:val="0"/>
      <w:marTop w:val="0"/>
      <w:marBottom w:val="0"/>
      <w:divBdr>
        <w:top w:val="none" w:sz="0" w:space="0" w:color="auto"/>
        <w:left w:val="none" w:sz="0" w:space="0" w:color="auto"/>
        <w:bottom w:val="none" w:sz="0" w:space="0" w:color="auto"/>
        <w:right w:val="none" w:sz="0" w:space="0" w:color="auto"/>
      </w:divBdr>
    </w:div>
    <w:div w:id="1656294715">
      <w:bodyDiv w:val="1"/>
      <w:marLeft w:val="0"/>
      <w:marRight w:val="0"/>
      <w:marTop w:val="0"/>
      <w:marBottom w:val="0"/>
      <w:divBdr>
        <w:top w:val="none" w:sz="0" w:space="0" w:color="auto"/>
        <w:left w:val="none" w:sz="0" w:space="0" w:color="auto"/>
        <w:bottom w:val="none" w:sz="0" w:space="0" w:color="auto"/>
        <w:right w:val="none" w:sz="0" w:space="0" w:color="auto"/>
      </w:divBdr>
    </w:div>
    <w:div w:id="1658142345">
      <w:bodyDiv w:val="1"/>
      <w:marLeft w:val="0"/>
      <w:marRight w:val="0"/>
      <w:marTop w:val="0"/>
      <w:marBottom w:val="0"/>
      <w:divBdr>
        <w:top w:val="none" w:sz="0" w:space="0" w:color="auto"/>
        <w:left w:val="none" w:sz="0" w:space="0" w:color="auto"/>
        <w:bottom w:val="none" w:sz="0" w:space="0" w:color="auto"/>
        <w:right w:val="none" w:sz="0" w:space="0" w:color="auto"/>
      </w:divBdr>
    </w:div>
    <w:div w:id="1771511040">
      <w:bodyDiv w:val="1"/>
      <w:marLeft w:val="0"/>
      <w:marRight w:val="0"/>
      <w:marTop w:val="0"/>
      <w:marBottom w:val="0"/>
      <w:divBdr>
        <w:top w:val="none" w:sz="0" w:space="0" w:color="auto"/>
        <w:left w:val="none" w:sz="0" w:space="0" w:color="auto"/>
        <w:bottom w:val="none" w:sz="0" w:space="0" w:color="auto"/>
        <w:right w:val="none" w:sz="0" w:space="0" w:color="auto"/>
      </w:divBdr>
    </w:div>
    <w:div w:id="1836727750">
      <w:bodyDiv w:val="1"/>
      <w:marLeft w:val="0"/>
      <w:marRight w:val="0"/>
      <w:marTop w:val="0"/>
      <w:marBottom w:val="0"/>
      <w:divBdr>
        <w:top w:val="none" w:sz="0" w:space="0" w:color="auto"/>
        <w:left w:val="none" w:sz="0" w:space="0" w:color="auto"/>
        <w:bottom w:val="none" w:sz="0" w:space="0" w:color="auto"/>
        <w:right w:val="none" w:sz="0" w:space="0" w:color="auto"/>
      </w:divBdr>
    </w:div>
    <w:div w:id="1869025539">
      <w:bodyDiv w:val="1"/>
      <w:marLeft w:val="0"/>
      <w:marRight w:val="0"/>
      <w:marTop w:val="0"/>
      <w:marBottom w:val="0"/>
      <w:divBdr>
        <w:top w:val="none" w:sz="0" w:space="0" w:color="auto"/>
        <w:left w:val="none" w:sz="0" w:space="0" w:color="auto"/>
        <w:bottom w:val="none" w:sz="0" w:space="0" w:color="auto"/>
        <w:right w:val="none" w:sz="0" w:space="0" w:color="auto"/>
      </w:divBdr>
      <w:divsChild>
        <w:div w:id="1508211039">
          <w:marLeft w:val="0"/>
          <w:marRight w:val="0"/>
          <w:marTop w:val="0"/>
          <w:marBottom w:val="0"/>
          <w:divBdr>
            <w:top w:val="none" w:sz="0" w:space="0" w:color="auto"/>
            <w:left w:val="none" w:sz="0" w:space="0" w:color="auto"/>
            <w:bottom w:val="none" w:sz="0" w:space="0" w:color="auto"/>
            <w:right w:val="none" w:sz="0" w:space="0" w:color="auto"/>
          </w:divBdr>
        </w:div>
      </w:divsChild>
    </w:div>
    <w:div w:id="187048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progra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Tax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megasoftware.net/" TargetMode="External"/><Relationship Id="rId15" Type="http://schemas.openxmlformats.org/officeDocument/2006/relationships/image" Target="media/image6.png"/><Relationship Id="rId10" Type="http://schemas.openxmlformats.org/officeDocument/2006/relationships/hyperlink" Target="https://en.wikipedia.org/wiki/Multiple_sequence_alignment" TargetMode="External"/><Relationship Id="rId4" Type="http://schemas.openxmlformats.org/officeDocument/2006/relationships/webSettings" Target="webSettings.xml"/><Relationship Id="rId9" Type="http://schemas.openxmlformats.org/officeDocument/2006/relationships/hyperlink" Target="https://en.wikipedia.org/wiki/Bioinformatic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Yawei [AGRON]</dc:creator>
  <cp:keywords/>
  <dc:description/>
  <cp:lastModifiedBy>Li, Yawei [AGRON]</cp:lastModifiedBy>
  <cp:revision>6</cp:revision>
  <dcterms:created xsi:type="dcterms:W3CDTF">2021-04-28T04:04:00Z</dcterms:created>
  <dcterms:modified xsi:type="dcterms:W3CDTF">2021-04-28T04:35:00Z</dcterms:modified>
</cp:coreProperties>
</file>