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1C690" w14:textId="77777777" w:rsidR="00A51AB9" w:rsidRDefault="00A51AB9" w:rsidP="00A51AB9">
      <w:pPr>
        <w:pStyle w:val="NormalWeb"/>
        <w:spacing w:before="0" w:beforeAutospacing="0" w:after="0" w:afterAutospacing="0" w:line="390" w:lineRule="atLeast"/>
        <w:textAlignment w:val="baseline"/>
        <w:rPr>
          <w:rFonts w:ascii="HelveticaNeue" w:hAnsi="HelveticaNeue"/>
          <w:color w:val="1A1914"/>
          <w:sz w:val="26"/>
          <w:szCs w:val="26"/>
        </w:rPr>
      </w:pPr>
      <w:r>
        <w:rPr>
          <w:rStyle w:val="Strong"/>
          <w:rFonts w:ascii="inherit" w:hAnsi="inherit"/>
          <w:color w:val="1A1914"/>
          <w:sz w:val="26"/>
          <w:szCs w:val="26"/>
          <w:bdr w:val="none" w:sz="0" w:space="0" w:color="auto" w:frame="1"/>
        </w:rPr>
        <w:t>NONSTOP GLUMES 1 regulates spikelet development in rice</w:t>
      </w:r>
    </w:p>
    <w:p w14:paraId="0023FE38" w14:textId="77777777" w:rsidR="00A51AB9" w:rsidRDefault="00A51AB9" w:rsidP="00A51AB9">
      <w:pPr>
        <w:pStyle w:val="NormalWeb"/>
        <w:spacing w:before="0" w:beforeAutospacing="0" w:after="0" w:afterAutospacing="0" w:line="390" w:lineRule="atLeast"/>
        <w:textAlignment w:val="baseline"/>
        <w:rPr>
          <w:rFonts w:ascii="HelveticaNeue" w:hAnsi="HelveticaNeue"/>
          <w:color w:val="1A1914"/>
          <w:sz w:val="26"/>
          <w:szCs w:val="26"/>
        </w:rPr>
      </w:pPr>
      <w:r>
        <w:rPr>
          <w:rFonts w:ascii="HelveticaNeue" w:hAnsi="HelveticaNeue"/>
          <w:color w:val="1A1914"/>
          <w:sz w:val="26"/>
          <w:szCs w:val="26"/>
        </w:rPr>
        <w:fldChar w:fldCharType="begin"/>
      </w:r>
      <w:r>
        <w:rPr>
          <w:rFonts w:ascii="HelveticaNeue" w:hAnsi="HelveticaNeue"/>
          <w:color w:val="1A1914"/>
          <w:sz w:val="26"/>
          <w:szCs w:val="26"/>
        </w:rPr>
        <w:instrText xml:space="preserve"> INCLUDEPICTURE "https://plantae.org/wp-content/uploads/2019/12/rice-architecture-300x230.jpg" \* MERGEFORMATINET </w:instrText>
      </w:r>
      <w:r>
        <w:rPr>
          <w:rFonts w:ascii="HelveticaNeue" w:hAnsi="HelveticaNeue"/>
          <w:color w:val="1A1914"/>
          <w:sz w:val="26"/>
          <w:szCs w:val="26"/>
        </w:rPr>
        <w:fldChar w:fldCharType="separate"/>
      </w:r>
      <w:r>
        <w:rPr>
          <w:rFonts w:ascii="HelveticaNeue" w:hAnsi="HelveticaNeue"/>
          <w:noProof/>
          <w:color w:val="1A1914"/>
          <w:sz w:val="26"/>
          <w:szCs w:val="26"/>
        </w:rPr>
        <w:drawing>
          <wp:inline distT="0" distB="0" distL="0" distR="0" wp14:anchorId="73EE8DC5" wp14:editId="04E44307">
            <wp:extent cx="3808730" cy="2919095"/>
            <wp:effectExtent l="0" t="0" r="1270" b="1905"/>
            <wp:docPr id="1" name="Picture 1" descr="A picture containing indoor, sitting, glass,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08730" cy="2919095"/>
                    </a:xfrm>
                    <a:prstGeom prst="rect">
                      <a:avLst/>
                    </a:prstGeom>
                    <a:noFill/>
                    <a:ln>
                      <a:noFill/>
                    </a:ln>
                  </pic:spPr>
                </pic:pic>
              </a:graphicData>
            </a:graphic>
          </wp:inline>
        </w:drawing>
      </w:r>
      <w:r>
        <w:rPr>
          <w:rFonts w:ascii="HelveticaNeue" w:hAnsi="HelveticaNeue"/>
          <w:color w:val="1A1914"/>
          <w:sz w:val="26"/>
          <w:szCs w:val="26"/>
        </w:rPr>
        <w:fldChar w:fldCharType="end"/>
      </w:r>
    </w:p>
    <w:p w14:paraId="21EB4FDE" w14:textId="51A69EB9" w:rsidR="00A51AB9" w:rsidRDefault="00A51AB9" w:rsidP="00A51AB9">
      <w:pPr>
        <w:pStyle w:val="NormalWeb"/>
        <w:spacing w:before="0" w:beforeAutospacing="0" w:after="0" w:afterAutospacing="0" w:line="390" w:lineRule="atLeast"/>
        <w:textAlignment w:val="baseline"/>
        <w:rPr>
          <w:rFonts w:ascii="HelveticaNeue" w:hAnsi="HelveticaNeue"/>
          <w:color w:val="1A1914"/>
          <w:sz w:val="26"/>
          <w:szCs w:val="26"/>
        </w:rPr>
      </w:pPr>
      <w:r>
        <w:rPr>
          <w:rFonts w:ascii="HelveticaNeue" w:hAnsi="HelveticaNeue"/>
          <w:color w:val="1A1914"/>
          <w:sz w:val="26"/>
          <w:szCs w:val="26"/>
        </w:rPr>
        <w:t>Recently, several genes affecting rice architecture have been identified that may increase yields by increasing the number of grains formed, but as yet the genetic control of rice inflorescence architecture and organ identity is still being worked out. Zhuang et al. identified mutants of the</w:t>
      </w:r>
      <w:r>
        <w:rPr>
          <w:rStyle w:val="apple-converted-space"/>
          <w:rFonts w:ascii="HelveticaNeue" w:hAnsi="HelveticaNeue"/>
          <w:color w:val="1A1914"/>
          <w:sz w:val="26"/>
          <w:szCs w:val="26"/>
        </w:rPr>
        <w:t> </w:t>
      </w:r>
      <w:r>
        <w:rPr>
          <w:rStyle w:val="Emphasis"/>
          <w:rFonts w:ascii="inherit" w:hAnsi="inherit"/>
          <w:color w:val="1A1914"/>
          <w:sz w:val="26"/>
          <w:szCs w:val="26"/>
          <w:bdr w:val="none" w:sz="0" w:space="0" w:color="auto" w:frame="1"/>
        </w:rPr>
        <w:t>NONSTOP GLUMES 1</w:t>
      </w:r>
      <w:r>
        <w:rPr>
          <w:rStyle w:val="apple-converted-space"/>
          <w:rFonts w:ascii="HelveticaNeue" w:hAnsi="HelveticaNeue"/>
          <w:color w:val="1A1914"/>
          <w:sz w:val="26"/>
          <w:szCs w:val="26"/>
        </w:rPr>
        <w:t> </w:t>
      </w:r>
      <w:r>
        <w:rPr>
          <w:rFonts w:ascii="HelveticaNeue" w:hAnsi="HelveticaNeue"/>
          <w:color w:val="1A1914"/>
          <w:sz w:val="26"/>
          <w:szCs w:val="26"/>
        </w:rPr>
        <w:t>(</w:t>
      </w:r>
      <w:r>
        <w:rPr>
          <w:rStyle w:val="Emphasis"/>
          <w:rFonts w:ascii="inherit" w:hAnsi="inherit"/>
          <w:color w:val="1A1914"/>
          <w:sz w:val="26"/>
          <w:szCs w:val="26"/>
          <w:bdr w:val="none" w:sz="0" w:space="0" w:color="auto" w:frame="1"/>
        </w:rPr>
        <w:t>NSG1</w:t>
      </w:r>
      <w:r>
        <w:rPr>
          <w:rFonts w:ascii="HelveticaNeue" w:hAnsi="HelveticaNeue"/>
          <w:color w:val="1A1914"/>
          <w:sz w:val="26"/>
          <w:szCs w:val="26"/>
        </w:rPr>
        <w:t>) gene (encoding a transcription factor) that affect spikelet development and shed light on the gene regulatory networks that specify floral and non-floral organs. Loss-of-function</w:t>
      </w:r>
      <w:r>
        <w:rPr>
          <w:rStyle w:val="apple-converted-space"/>
          <w:rFonts w:ascii="HelveticaNeue" w:hAnsi="HelveticaNeue"/>
          <w:color w:val="1A1914"/>
          <w:sz w:val="26"/>
          <w:szCs w:val="26"/>
        </w:rPr>
        <w:t> </w:t>
      </w:r>
      <w:r>
        <w:rPr>
          <w:rStyle w:val="Emphasis"/>
          <w:rFonts w:ascii="inherit" w:hAnsi="inherit"/>
          <w:color w:val="1A1914"/>
          <w:sz w:val="26"/>
          <w:szCs w:val="26"/>
          <w:bdr w:val="none" w:sz="0" w:space="0" w:color="auto" w:frame="1"/>
        </w:rPr>
        <w:t>nsg1</w:t>
      </w:r>
      <w:r>
        <w:rPr>
          <w:rStyle w:val="apple-converted-space"/>
          <w:rFonts w:ascii="HelveticaNeue" w:hAnsi="HelveticaNeue"/>
          <w:color w:val="1A1914"/>
          <w:sz w:val="26"/>
          <w:szCs w:val="26"/>
        </w:rPr>
        <w:t> </w:t>
      </w:r>
      <w:r>
        <w:rPr>
          <w:rFonts w:ascii="HelveticaNeue" w:hAnsi="HelveticaNeue"/>
          <w:color w:val="1A1914"/>
          <w:sz w:val="26"/>
          <w:szCs w:val="26"/>
        </w:rPr>
        <w:t xml:space="preserve">mutants show abnormalities and partial conversion of the outer spikelet organs (glumes, lemmas, </w:t>
      </w:r>
      <w:proofErr w:type="spellStart"/>
      <w:r>
        <w:rPr>
          <w:rFonts w:ascii="HelveticaNeue" w:hAnsi="HelveticaNeue"/>
          <w:color w:val="1A1914"/>
          <w:sz w:val="26"/>
          <w:szCs w:val="26"/>
        </w:rPr>
        <w:t>palea</w:t>
      </w:r>
      <w:proofErr w:type="spellEnd"/>
      <w:r>
        <w:rPr>
          <w:rFonts w:ascii="HelveticaNeue" w:hAnsi="HelveticaNeue"/>
          <w:color w:val="1A1914"/>
          <w:sz w:val="26"/>
          <w:szCs w:val="26"/>
        </w:rPr>
        <w:t>). Additional analysis showed ectopic expression of several organ identity genes in the mutant, including</w:t>
      </w:r>
      <w:r>
        <w:rPr>
          <w:rStyle w:val="apple-converted-space"/>
          <w:rFonts w:ascii="HelveticaNeue" w:hAnsi="HelveticaNeue"/>
          <w:color w:val="1A1914"/>
          <w:sz w:val="26"/>
          <w:szCs w:val="26"/>
        </w:rPr>
        <w:t> </w:t>
      </w:r>
      <w:r>
        <w:rPr>
          <w:rStyle w:val="Emphasis"/>
          <w:rFonts w:ascii="inherit" w:hAnsi="inherit"/>
          <w:color w:val="1A1914"/>
          <w:sz w:val="26"/>
          <w:szCs w:val="26"/>
          <w:bdr w:val="none" w:sz="0" w:space="0" w:color="auto" w:frame="1"/>
        </w:rPr>
        <w:t>LEAFY HULL STERILE 1</w:t>
      </w:r>
      <w:r>
        <w:rPr>
          <w:rFonts w:ascii="HelveticaNeue" w:hAnsi="HelveticaNeue"/>
          <w:color w:val="1A1914"/>
          <w:sz w:val="26"/>
          <w:szCs w:val="26"/>
        </w:rPr>
        <w:t>(</w:t>
      </w:r>
      <w:r>
        <w:rPr>
          <w:rStyle w:val="Emphasis"/>
          <w:rFonts w:ascii="inherit" w:hAnsi="inherit"/>
          <w:color w:val="1A1914"/>
          <w:sz w:val="26"/>
          <w:szCs w:val="26"/>
          <w:bdr w:val="none" w:sz="0" w:space="0" w:color="auto" w:frame="1"/>
        </w:rPr>
        <w:t>LHS1</w:t>
      </w:r>
      <w:r>
        <w:rPr>
          <w:rFonts w:ascii="HelveticaNeue" w:hAnsi="HelveticaNeue"/>
          <w:color w:val="1A1914"/>
          <w:sz w:val="26"/>
          <w:szCs w:val="26"/>
        </w:rPr>
        <w:t>),</w:t>
      </w:r>
      <w:r>
        <w:rPr>
          <w:rStyle w:val="apple-converted-space"/>
          <w:rFonts w:ascii="HelveticaNeue" w:hAnsi="HelveticaNeue"/>
          <w:color w:val="1A1914"/>
          <w:sz w:val="26"/>
          <w:szCs w:val="26"/>
        </w:rPr>
        <w:t> </w:t>
      </w:r>
      <w:r>
        <w:rPr>
          <w:rStyle w:val="Emphasis"/>
          <w:rFonts w:ascii="inherit" w:hAnsi="inherit"/>
          <w:color w:val="1A1914"/>
          <w:sz w:val="26"/>
          <w:szCs w:val="26"/>
          <w:bdr w:val="none" w:sz="0" w:space="0" w:color="auto" w:frame="1"/>
        </w:rPr>
        <w:t>DROOPING LEAF</w:t>
      </w:r>
      <w:r>
        <w:rPr>
          <w:rStyle w:val="apple-converted-space"/>
          <w:rFonts w:ascii="HelveticaNeue" w:hAnsi="HelveticaNeue"/>
          <w:color w:val="1A1914"/>
          <w:sz w:val="26"/>
          <w:szCs w:val="26"/>
        </w:rPr>
        <w:t> </w:t>
      </w:r>
      <w:r>
        <w:rPr>
          <w:rFonts w:ascii="HelveticaNeue" w:hAnsi="HelveticaNeue"/>
          <w:color w:val="1A1914"/>
          <w:sz w:val="26"/>
          <w:szCs w:val="26"/>
        </w:rPr>
        <w:t>(</w:t>
      </w:r>
      <w:r>
        <w:rPr>
          <w:rStyle w:val="Emphasis"/>
          <w:rFonts w:ascii="inherit" w:hAnsi="inherit"/>
          <w:color w:val="1A1914"/>
          <w:sz w:val="26"/>
          <w:szCs w:val="26"/>
          <w:bdr w:val="none" w:sz="0" w:space="0" w:color="auto" w:frame="1"/>
        </w:rPr>
        <w:t>DL</w:t>
      </w:r>
      <w:r>
        <w:rPr>
          <w:rFonts w:ascii="HelveticaNeue" w:hAnsi="HelveticaNeue"/>
          <w:color w:val="1A1914"/>
          <w:sz w:val="26"/>
          <w:szCs w:val="26"/>
        </w:rPr>
        <w:t>), and MOSAIC FLORAL ORGANS</w:t>
      </w:r>
      <w:r>
        <w:rPr>
          <w:rStyle w:val="apple-converted-space"/>
          <w:rFonts w:ascii="HelveticaNeue" w:hAnsi="HelveticaNeue"/>
          <w:color w:val="1A1914"/>
          <w:sz w:val="26"/>
          <w:szCs w:val="26"/>
        </w:rPr>
        <w:t> </w:t>
      </w:r>
      <w:r>
        <w:rPr>
          <w:rStyle w:val="Emphasis"/>
          <w:rFonts w:ascii="inherit" w:hAnsi="inherit"/>
          <w:color w:val="1A1914"/>
          <w:sz w:val="26"/>
          <w:szCs w:val="26"/>
          <w:bdr w:val="none" w:sz="0" w:space="0" w:color="auto" w:frame="1"/>
        </w:rPr>
        <w:t>1</w:t>
      </w:r>
      <w:r>
        <w:rPr>
          <w:rStyle w:val="apple-converted-space"/>
          <w:rFonts w:ascii="inherit" w:hAnsi="inherit"/>
          <w:i/>
          <w:iCs/>
          <w:color w:val="1A1914"/>
          <w:sz w:val="26"/>
          <w:szCs w:val="26"/>
          <w:bdr w:val="none" w:sz="0" w:space="0" w:color="auto" w:frame="1"/>
        </w:rPr>
        <w:t> </w:t>
      </w:r>
      <w:r>
        <w:rPr>
          <w:rFonts w:ascii="HelveticaNeue" w:hAnsi="HelveticaNeue"/>
          <w:color w:val="1A1914"/>
          <w:sz w:val="26"/>
          <w:szCs w:val="26"/>
        </w:rPr>
        <w:t>(</w:t>
      </w:r>
      <w:r>
        <w:rPr>
          <w:rStyle w:val="Emphasis"/>
          <w:rFonts w:ascii="inherit" w:hAnsi="inherit"/>
          <w:color w:val="1A1914"/>
          <w:sz w:val="26"/>
          <w:szCs w:val="26"/>
          <w:bdr w:val="none" w:sz="0" w:space="0" w:color="auto" w:frame="1"/>
        </w:rPr>
        <w:t>MFO1</w:t>
      </w:r>
      <w:r>
        <w:rPr>
          <w:rFonts w:ascii="HelveticaNeue" w:hAnsi="HelveticaNeue"/>
          <w:color w:val="1A1914"/>
          <w:sz w:val="26"/>
          <w:szCs w:val="26"/>
        </w:rPr>
        <w:t>). A greater understanding of the genetic and molecular mechanism of spikelet development could provide additional tools for increasing grain numbers and yields. (Summary by</w:t>
      </w:r>
      <w:hyperlink r:id="rId5" w:tgtFrame="_blank" w:history="1">
        <w:r>
          <w:rPr>
            <w:rStyle w:val="apple-converted-space"/>
            <w:rFonts w:ascii="inherit" w:hAnsi="inherit"/>
            <w:color w:val="428575"/>
            <w:sz w:val="26"/>
            <w:szCs w:val="26"/>
            <w:u w:val="single"/>
            <w:bdr w:val="none" w:sz="0" w:space="0" w:color="auto" w:frame="1"/>
          </w:rPr>
          <w:t> </w:t>
        </w:r>
        <w:r>
          <w:rPr>
            <w:rStyle w:val="Hyperlink"/>
            <w:rFonts w:ascii="inherit" w:hAnsi="inherit"/>
            <w:color w:val="428575"/>
            <w:sz w:val="26"/>
            <w:szCs w:val="26"/>
            <w:bdr w:val="none" w:sz="0" w:space="0" w:color="auto" w:frame="1"/>
          </w:rPr>
          <w:t>Mary Williams</w:t>
        </w:r>
      </w:hyperlink>
      <w:r>
        <w:rPr>
          <w:rFonts w:ascii="HelveticaNeue" w:hAnsi="HelveticaNeue"/>
          <w:color w:val="1A1914"/>
          <w:sz w:val="26"/>
          <w:szCs w:val="26"/>
        </w:rPr>
        <w:t>) Plant Cell</w:t>
      </w:r>
      <w:r>
        <w:rPr>
          <w:rStyle w:val="apple-converted-space"/>
          <w:rFonts w:ascii="HelveticaNeue" w:hAnsi="HelveticaNeue"/>
          <w:color w:val="1A1914"/>
          <w:sz w:val="26"/>
          <w:szCs w:val="26"/>
        </w:rPr>
        <w:t> </w:t>
      </w:r>
      <w:hyperlink r:id="rId6" w:tgtFrame="_blank" w:history="1">
        <w:r>
          <w:rPr>
            <w:rStyle w:val="Hyperlink"/>
            <w:rFonts w:ascii="inherit" w:hAnsi="inherit"/>
            <w:color w:val="428575"/>
            <w:sz w:val="26"/>
            <w:szCs w:val="26"/>
            <w:bdr w:val="none" w:sz="0" w:space="0" w:color="auto" w:frame="1"/>
          </w:rPr>
          <w:t>10.1105/tpc.19.00682</w:t>
        </w:r>
      </w:hyperlink>
    </w:p>
    <w:p w14:paraId="77DD6F07" w14:textId="77777777" w:rsidR="00A51AB9" w:rsidRDefault="00A51AB9" w:rsidP="005A7C69">
      <w:pPr>
        <w:rPr>
          <w:rFonts w:ascii="HelveticaNeue" w:eastAsia="Times New Roman" w:hAnsi="HelveticaNeue" w:cs="Times New Roman"/>
          <w:b/>
          <w:bCs/>
          <w:i/>
          <w:iCs/>
          <w:color w:val="1A1914"/>
          <w:sz w:val="26"/>
          <w:szCs w:val="26"/>
          <w:bdr w:val="none" w:sz="0" w:space="0" w:color="auto" w:frame="1"/>
        </w:rPr>
      </w:pPr>
    </w:p>
    <w:p w14:paraId="6D371B94" w14:textId="77777777" w:rsidR="00A51AB9" w:rsidRDefault="00A51AB9" w:rsidP="005A7C69">
      <w:pPr>
        <w:rPr>
          <w:rFonts w:ascii="HelveticaNeue" w:eastAsia="Times New Roman" w:hAnsi="HelveticaNeue" w:cs="Times New Roman"/>
          <w:b/>
          <w:bCs/>
          <w:i/>
          <w:iCs/>
          <w:color w:val="1A1914"/>
          <w:sz w:val="26"/>
          <w:szCs w:val="26"/>
          <w:bdr w:val="none" w:sz="0" w:space="0" w:color="auto" w:frame="1"/>
        </w:rPr>
      </w:pPr>
    </w:p>
    <w:p w14:paraId="40D54AB4" w14:textId="77777777" w:rsidR="00A51AB9" w:rsidRDefault="00A51AB9" w:rsidP="005A7C69">
      <w:pPr>
        <w:rPr>
          <w:rFonts w:ascii="HelveticaNeue" w:eastAsia="Times New Roman" w:hAnsi="HelveticaNeue" w:cs="Times New Roman"/>
          <w:b/>
          <w:bCs/>
          <w:i/>
          <w:iCs/>
          <w:color w:val="1A1914"/>
          <w:sz w:val="26"/>
          <w:szCs w:val="26"/>
          <w:bdr w:val="none" w:sz="0" w:space="0" w:color="auto" w:frame="1"/>
        </w:rPr>
      </w:pPr>
    </w:p>
    <w:p w14:paraId="7317E02B" w14:textId="7629E8CF" w:rsidR="005A7C69" w:rsidRPr="005A7C69" w:rsidRDefault="005A7C69" w:rsidP="005A7C69">
      <w:pPr>
        <w:rPr>
          <w:rFonts w:ascii="Times New Roman" w:eastAsia="Times New Roman" w:hAnsi="Times New Roman" w:cs="Times New Roman"/>
        </w:rPr>
      </w:pPr>
      <w:r w:rsidRPr="005A7C69">
        <w:rPr>
          <w:rFonts w:ascii="HelveticaNeue" w:eastAsia="Times New Roman" w:hAnsi="HelveticaNeue" w:cs="Times New Roman"/>
          <w:b/>
          <w:bCs/>
          <w:i/>
          <w:iCs/>
          <w:color w:val="1A1914"/>
          <w:sz w:val="26"/>
          <w:szCs w:val="26"/>
          <w:bdr w:val="none" w:sz="0" w:space="0" w:color="auto" w:frame="1"/>
        </w:rPr>
        <w:t>NONSTOP GLUMES 1</w:t>
      </w:r>
      <w:r>
        <w:rPr>
          <w:rFonts w:ascii="SimSun" w:eastAsia="SimSun" w:hAnsi="SimSun" w:cs="SimSun" w:hint="eastAsia"/>
          <w:b/>
          <w:bCs/>
          <w:color w:val="1A1914"/>
          <w:sz w:val="26"/>
          <w:szCs w:val="26"/>
          <w:bdr w:val="none" w:sz="0" w:space="0" w:color="auto" w:frame="1"/>
        </w:rPr>
        <w:t>调控水稻穗发育</w:t>
      </w:r>
    </w:p>
    <w:p w14:paraId="7A5490B7" w14:textId="6086ECB2" w:rsidR="00A81632" w:rsidRPr="00166C88" w:rsidRDefault="00A81632" w:rsidP="005A7C69">
      <w:pPr>
        <w:rPr>
          <w:rFonts w:ascii="HelveticaNeue" w:eastAsia="Times New Roman" w:hAnsi="HelveticaNeue" w:cs="Times New Roman"/>
          <w:b/>
          <w:bCs/>
          <w:color w:val="1A1914"/>
          <w:sz w:val="26"/>
          <w:szCs w:val="26"/>
          <w:bdr w:val="none" w:sz="0" w:space="0" w:color="auto" w:frame="1"/>
        </w:rPr>
      </w:pPr>
      <w:r w:rsidRPr="00166C88">
        <w:rPr>
          <w:rFonts w:ascii="SimSun" w:eastAsia="SimSun" w:hAnsi="SimSun" w:cs="SimSun" w:hint="eastAsia"/>
          <w:b/>
          <w:bCs/>
          <w:color w:val="1A1914"/>
          <w:sz w:val="26"/>
          <w:szCs w:val="26"/>
          <w:bdr w:val="none" w:sz="0" w:space="0" w:color="auto" w:frame="1"/>
        </w:rPr>
        <w:t>最近，鉴定出几种</w:t>
      </w:r>
      <w:r w:rsidR="00AC65DB">
        <w:rPr>
          <w:rFonts w:ascii="SimSun" w:eastAsia="SimSun" w:hAnsi="SimSun" w:cs="SimSun" w:hint="eastAsia"/>
          <w:b/>
          <w:bCs/>
          <w:color w:val="1A1914"/>
          <w:sz w:val="26"/>
          <w:szCs w:val="26"/>
          <w:bdr w:val="none" w:sz="0" w:space="0" w:color="auto" w:frame="1"/>
        </w:rPr>
        <w:t>能</w:t>
      </w:r>
      <w:r w:rsidRPr="00166C88">
        <w:rPr>
          <w:rFonts w:ascii="SimSun" w:eastAsia="SimSun" w:hAnsi="SimSun" w:cs="SimSun" w:hint="eastAsia"/>
          <w:b/>
          <w:bCs/>
          <w:color w:val="1A1914"/>
          <w:sz w:val="26"/>
          <w:szCs w:val="26"/>
          <w:bdr w:val="none" w:sz="0" w:space="0" w:color="auto" w:frame="1"/>
        </w:rPr>
        <w:t>影响水稻株型的基因，这些基因可通过增加形成的籽粒数来提高产量，但目前对于水稻花序结构和器官特性的遗传控制仍有待研究。</w:t>
      </w:r>
    </w:p>
    <w:p w14:paraId="1AA93945" w14:textId="0989696A" w:rsidR="006B36C5" w:rsidRPr="00AC65DB" w:rsidRDefault="005A7C69" w:rsidP="000F15EA">
      <w:pPr>
        <w:rPr>
          <w:rFonts w:ascii="Times New Roman" w:eastAsia="Times New Roman" w:hAnsi="Times New Roman" w:cs="Times New Roman"/>
        </w:rPr>
      </w:pPr>
      <w:r w:rsidRPr="00166C88">
        <w:rPr>
          <w:rFonts w:ascii="SimSun" w:eastAsia="SimSun" w:hAnsi="SimSun" w:cs="SimSun" w:hint="eastAsia"/>
          <w:b/>
          <w:bCs/>
          <w:color w:val="1A1914"/>
          <w:sz w:val="26"/>
          <w:szCs w:val="26"/>
          <w:bdr w:val="none" w:sz="0" w:space="0" w:color="auto" w:frame="1"/>
        </w:rPr>
        <w:lastRenderedPageBreak/>
        <w:t>作者</w:t>
      </w:r>
      <w:r w:rsidR="00166C88" w:rsidRPr="00166C88">
        <w:rPr>
          <w:rFonts w:ascii="SimSun" w:eastAsia="SimSun" w:hAnsi="SimSun" w:cs="SimSun" w:hint="eastAsia"/>
          <w:b/>
          <w:bCs/>
          <w:color w:val="1A1914"/>
          <w:sz w:val="26"/>
          <w:szCs w:val="26"/>
          <w:bdr w:val="none" w:sz="0" w:space="0" w:color="auto" w:frame="1"/>
        </w:rPr>
        <w:t>鉴定出影响小穗发育的突变体</w:t>
      </w:r>
      <w:r w:rsidR="00166C88" w:rsidRPr="00166C88">
        <w:rPr>
          <w:rFonts w:ascii="HelveticaNeue" w:eastAsia="Times New Roman" w:hAnsi="HelveticaNeue" w:cs="Times New Roman"/>
          <w:b/>
          <w:bCs/>
          <w:i/>
          <w:iCs/>
          <w:color w:val="1A1914"/>
          <w:sz w:val="26"/>
          <w:szCs w:val="26"/>
          <w:bdr w:val="none" w:sz="0" w:space="0" w:color="auto" w:frame="1"/>
        </w:rPr>
        <w:t>NSG1</w:t>
      </w:r>
      <w:r w:rsidR="00166C88" w:rsidRPr="00166C88">
        <w:rPr>
          <w:rFonts w:ascii="SimSun" w:eastAsia="SimSun" w:hAnsi="SimSun" w:cs="SimSun" w:hint="eastAsia"/>
          <w:b/>
          <w:bCs/>
          <w:color w:val="1A1914"/>
          <w:sz w:val="26"/>
          <w:szCs w:val="26"/>
          <w:bdr w:val="none" w:sz="0" w:space="0" w:color="auto" w:frame="1"/>
        </w:rPr>
        <w:t>（编码</w:t>
      </w:r>
      <w:r w:rsidR="00A51AB9">
        <w:rPr>
          <w:rFonts w:ascii="SimSun" w:eastAsia="SimSun" w:hAnsi="SimSun" w:cs="SimSun" w:hint="eastAsia"/>
          <w:b/>
          <w:bCs/>
          <w:color w:val="1A1914"/>
          <w:sz w:val="26"/>
          <w:szCs w:val="26"/>
          <w:bdr w:val="none" w:sz="0" w:space="0" w:color="auto" w:frame="1"/>
        </w:rPr>
        <w:t>一个</w:t>
      </w:r>
      <w:bookmarkStart w:id="0" w:name="_GoBack"/>
      <w:bookmarkEnd w:id="0"/>
      <w:r w:rsidR="00166C88" w:rsidRPr="00166C88">
        <w:rPr>
          <w:rFonts w:ascii="SimSun" w:eastAsia="SimSun" w:hAnsi="SimSun" w:cs="SimSun" w:hint="eastAsia"/>
          <w:b/>
          <w:bCs/>
          <w:color w:val="1A1914"/>
          <w:sz w:val="26"/>
          <w:szCs w:val="26"/>
          <w:bdr w:val="none" w:sz="0" w:space="0" w:color="auto" w:frame="1"/>
        </w:rPr>
        <w:t>转录因子），并阐明了特定花器官和非花器官的基因调控网络。</w:t>
      </w:r>
      <w:r w:rsidR="00166C88" w:rsidRPr="00166C88">
        <w:rPr>
          <w:rFonts w:ascii="HelveticaNeue" w:eastAsia="Times New Roman" w:hAnsi="HelveticaNeue" w:cs="Times New Roman" w:hint="eastAsia"/>
          <w:b/>
          <w:bCs/>
          <w:color w:val="1A1914"/>
          <w:sz w:val="26"/>
          <w:szCs w:val="26"/>
          <w:bdr w:val="none" w:sz="0" w:space="0" w:color="auto" w:frame="1"/>
        </w:rPr>
        <w:t xml:space="preserve"> </w:t>
      </w:r>
      <w:r w:rsidR="00AC65DB">
        <w:rPr>
          <w:rFonts w:ascii="SimSun" w:eastAsia="SimSun" w:hAnsi="SimSun" w:cs="SimSun" w:hint="eastAsia"/>
          <w:b/>
          <w:bCs/>
          <w:color w:val="1A1914"/>
          <w:sz w:val="26"/>
          <w:szCs w:val="26"/>
          <w:bdr w:val="none" w:sz="0" w:space="0" w:color="auto" w:frame="1"/>
        </w:rPr>
        <w:t>而</w:t>
      </w:r>
      <w:r w:rsidR="00166C88" w:rsidRPr="00166C88">
        <w:rPr>
          <w:rFonts w:ascii="SimSun" w:eastAsia="SimSun" w:hAnsi="SimSun" w:cs="SimSun" w:hint="eastAsia"/>
          <w:b/>
          <w:bCs/>
          <w:color w:val="1A1914"/>
          <w:sz w:val="26"/>
          <w:szCs w:val="26"/>
          <w:bdr w:val="none" w:sz="0" w:space="0" w:color="auto" w:frame="1"/>
        </w:rPr>
        <w:t>功能缺失性的</w:t>
      </w:r>
      <w:r w:rsidR="00166C88" w:rsidRPr="00166C88">
        <w:rPr>
          <w:rFonts w:ascii="HelveticaNeue" w:eastAsia="Times New Roman" w:hAnsi="HelveticaNeue" w:cs="Times New Roman" w:hint="eastAsia"/>
          <w:b/>
          <w:bCs/>
          <w:i/>
          <w:iCs/>
          <w:color w:val="1A1914"/>
          <w:sz w:val="26"/>
          <w:szCs w:val="26"/>
          <w:bdr w:val="none" w:sz="0" w:space="0" w:color="auto" w:frame="1"/>
        </w:rPr>
        <w:t>nsg1</w:t>
      </w:r>
      <w:r w:rsidR="00166C88" w:rsidRPr="00166C88">
        <w:rPr>
          <w:rFonts w:ascii="SimSun" w:eastAsia="SimSun" w:hAnsi="SimSun" w:cs="SimSun" w:hint="eastAsia"/>
          <w:b/>
          <w:bCs/>
          <w:color w:val="1A1914"/>
          <w:sz w:val="26"/>
          <w:szCs w:val="26"/>
          <w:bdr w:val="none" w:sz="0" w:space="0" w:color="auto" w:frame="1"/>
        </w:rPr>
        <w:t>突变体表现出小穗</w:t>
      </w:r>
      <w:r w:rsidR="00AC65DB" w:rsidRPr="00166C88">
        <w:rPr>
          <w:rFonts w:ascii="SimSun" w:eastAsia="SimSun" w:hAnsi="SimSun" w:cs="SimSun" w:hint="eastAsia"/>
          <w:b/>
          <w:bCs/>
          <w:color w:val="1A1914"/>
          <w:sz w:val="26"/>
          <w:szCs w:val="26"/>
          <w:bdr w:val="none" w:sz="0" w:space="0" w:color="auto" w:frame="1"/>
        </w:rPr>
        <w:t>外部</w:t>
      </w:r>
      <w:r w:rsidR="00166C88" w:rsidRPr="00166C88">
        <w:rPr>
          <w:rFonts w:ascii="SimSun" w:eastAsia="SimSun" w:hAnsi="SimSun" w:cs="SimSun" w:hint="eastAsia"/>
          <w:b/>
          <w:bCs/>
          <w:color w:val="1A1914"/>
          <w:sz w:val="26"/>
          <w:szCs w:val="26"/>
          <w:bdr w:val="none" w:sz="0" w:space="0" w:color="auto" w:frame="1"/>
        </w:rPr>
        <w:t>器官（颖片，</w:t>
      </w:r>
      <w:r w:rsidR="00AC65DB">
        <w:rPr>
          <w:rFonts w:ascii="SimSun" w:eastAsia="SimSun" w:hAnsi="SimSun" w:cs="SimSun" w:hint="eastAsia"/>
          <w:b/>
          <w:bCs/>
          <w:color w:val="1A1914"/>
          <w:sz w:val="26"/>
          <w:szCs w:val="26"/>
          <w:bdr w:val="none" w:sz="0" w:space="0" w:color="auto" w:frame="1"/>
        </w:rPr>
        <w:t>外稃</w:t>
      </w:r>
      <w:r w:rsidR="00166C88" w:rsidRPr="00166C88">
        <w:rPr>
          <w:rFonts w:ascii="SimSun" w:eastAsia="SimSun" w:hAnsi="SimSun" w:cs="SimSun" w:hint="eastAsia"/>
          <w:b/>
          <w:bCs/>
          <w:color w:val="1A1914"/>
          <w:sz w:val="26"/>
          <w:szCs w:val="26"/>
          <w:bdr w:val="none" w:sz="0" w:space="0" w:color="auto" w:frame="1"/>
        </w:rPr>
        <w:t>，</w:t>
      </w:r>
      <w:r w:rsidR="00AC65DB">
        <w:rPr>
          <w:rFonts w:ascii="SimSun" w:eastAsia="SimSun" w:hAnsi="SimSun" w:cs="SimSun" w:hint="eastAsia"/>
          <w:b/>
          <w:bCs/>
          <w:color w:val="1A1914"/>
          <w:sz w:val="26"/>
          <w:szCs w:val="26"/>
          <w:bdr w:val="none" w:sz="0" w:space="0" w:color="auto" w:frame="1"/>
        </w:rPr>
        <w:t>内稃</w:t>
      </w:r>
      <w:r w:rsidR="00166C88" w:rsidRPr="00166C88">
        <w:rPr>
          <w:rFonts w:ascii="SimSun" w:eastAsia="SimSun" w:hAnsi="SimSun" w:cs="SimSun" w:hint="eastAsia"/>
          <w:b/>
          <w:bCs/>
          <w:color w:val="1A1914"/>
          <w:sz w:val="26"/>
          <w:szCs w:val="26"/>
          <w:bdr w:val="none" w:sz="0" w:space="0" w:color="auto" w:frame="1"/>
        </w:rPr>
        <w:t>）异常和部分转化</w:t>
      </w:r>
      <w:r w:rsidR="00166C88">
        <w:rPr>
          <w:rFonts w:ascii="SimSun" w:eastAsia="SimSun" w:hAnsi="SimSun" w:cs="SimSun" w:hint="eastAsia"/>
          <w:b/>
          <w:bCs/>
          <w:color w:val="1A1914"/>
          <w:sz w:val="26"/>
          <w:szCs w:val="26"/>
          <w:bdr w:val="none" w:sz="0" w:space="0" w:color="auto" w:frame="1"/>
        </w:rPr>
        <w:t>。</w:t>
      </w:r>
      <w:r w:rsidR="00166C88" w:rsidRPr="00166C88">
        <w:rPr>
          <w:rFonts w:ascii="HelveticaNeue" w:eastAsia="Times New Roman" w:hAnsi="HelveticaNeue" w:cs="Times New Roman" w:hint="eastAsia"/>
          <w:b/>
          <w:bCs/>
          <w:color w:val="1A1914"/>
          <w:sz w:val="26"/>
          <w:szCs w:val="26"/>
          <w:bdr w:val="none" w:sz="0" w:space="0" w:color="auto" w:frame="1"/>
        </w:rPr>
        <w:t xml:space="preserve"> </w:t>
      </w:r>
      <w:r w:rsidR="00166C88" w:rsidRPr="00166C88">
        <w:rPr>
          <w:rFonts w:ascii="SimSun" w:eastAsia="SimSun" w:hAnsi="SimSun" w:cs="SimSun" w:hint="eastAsia"/>
          <w:b/>
          <w:bCs/>
          <w:color w:val="1A1914"/>
          <w:sz w:val="26"/>
          <w:szCs w:val="26"/>
          <w:bdr w:val="none" w:sz="0" w:space="0" w:color="auto" w:frame="1"/>
        </w:rPr>
        <w:t>进一步</w:t>
      </w:r>
      <w:r w:rsidR="006B36C5" w:rsidRPr="00166C88">
        <w:rPr>
          <w:rFonts w:ascii="SimSun" w:eastAsia="SimSun" w:hAnsi="SimSun" w:cs="SimSun" w:hint="eastAsia"/>
          <w:b/>
          <w:bCs/>
          <w:color w:val="1A1914"/>
          <w:sz w:val="26"/>
          <w:szCs w:val="26"/>
          <w:bdr w:val="none" w:sz="0" w:space="0" w:color="auto" w:frame="1"/>
        </w:rPr>
        <w:t>分析表明，</w:t>
      </w:r>
      <w:r w:rsidR="00166C88" w:rsidRPr="00166C88">
        <w:rPr>
          <w:rFonts w:ascii="SimSun" w:eastAsia="SimSun" w:hAnsi="SimSun" w:cs="SimSun" w:hint="eastAsia"/>
          <w:b/>
          <w:bCs/>
          <w:color w:val="1A1914"/>
          <w:sz w:val="26"/>
          <w:szCs w:val="26"/>
          <w:bdr w:val="none" w:sz="0" w:space="0" w:color="auto" w:frame="1"/>
        </w:rPr>
        <w:t>该突变体中</w:t>
      </w:r>
      <w:r w:rsidR="00AC65DB" w:rsidRPr="00166C88">
        <w:rPr>
          <w:rFonts w:ascii="SimSun" w:eastAsia="SimSun" w:hAnsi="SimSun" w:cs="SimSun" w:hint="eastAsia"/>
          <w:b/>
          <w:bCs/>
          <w:color w:val="1A1914"/>
          <w:sz w:val="26"/>
          <w:szCs w:val="26"/>
          <w:bdr w:val="none" w:sz="0" w:space="0" w:color="auto" w:frame="1"/>
        </w:rPr>
        <w:t>同一基因</w:t>
      </w:r>
      <w:r w:rsidR="00AC65DB">
        <w:rPr>
          <w:rFonts w:ascii="SimSun" w:eastAsia="SimSun" w:hAnsi="SimSun" w:cs="SimSun" w:hint="eastAsia"/>
          <w:b/>
          <w:bCs/>
          <w:color w:val="1A1914"/>
          <w:sz w:val="26"/>
          <w:szCs w:val="26"/>
          <w:bdr w:val="none" w:sz="0" w:space="0" w:color="auto" w:frame="1"/>
        </w:rPr>
        <w:t>在多个</w:t>
      </w:r>
      <w:r w:rsidR="00166C88" w:rsidRPr="00166C88">
        <w:rPr>
          <w:rFonts w:ascii="SimSun" w:eastAsia="SimSun" w:hAnsi="SimSun" w:cs="SimSun" w:hint="eastAsia"/>
          <w:b/>
          <w:bCs/>
          <w:color w:val="1A1914"/>
          <w:sz w:val="26"/>
          <w:szCs w:val="26"/>
          <w:bdr w:val="none" w:sz="0" w:space="0" w:color="auto" w:frame="1"/>
        </w:rPr>
        <w:t>器官</w:t>
      </w:r>
      <w:r w:rsidR="006B36C5" w:rsidRPr="00166C88">
        <w:rPr>
          <w:rFonts w:ascii="SimSun" w:eastAsia="SimSun" w:hAnsi="SimSun" w:cs="SimSun" w:hint="eastAsia"/>
          <w:b/>
          <w:bCs/>
          <w:color w:val="1A1914"/>
          <w:sz w:val="26"/>
          <w:szCs w:val="26"/>
          <w:bdr w:val="none" w:sz="0" w:space="0" w:color="auto" w:frame="1"/>
        </w:rPr>
        <w:t>，包括</w:t>
      </w:r>
      <w:r w:rsidR="006B36C5" w:rsidRPr="00166C88">
        <w:rPr>
          <w:rFonts w:ascii="HelveticaNeue" w:eastAsia="Times New Roman" w:hAnsi="HelveticaNeue" w:cs="Times New Roman"/>
          <w:b/>
          <w:bCs/>
          <w:color w:val="1A1914"/>
          <w:sz w:val="26"/>
          <w:szCs w:val="26"/>
          <w:bdr w:val="none" w:sz="0" w:space="0" w:color="auto" w:frame="1"/>
        </w:rPr>
        <w:t> </w:t>
      </w:r>
      <w:r w:rsidR="006B36C5" w:rsidRPr="00166C88">
        <w:rPr>
          <w:rFonts w:ascii="HelveticaNeue" w:eastAsia="Times New Roman" w:hAnsi="HelveticaNeue" w:cs="Times New Roman"/>
          <w:b/>
          <w:bCs/>
          <w:i/>
          <w:iCs/>
          <w:color w:val="1A1914"/>
          <w:sz w:val="26"/>
          <w:szCs w:val="26"/>
          <w:bdr w:val="none" w:sz="0" w:space="0" w:color="auto" w:frame="1"/>
        </w:rPr>
        <w:t>LEAFY HULL STERILE 1(LHS1)</w:t>
      </w:r>
      <w:r w:rsidR="006B36C5" w:rsidRPr="00166C88">
        <w:rPr>
          <w:rFonts w:ascii="HelveticaNeue" w:eastAsia="Times New Roman" w:hAnsi="HelveticaNeue" w:cs="Times New Roman"/>
          <w:b/>
          <w:bCs/>
          <w:color w:val="1A1914"/>
          <w:sz w:val="26"/>
          <w:szCs w:val="26"/>
          <w:bdr w:val="none" w:sz="0" w:space="0" w:color="auto" w:frame="1"/>
        </w:rPr>
        <w:t>, </w:t>
      </w:r>
      <w:r w:rsidR="006B36C5" w:rsidRPr="00166C88">
        <w:rPr>
          <w:rFonts w:ascii="HelveticaNeue" w:eastAsia="Times New Roman" w:hAnsi="HelveticaNeue" w:cs="Times New Roman"/>
          <w:b/>
          <w:bCs/>
          <w:i/>
          <w:iCs/>
          <w:color w:val="1A1914"/>
          <w:sz w:val="26"/>
          <w:szCs w:val="26"/>
          <w:bdr w:val="none" w:sz="0" w:space="0" w:color="auto" w:frame="1"/>
        </w:rPr>
        <w:t>DROOPING LEAF (DL)</w:t>
      </w:r>
      <w:r w:rsidR="00166C88">
        <w:rPr>
          <w:rFonts w:ascii="HelveticaNeue" w:eastAsia="Times New Roman" w:hAnsi="HelveticaNeue" w:cs="Times New Roman"/>
          <w:b/>
          <w:bCs/>
          <w:color w:val="1A1914"/>
          <w:sz w:val="26"/>
          <w:szCs w:val="26"/>
          <w:bdr w:val="none" w:sz="0" w:space="0" w:color="auto" w:frame="1"/>
        </w:rPr>
        <w:t xml:space="preserve"> </w:t>
      </w:r>
      <w:r w:rsidR="00166C88">
        <w:rPr>
          <w:rFonts w:ascii="SimSun" w:eastAsia="SimSun" w:hAnsi="SimSun" w:cs="SimSun" w:hint="eastAsia"/>
          <w:b/>
          <w:bCs/>
          <w:color w:val="1A1914"/>
          <w:sz w:val="26"/>
          <w:szCs w:val="26"/>
          <w:bdr w:val="none" w:sz="0" w:space="0" w:color="auto" w:frame="1"/>
        </w:rPr>
        <w:t>以及</w:t>
      </w:r>
      <w:r w:rsidR="006B36C5" w:rsidRPr="00166C88">
        <w:rPr>
          <w:rFonts w:ascii="HelveticaNeue" w:eastAsia="Times New Roman" w:hAnsi="HelveticaNeue" w:cs="Times New Roman"/>
          <w:b/>
          <w:bCs/>
          <w:color w:val="1A1914"/>
          <w:sz w:val="26"/>
          <w:szCs w:val="26"/>
          <w:bdr w:val="none" w:sz="0" w:space="0" w:color="auto" w:frame="1"/>
        </w:rPr>
        <w:t xml:space="preserve"> </w:t>
      </w:r>
      <w:r w:rsidR="006B36C5" w:rsidRPr="00166C88">
        <w:rPr>
          <w:rFonts w:ascii="HelveticaNeue" w:eastAsia="Times New Roman" w:hAnsi="HelveticaNeue" w:cs="Times New Roman"/>
          <w:b/>
          <w:bCs/>
          <w:i/>
          <w:iCs/>
          <w:color w:val="1A1914"/>
          <w:sz w:val="26"/>
          <w:szCs w:val="26"/>
          <w:bdr w:val="none" w:sz="0" w:space="0" w:color="auto" w:frame="1"/>
        </w:rPr>
        <w:t>MOSAIC FLORAL ORGANS 1 (MFO1)</w:t>
      </w:r>
      <w:r w:rsidR="00166C88">
        <w:rPr>
          <w:rFonts w:ascii="HelveticaNeue" w:eastAsia="Times New Roman" w:hAnsi="HelveticaNeue" w:cs="Times New Roman"/>
          <w:b/>
          <w:bCs/>
          <w:i/>
          <w:iCs/>
          <w:color w:val="1A1914"/>
          <w:sz w:val="26"/>
          <w:szCs w:val="26"/>
          <w:bdr w:val="none" w:sz="0" w:space="0" w:color="auto" w:frame="1"/>
        </w:rPr>
        <w:t xml:space="preserve"> </w:t>
      </w:r>
      <w:r w:rsidR="00166C88" w:rsidRPr="00166C88">
        <w:rPr>
          <w:rFonts w:ascii="SimSun" w:eastAsia="SimSun" w:hAnsi="SimSun" w:cs="SimSun" w:hint="eastAsia"/>
          <w:b/>
          <w:bCs/>
          <w:color w:val="1A1914"/>
          <w:sz w:val="26"/>
          <w:szCs w:val="26"/>
          <w:bdr w:val="none" w:sz="0" w:space="0" w:color="auto" w:frame="1"/>
        </w:rPr>
        <w:t>都</w:t>
      </w:r>
      <w:r w:rsidR="006B36C5" w:rsidRPr="00166C88">
        <w:rPr>
          <w:rFonts w:ascii="SimSun" w:eastAsia="SimSun" w:hAnsi="SimSun" w:cs="SimSun" w:hint="eastAsia"/>
          <w:b/>
          <w:bCs/>
          <w:color w:val="1A1914"/>
          <w:sz w:val="26"/>
          <w:szCs w:val="26"/>
          <w:bdr w:val="none" w:sz="0" w:space="0" w:color="auto" w:frame="1"/>
        </w:rPr>
        <w:t>出现了异位表达。</w:t>
      </w:r>
      <w:r w:rsidR="00166C88">
        <w:rPr>
          <w:rFonts w:ascii="SimSun" w:eastAsia="SimSun" w:hAnsi="SimSun" w:cs="SimSun" w:hint="eastAsia"/>
          <w:b/>
          <w:bCs/>
          <w:color w:val="1A1914"/>
          <w:sz w:val="26"/>
          <w:szCs w:val="26"/>
          <w:bdr w:val="none" w:sz="0" w:space="0" w:color="auto" w:frame="1"/>
        </w:rPr>
        <w:t>该研究</w:t>
      </w:r>
      <w:r w:rsidR="006B36C5" w:rsidRPr="00166C88">
        <w:rPr>
          <w:rFonts w:ascii="SimSun" w:eastAsia="SimSun" w:hAnsi="SimSun" w:cs="SimSun" w:hint="eastAsia"/>
          <w:b/>
          <w:bCs/>
          <w:color w:val="1A1914"/>
          <w:sz w:val="26"/>
          <w:szCs w:val="26"/>
          <w:bdr w:val="none" w:sz="0" w:space="0" w:color="auto" w:frame="1"/>
        </w:rPr>
        <w:t>对于水稻小穗的遗传</w:t>
      </w:r>
      <w:r w:rsidR="00166C88" w:rsidRPr="00166C88">
        <w:rPr>
          <w:rFonts w:ascii="SimSun" w:eastAsia="SimSun" w:hAnsi="SimSun" w:cs="SimSun" w:hint="eastAsia"/>
          <w:b/>
          <w:bCs/>
          <w:color w:val="1A1914"/>
          <w:sz w:val="26"/>
          <w:szCs w:val="26"/>
          <w:bdr w:val="none" w:sz="0" w:space="0" w:color="auto" w:frame="1"/>
        </w:rPr>
        <w:t>和</w:t>
      </w:r>
      <w:r w:rsidR="006B36C5" w:rsidRPr="00166C88">
        <w:rPr>
          <w:rFonts w:ascii="SimSun" w:eastAsia="SimSun" w:hAnsi="SimSun" w:cs="SimSun" w:hint="eastAsia"/>
          <w:b/>
          <w:bCs/>
          <w:color w:val="1A1914"/>
          <w:sz w:val="26"/>
          <w:szCs w:val="26"/>
          <w:bdr w:val="none" w:sz="0" w:space="0" w:color="auto" w:frame="1"/>
        </w:rPr>
        <w:t>分子机制的深入理解可为增加水稻籽粒数和产量提供</w:t>
      </w:r>
      <w:r w:rsidR="00A81632" w:rsidRPr="00166C88">
        <w:rPr>
          <w:rFonts w:ascii="SimSun" w:eastAsia="SimSun" w:hAnsi="SimSun" w:cs="SimSun" w:hint="eastAsia"/>
          <w:b/>
          <w:bCs/>
          <w:color w:val="1A1914"/>
          <w:sz w:val="26"/>
          <w:szCs w:val="26"/>
          <w:bdr w:val="none" w:sz="0" w:space="0" w:color="auto" w:frame="1"/>
        </w:rPr>
        <w:t>新</w:t>
      </w:r>
      <w:r w:rsidR="006B36C5" w:rsidRPr="00166C88">
        <w:rPr>
          <w:rFonts w:ascii="SimSun" w:eastAsia="SimSun" w:hAnsi="SimSun" w:cs="SimSun" w:hint="eastAsia"/>
          <w:b/>
          <w:bCs/>
          <w:color w:val="1A1914"/>
          <w:sz w:val="26"/>
          <w:szCs w:val="26"/>
          <w:bdr w:val="none" w:sz="0" w:space="0" w:color="auto" w:frame="1"/>
        </w:rPr>
        <w:t>方法。</w:t>
      </w:r>
    </w:p>
    <w:p w14:paraId="396566A9" w14:textId="78BA259E" w:rsidR="000F15EA" w:rsidRDefault="000F15EA"/>
    <w:sectPr w:rsidR="000F15EA" w:rsidSect="00445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C69"/>
    <w:rsid w:val="000F15EA"/>
    <w:rsid w:val="00166C88"/>
    <w:rsid w:val="00445D58"/>
    <w:rsid w:val="005A7C69"/>
    <w:rsid w:val="006B36C5"/>
    <w:rsid w:val="00A51AB9"/>
    <w:rsid w:val="00A81632"/>
    <w:rsid w:val="00AC65DB"/>
    <w:rsid w:val="00D93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5A3B97"/>
  <w15:chartTrackingRefBased/>
  <w15:docId w15:val="{D0D556C8-061D-2941-982D-1D0087564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A7C69"/>
    <w:rPr>
      <w:b/>
      <w:bCs/>
    </w:rPr>
  </w:style>
  <w:style w:type="character" w:styleId="Emphasis">
    <w:name w:val="Emphasis"/>
    <w:basedOn w:val="DefaultParagraphFont"/>
    <w:uiPriority w:val="20"/>
    <w:qFormat/>
    <w:rsid w:val="005A7C69"/>
    <w:rPr>
      <w:i/>
      <w:iCs/>
    </w:rPr>
  </w:style>
  <w:style w:type="character" w:customStyle="1" w:styleId="apple-converted-space">
    <w:name w:val="apple-converted-space"/>
    <w:basedOn w:val="DefaultParagraphFont"/>
    <w:rsid w:val="005A7C69"/>
  </w:style>
  <w:style w:type="paragraph" w:styleId="NormalWeb">
    <w:name w:val="Normal (Web)"/>
    <w:basedOn w:val="Normal"/>
    <w:uiPriority w:val="99"/>
    <w:semiHidden/>
    <w:unhideWhenUsed/>
    <w:rsid w:val="00A51AB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51A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747056">
      <w:bodyDiv w:val="1"/>
      <w:marLeft w:val="0"/>
      <w:marRight w:val="0"/>
      <w:marTop w:val="0"/>
      <w:marBottom w:val="0"/>
      <w:divBdr>
        <w:top w:val="none" w:sz="0" w:space="0" w:color="auto"/>
        <w:left w:val="none" w:sz="0" w:space="0" w:color="auto"/>
        <w:bottom w:val="none" w:sz="0" w:space="0" w:color="auto"/>
        <w:right w:val="none" w:sz="0" w:space="0" w:color="auto"/>
      </w:divBdr>
    </w:div>
    <w:div w:id="1004817008">
      <w:bodyDiv w:val="1"/>
      <w:marLeft w:val="0"/>
      <w:marRight w:val="0"/>
      <w:marTop w:val="0"/>
      <w:marBottom w:val="0"/>
      <w:divBdr>
        <w:top w:val="none" w:sz="0" w:space="0" w:color="auto"/>
        <w:left w:val="none" w:sz="0" w:space="0" w:color="auto"/>
        <w:bottom w:val="none" w:sz="0" w:space="0" w:color="auto"/>
        <w:right w:val="none" w:sz="0" w:space="0" w:color="auto"/>
      </w:divBdr>
    </w:div>
    <w:div w:id="1273053550">
      <w:bodyDiv w:val="1"/>
      <w:marLeft w:val="0"/>
      <w:marRight w:val="0"/>
      <w:marTop w:val="0"/>
      <w:marBottom w:val="0"/>
      <w:divBdr>
        <w:top w:val="none" w:sz="0" w:space="0" w:color="auto"/>
        <w:left w:val="none" w:sz="0" w:space="0" w:color="auto"/>
        <w:bottom w:val="none" w:sz="0" w:space="0" w:color="auto"/>
        <w:right w:val="none" w:sz="0" w:space="0" w:color="auto"/>
      </w:divBdr>
    </w:div>
    <w:div w:id="1447001514">
      <w:bodyDiv w:val="1"/>
      <w:marLeft w:val="0"/>
      <w:marRight w:val="0"/>
      <w:marTop w:val="0"/>
      <w:marBottom w:val="0"/>
      <w:divBdr>
        <w:top w:val="none" w:sz="0" w:space="0" w:color="auto"/>
        <w:left w:val="none" w:sz="0" w:space="0" w:color="auto"/>
        <w:bottom w:val="none" w:sz="0" w:space="0" w:color="auto"/>
        <w:right w:val="none" w:sz="0" w:space="0" w:color="auto"/>
      </w:divBdr>
    </w:div>
    <w:div w:id="1993826766">
      <w:bodyDiv w:val="1"/>
      <w:marLeft w:val="0"/>
      <w:marRight w:val="0"/>
      <w:marTop w:val="0"/>
      <w:marBottom w:val="0"/>
      <w:divBdr>
        <w:top w:val="none" w:sz="0" w:space="0" w:color="auto"/>
        <w:left w:val="none" w:sz="0" w:space="0" w:color="auto"/>
        <w:bottom w:val="none" w:sz="0" w:space="0" w:color="auto"/>
        <w:right w:val="none" w:sz="0" w:space="0" w:color="auto"/>
      </w:divBdr>
    </w:div>
    <w:div w:id="206891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lantcell.org/content/early/2019/12/05/tpc.19.00682" TargetMode="External"/><Relationship Id="rId5" Type="http://schemas.openxmlformats.org/officeDocument/2006/relationships/hyperlink" Target="https://community.plantae.org/user/MaryWilliam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Yawei [AGRON]</dc:creator>
  <cp:keywords/>
  <dc:description/>
  <cp:lastModifiedBy>Li, Yawei [AGRON]</cp:lastModifiedBy>
  <cp:revision>2</cp:revision>
  <dcterms:created xsi:type="dcterms:W3CDTF">2019-12-20T18:05:00Z</dcterms:created>
  <dcterms:modified xsi:type="dcterms:W3CDTF">2019-12-20T19:41:00Z</dcterms:modified>
</cp:coreProperties>
</file>