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media/image1.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tabs>
                <w:tab w:val="clear" w:pos="709"/>
                <w:tab w:val="left" w:pos="7822" w:leader="none"/>
              </w:tabs>
              <w:spacing w:before="120" w:after="120"/>
              <w:jc w:val="center"/>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numPr>
                <w:ilvl w:val="0"/>
                <w:numId w:val="0"/>
              </w:numPr>
              <w:spacing w:before="120" w:after="120"/>
              <w:jc w:val="center"/>
              <w:outlineLvl w:val="0"/>
              <w:rPr>
                <w:rFonts w:ascii="Arial" w:hAnsi="Arial" w:cs="Arial"/>
                <w:b/>
                <w:sz w:val="22"/>
                <w:szCs w:val="22"/>
              </w:rPr>
            </w:pPr>
            <w:r>
              <w:rPr>
                <w:rFonts w:cs="Arial" w:ascii="Arial" w:hAnsi="Arial"/>
                <w:b/>
                <w:sz w:val="22"/>
                <w:szCs w:val="22"/>
              </w:rPr>
              <w:t xml:space="preserve">ANNEXE 9 : </w:t>
            </w:r>
            <w:r>
              <w:rPr>
                <w:rFonts w:ascii="Arial" w:hAnsi="Arial"/>
                <w:b/>
                <w:sz w:val="22"/>
                <w:szCs w:val="22"/>
              </w:rPr>
              <w:t>Déroulement et évaluation de l'épreuve E6</w:t>
            </w:r>
          </w:p>
          <w:p>
            <w:pPr>
              <w:pStyle w:val="Normal"/>
              <w:spacing w:before="120" w:after="120"/>
              <w:jc w:val="center"/>
              <w:rPr>
                <w:rFonts w:ascii="Arial" w:hAnsi="Arial"/>
                <w:sz w:val="22"/>
                <w:szCs w:val="22"/>
              </w:rPr>
            </w:pPr>
            <w:r>
              <w:rPr>
                <w:rFonts w:ascii="Arial" w:hAnsi="Arial"/>
                <w:b/>
                <w:sz w:val="22"/>
                <w:szCs w:val="22"/>
                <w:lang w:eastAsia="fr-FR"/>
              </w:rPr>
              <w:t>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p>
            <w:pPr>
              <w:pStyle w:val="Normal"/>
              <w:spacing w:before="120" w:after="120"/>
              <w:jc w:val="center"/>
              <w:rPr>
                <w:rFonts w:ascii="Arial" w:hAnsi="Arial" w:cs="Arial"/>
                <w:bCs/>
                <w:sz w:val="22"/>
                <w:szCs w:val="22"/>
                <w:u w:val="single"/>
              </w:rPr>
            </w:pPr>
            <w:r>
              <w:rPr>
                <w:rFonts w:ascii="Arial" w:hAnsi="Arial"/>
                <w:b/>
                <w:sz w:val="22"/>
                <w:szCs w:val="22"/>
                <w:lang w:eastAsia="fr-FR"/>
              </w:rPr>
              <w:t>Conception et développement d’application (option SLAM)</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spacing w:lineRule="auto" w:line="276"/>
        <w:rPr>
          <w:rFonts w:ascii="Arial" w:hAnsi="Arial" w:cs="Arial"/>
          <w:sz w:val="20"/>
          <w:szCs w:val="20"/>
        </w:rPr>
      </w:pPr>
      <w:r>
        <w:rPr>
          <w:rFonts w:cs="Arial" w:ascii="Arial" w:hAnsi="Arial"/>
          <w:sz w:val="20"/>
          <w:szCs w:val="20"/>
        </w:rPr>
      </w:r>
    </w:p>
    <w:p>
      <w:pPr>
        <w:pStyle w:val="Normal"/>
        <w:spacing w:lineRule="auto" w:line="276"/>
        <w:jc w:val="both"/>
        <w:rPr>
          <w:rFonts w:ascii="Arial" w:hAnsi="Arial"/>
          <w:sz w:val="20"/>
        </w:rPr>
      </w:pPr>
      <w:r>
        <w:rPr>
          <w:rFonts w:ascii="Arial" w:hAnsi="Arial"/>
          <w:sz w:val="20"/>
        </w:rPr>
        <w:t>L’épreuve est décrite dans l’arrêté du 8 juillet 2024</w:t>
      </w:r>
      <w:r>
        <w:rPr>
          <w:rStyle w:val="FootnoteReference"/>
          <w:rFonts w:ascii="Arial" w:hAnsi="Arial"/>
          <w:sz w:val="20"/>
          <w:vertAlign w:val="superscript"/>
        </w:rPr>
        <w:footnoteReference w:id="2"/>
      </w:r>
      <w:r>
        <w:rPr>
          <w:rFonts w:ascii="Arial" w:hAnsi="Arial"/>
          <w:sz w:val="20"/>
        </w:rPr>
        <w:t xml:space="preserve"> (ANNEXE IV), rappelant le référentiel </w:t>
      </w:r>
      <w:r>
        <w:rPr>
          <w:rFonts w:ascii="Arial" w:hAnsi="Arial"/>
          <w:sz w:val="20"/>
          <w:szCs w:val="20"/>
        </w:rPr>
        <w:t>« Services informatiques aux organisations »</w:t>
      </w:r>
      <w:r>
        <w:rPr>
          <w:rFonts w:ascii="Arial" w:hAnsi="Arial"/>
          <w:sz w:val="20"/>
        </w:rPr>
        <w:t xml:space="preserve"> sur lequel s’appuie cette annexe.</w:t>
      </w:r>
    </w:p>
    <w:p>
      <w:pPr>
        <w:pStyle w:val="Normal"/>
        <w:spacing w:lineRule="auto" w:line="276" w:before="120" w:after="120"/>
        <w:jc w:val="both"/>
        <w:rPr>
          <w:rFonts w:ascii="Arial" w:hAnsi="Arial"/>
          <w:sz w:val="20"/>
          <w:szCs w:val="20"/>
        </w:rPr>
      </w:pPr>
      <w:r>
        <w:rPr>
          <w:rFonts w:ascii="Arial" w:hAnsi="Arial"/>
          <w:sz w:val="20"/>
          <w:szCs w:val="20"/>
        </w:rPr>
        <w:t>L’épreuve prend appui sur deux réalisations professionnelles présentées par la personne candidate, chaque réalisation ayant été élaborée dans un environnement technologique conforme à l’annexe II.E du référentiel.</w:t>
      </w:r>
    </w:p>
    <w:p>
      <w:pPr>
        <w:pStyle w:val="Normal"/>
        <w:spacing w:lineRule="auto" w:line="276"/>
        <w:jc w:val="both"/>
        <w:rPr>
          <w:rFonts w:ascii="Arial" w:hAnsi="Arial" w:cs="Arial"/>
          <w:sz w:val="20"/>
          <w:szCs w:val="20"/>
          <w:u w:val="single"/>
        </w:rPr>
      </w:pPr>
      <w:r>
        <w:rPr>
          <w:rFonts w:cs="Arial" w:ascii="Arial" w:hAnsi="Arial"/>
          <w:sz w:val="20"/>
          <w:szCs w:val="20"/>
          <w:u w:val="single"/>
        </w:rPr>
        <w:t>Le dossier numérique est constitué :</w:t>
      </w:r>
    </w:p>
    <w:p>
      <w:pPr>
        <w:pStyle w:val="Normal"/>
        <w:numPr>
          <w:ilvl w:val="0"/>
          <w:numId w:val="1"/>
        </w:numPr>
        <w:pBdr/>
        <w:suppressAutoHyphens w:val="false"/>
        <w:spacing w:lineRule="auto" w:line="276"/>
        <w:jc w:val="both"/>
        <w:rPr>
          <w:rFonts w:ascii="Arial" w:hAnsi="Arial" w:cs="Arial"/>
          <w:color w:val="000000"/>
          <w:sz w:val="20"/>
          <w:szCs w:val="20"/>
        </w:rPr>
      </w:pPr>
      <w:r>
        <w:rPr>
          <w:rFonts w:cs="Arial" w:ascii="Arial" w:hAnsi="Arial"/>
          <w:color w:val="000000"/>
          <w:sz w:val="20"/>
          <w:szCs w:val="20"/>
        </w:rPr>
        <w:t xml:space="preserve">des fiches descriptives des deux réalisations professionnelles intégrant les modalités d’accès aux éléments techniques. Ces fiches sont décrites à l’aide du modèle de fiche présenté </w:t>
      </w:r>
      <w:r>
        <w:rPr>
          <w:rFonts w:ascii="Arial" w:hAnsi="Arial"/>
          <w:sz w:val="20"/>
          <w:szCs w:val="20"/>
        </w:rPr>
        <w:t xml:space="preserve">en </w:t>
      </w:r>
      <w:r>
        <w:rPr>
          <w:rFonts w:ascii="Arial" w:hAnsi="Arial"/>
          <w:b/>
          <w:bCs/>
          <w:i/>
          <w:iCs/>
          <w:sz w:val="20"/>
          <w:szCs w:val="20"/>
        </w:rPr>
        <w:t>annexe 9-1</w:t>
      </w:r>
      <w:r>
        <w:rPr>
          <w:rFonts w:ascii="Arial" w:hAnsi="Arial"/>
          <w:b/>
          <w:i/>
          <w:sz w:val="20"/>
          <w:szCs w:val="20"/>
        </w:rPr>
        <w:t xml:space="preserve"> </w:t>
      </w:r>
      <w:r>
        <w:rPr>
          <w:rFonts w:ascii="Arial" w:hAnsi="Arial"/>
          <w:i/>
          <w:sz w:val="20"/>
          <w:szCs w:val="20"/>
        </w:rPr>
        <w:t>(</w:t>
      </w:r>
      <w:r>
        <w:rPr>
          <w:rFonts w:ascii="Arial" w:hAnsi="Arial"/>
          <w:b/>
          <w:bCs/>
          <w:i/>
          <w:sz w:val="20"/>
          <w:szCs w:val="20"/>
        </w:rPr>
        <w:t>A</w:t>
      </w:r>
      <w:r>
        <w:rPr>
          <w:rFonts w:ascii="Arial" w:hAnsi="Arial"/>
          <w:i/>
          <w:sz w:val="20"/>
          <w:szCs w:val="20"/>
        </w:rPr>
        <w:t xml:space="preserve"> ou </w:t>
      </w:r>
      <w:r>
        <w:rPr>
          <w:rFonts w:ascii="Arial" w:hAnsi="Arial"/>
          <w:b/>
          <w:bCs/>
          <w:i/>
          <w:sz w:val="20"/>
          <w:szCs w:val="20"/>
        </w:rPr>
        <w:t>B</w:t>
      </w:r>
      <w:r>
        <w:rPr>
          <w:rFonts w:ascii="Arial" w:hAnsi="Arial"/>
          <w:i/>
          <w:sz w:val="20"/>
          <w:szCs w:val="20"/>
        </w:rPr>
        <w:t xml:space="preserve"> en fonction de l’option de la personne candidate)</w:t>
      </w:r>
      <w:r>
        <w:rPr>
          <w:rFonts w:cs="Arial" w:ascii="Arial" w:hAnsi="Arial"/>
          <w:color w:val="000000"/>
          <w:sz w:val="20"/>
          <w:szCs w:val="20"/>
        </w:rPr>
        <w:t> ;</w:t>
      </w:r>
    </w:p>
    <w:p>
      <w:pPr>
        <w:pStyle w:val="Normal"/>
        <w:numPr>
          <w:ilvl w:val="0"/>
          <w:numId w:val="1"/>
        </w:numPr>
        <w:pBdr/>
        <w:suppressAutoHyphens w:val="false"/>
        <w:spacing w:lineRule="auto" w:line="276" w:before="0" w:after="120"/>
        <w:jc w:val="both"/>
        <w:rPr>
          <w:rFonts w:ascii="Arial" w:hAnsi="Arial" w:cs="Arial"/>
          <w:color w:val="000000"/>
          <w:sz w:val="20"/>
          <w:szCs w:val="20"/>
        </w:rPr>
      </w:pPr>
      <w:r>
        <w:rPr>
          <w:rFonts w:cs="Arial" w:ascii="Arial" w:hAnsi="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pPr>
        <w:pStyle w:val="Normal"/>
        <w:spacing w:lineRule="auto" w:line="276" w:before="120" w:after="120"/>
        <w:jc w:val="both"/>
        <w:rPr>
          <w:rFonts w:ascii="Arial" w:hAnsi="Arial"/>
          <w:sz w:val="20"/>
          <w:szCs w:val="20"/>
        </w:rPr>
      </w:pPr>
      <w:r>
        <w:rPr>
          <w:rFonts w:ascii="Arial" w:hAnsi="Arial"/>
          <w:sz w:val="20"/>
          <w:szCs w:val="20"/>
        </w:rPr>
        <w:t>Avant le déroulement de l’épreuve, la commission d’interrogation arrête pour chaque personne candidate qu’elle va interroger :</w:t>
      </w:r>
    </w:p>
    <w:p>
      <w:pPr>
        <w:pStyle w:val="Normal"/>
        <w:numPr>
          <w:ilvl w:val="0"/>
          <w:numId w:val="2"/>
        </w:numPr>
        <w:spacing w:lineRule="auto" w:line="276" w:before="120" w:after="120"/>
        <w:jc w:val="both"/>
        <w:rPr>
          <w:rFonts w:ascii="Arial" w:hAnsi="Arial"/>
          <w:sz w:val="20"/>
          <w:szCs w:val="20"/>
        </w:rPr>
      </w:pPr>
      <w:r>
        <w:rPr>
          <w:rFonts w:ascii="Arial" w:hAnsi="Arial"/>
          <w:sz w:val="20"/>
          <w:szCs w:val="20"/>
        </w:rPr>
        <w:t>la réalisation professionnelle qui fait l’objet de l’interrogation ;</w:t>
      </w:r>
    </w:p>
    <w:p>
      <w:pPr>
        <w:pStyle w:val="Normal"/>
        <w:numPr>
          <w:ilvl w:val="0"/>
          <w:numId w:val="2"/>
        </w:numPr>
        <w:spacing w:lineRule="auto" w:line="276" w:before="120" w:after="120"/>
        <w:jc w:val="both"/>
        <w:rPr>
          <w:rFonts w:ascii="Arial" w:hAnsi="Arial"/>
          <w:sz w:val="20"/>
          <w:szCs w:val="20"/>
        </w:rPr>
      </w:pPr>
      <w:r>
        <w:rPr>
          <w:rFonts w:ascii="Arial" w:hAnsi="Arial"/>
          <w:sz w:val="20"/>
          <w:szCs w:val="20"/>
        </w:rPr>
        <w:t xml:space="preserve">l’expression des besoins qui sera remise à la personne candidate au moment de l’interrogation. Celle-ci devra être suffisamment circonscrite pour permettre une réponse sur la durée de la préparation. Pour ce faire, la commission peut utiliser le modèle de document proposé en </w:t>
      </w:r>
      <w:r>
        <w:rPr>
          <w:rFonts w:ascii="Arial" w:hAnsi="Arial"/>
          <w:b/>
          <w:i/>
          <w:sz w:val="20"/>
          <w:szCs w:val="20"/>
        </w:rPr>
        <w:t>annexe 9-3</w:t>
      </w:r>
      <w:r>
        <w:rPr>
          <w:rFonts w:ascii="Arial" w:hAnsi="Arial"/>
          <w:i/>
          <w:sz w:val="20"/>
          <w:szCs w:val="20"/>
        </w:rPr>
        <w:t>.</w:t>
      </w:r>
    </w:p>
    <w:p>
      <w:pPr>
        <w:pStyle w:val="Normal"/>
        <w:spacing w:lineRule="auto" w:line="276"/>
        <w:jc w:val="both"/>
        <w:rPr>
          <w:rFonts w:ascii="Arial" w:hAnsi="Arial" w:cs="Arial"/>
          <w:sz w:val="20"/>
          <w:szCs w:val="20"/>
          <w:lang w:eastAsia="fr-FR"/>
        </w:rPr>
      </w:pPr>
      <w:r>
        <w:rPr>
          <w:rFonts w:cs="Arial" w:ascii="Arial" w:hAnsi="Arial"/>
          <w:sz w:val="20"/>
          <w:szCs w:val="20"/>
          <w:lang w:eastAsia="fr-FR"/>
        </w:rPr>
      </w:r>
    </w:p>
    <w:p>
      <w:pPr>
        <w:pStyle w:val="Normal"/>
        <w:spacing w:lineRule="auto" w:line="276"/>
        <w:jc w:val="both"/>
        <w:rPr>
          <w:rFonts w:ascii="Arial" w:hAnsi="Arial" w:cs="Arial"/>
          <w:sz w:val="20"/>
          <w:szCs w:val="20"/>
          <w:lang w:eastAsia="fr-FR"/>
        </w:rPr>
      </w:pPr>
      <w:r>
        <w:rPr>
          <w:rFonts w:cs="Arial" w:ascii="Arial" w:hAnsi="Arial"/>
          <w:sz w:val="20"/>
          <w:szCs w:val="20"/>
          <w:lang w:eastAsia="fr-FR"/>
        </w:rPr>
        <w:t>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pPr>
        <w:pStyle w:val="Normal"/>
        <w:spacing w:lineRule="auto" w:line="276" w:before="120" w:after="120"/>
        <w:jc w:val="both"/>
        <w:rPr>
          <w:rFonts w:ascii="Arial" w:hAnsi="Arial"/>
          <w:sz w:val="20"/>
          <w:szCs w:val="20"/>
        </w:rPr>
      </w:pPr>
      <w:r>
        <w:rPr>
          <w:rFonts w:ascii="Arial" w:hAnsi="Arial"/>
          <w:sz w:val="20"/>
          <w:szCs w:val="20"/>
        </w:rPr>
        <w:t xml:space="preserve">Durant l’épreuve, </w:t>
      </w:r>
      <w:r>
        <w:rPr>
          <w:rFonts w:cs="Arial" w:ascii="Arial" w:hAnsi="Arial"/>
          <w:sz w:val="20"/>
          <w:szCs w:val="20"/>
          <w:lang w:eastAsia="fr-FR"/>
        </w:rPr>
        <w:t xml:space="preserve">en adoptant une attitude courtoise et facilitatrice, </w:t>
      </w:r>
      <w:r>
        <w:rPr>
          <w:rFonts w:ascii="Arial" w:hAnsi="Arial"/>
          <w:sz w:val="20"/>
          <w:szCs w:val="20"/>
        </w:rPr>
        <w:t>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pPr>
        <w:pStyle w:val="Normal"/>
        <w:spacing w:lineRule="auto" w:line="276" w:before="120" w:after="120"/>
        <w:jc w:val="both"/>
        <w:rPr>
          <w:rFonts w:ascii="Arial" w:hAnsi="Arial"/>
          <w:sz w:val="20"/>
          <w:szCs w:val="20"/>
        </w:rPr>
      </w:pPr>
      <w:r>
        <w:rPr>
          <w:rFonts w:ascii="Arial" w:hAnsi="Arial"/>
          <w:sz w:val="20"/>
          <w:szCs w:val="20"/>
        </w:rPr>
        <w:t xml:space="preserve">En forme ponctuelle comme en CCF, l’évaluation de la prestation de la personne candidate est réalisée en s’appuyant sur la grille d’aide à l’évaluation présentée en </w:t>
      </w:r>
      <w:r>
        <w:rPr>
          <w:rFonts w:ascii="Arial" w:hAnsi="Arial"/>
          <w:b/>
          <w:bCs/>
          <w:i/>
          <w:iCs/>
          <w:sz w:val="20"/>
          <w:szCs w:val="20"/>
        </w:rPr>
        <w:t>annexe 9-5</w:t>
      </w:r>
      <w:r>
        <w:rPr>
          <w:rFonts w:ascii="Arial" w:hAnsi="Arial"/>
          <w:sz w:val="20"/>
          <w:szCs w:val="20"/>
        </w:rPr>
        <w:t xml:space="preserve">, </w:t>
      </w:r>
      <w:r>
        <w:rPr>
          <w:rFonts w:ascii="Arial" w:hAnsi="Arial"/>
          <w:i/>
          <w:iCs/>
          <w:sz w:val="20"/>
          <w:szCs w:val="20"/>
        </w:rPr>
        <w:t>(</w:t>
      </w:r>
      <w:r>
        <w:rPr>
          <w:rFonts w:ascii="Arial" w:hAnsi="Arial"/>
          <w:b/>
          <w:bCs/>
          <w:i/>
          <w:iCs/>
          <w:sz w:val="20"/>
          <w:szCs w:val="20"/>
        </w:rPr>
        <w:t>A</w:t>
      </w:r>
      <w:r>
        <w:rPr>
          <w:rFonts w:ascii="Arial" w:hAnsi="Arial"/>
          <w:i/>
          <w:iCs/>
          <w:sz w:val="20"/>
          <w:szCs w:val="20"/>
        </w:rPr>
        <w:t xml:space="preserve"> ou </w:t>
      </w:r>
      <w:r>
        <w:rPr>
          <w:rFonts w:ascii="Arial" w:hAnsi="Arial"/>
          <w:b/>
          <w:bCs/>
          <w:i/>
          <w:iCs/>
          <w:sz w:val="20"/>
          <w:szCs w:val="20"/>
        </w:rPr>
        <w:t>B</w:t>
      </w:r>
      <w:r>
        <w:rPr>
          <w:rFonts w:ascii="Arial" w:hAnsi="Arial"/>
          <w:i/>
          <w:iCs/>
          <w:sz w:val="20"/>
          <w:szCs w:val="20"/>
        </w:rPr>
        <w:t xml:space="preserve"> en fonction de l’option de la personne candidate) </w:t>
      </w:r>
      <w:r>
        <w:rPr>
          <w:rFonts w:ascii="Arial" w:hAnsi="Arial"/>
          <w:sz w:val="20"/>
          <w:szCs w:val="20"/>
        </w:rP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Pr>
          <w:rFonts w:ascii="Arial" w:hAnsi="Arial"/>
          <w:b/>
          <w:bCs/>
          <w:i/>
          <w:iCs/>
          <w:sz w:val="20"/>
          <w:szCs w:val="20"/>
        </w:rPr>
        <w:t>annexe 10</w:t>
      </w:r>
      <w:r>
        <w:rPr>
          <w:rFonts w:ascii="Arial" w:hAnsi="Arial"/>
          <w:sz w:val="20"/>
          <w:szCs w:val="20"/>
        </w:rPr>
        <w:t xml:space="preserve"> </w:t>
      </w:r>
      <w:r>
        <w:rPr>
          <w:rFonts w:ascii="Arial" w:hAnsi="Arial"/>
          <w:i/>
          <w:iCs/>
          <w:sz w:val="20"/>
          <w:szCs w:val="20"/>
        </w:rPr>
        <w:t xml:space="preserve">(A ou B en fonction de l’option de la personne candidate) </w:t>
      </w:r>
      <w:r>
        <w:rPr>
          <w:rFonts w:ascii="Arial" w:hAnsi="Arial"/>
          <w:sz w:val="20"/>
          <w:szCs w:val="20"/>
        </w:rPr>
        <w:t>constitue une aide pour la commission</w:t>
      </w:r>
      <w:r>
        <w:rPr>
          <w:rFonts w:ascii="Arial" w:hAnsi="Arial"/>
          <w:i/>
          <w:iCs/>
          <w:sz w:val="20"/>
          <w:szCs w:val="20"/>
        </w:rPr>
        <w:t xml:space="preserve"> </w:t>
      </w:r>
      <w:r>
        <w:rPr>
          <w:rFonts w:ascii="Arial" w:hAnsi="Arial"/>
          <w:sz w:val="20"/>
          <w:szCs w:val="20"/>
        </w:rPr>
        <w:t>afin d’évaluer la qualité de l’environnement technologique.</w:t>
      </w:r>
    </w:p>
    <w:p>
      <w:pPr>
        <w:pStyle w:val="Normal"/>
        <w:spacing w:lineRule="auto" w:line="276" w:before="120" w:after="120"/>
        <w:jc w:val="both"/>
        <w:rPr>
          <w:rFonts w:ascii="Arial" w:hAnsi="Arial"/>
          <w:sz w:val="20"/>
          <w:szCs w:val="20"/>
        </w:rPr>
      </w:pPr>
      <w:r>
        <w:rPr>
          <w:rFonts w:ascii="Arial" w:hAnsi="Arial"/>
          <w:sz w:val="20"/>
          <w:szCs w:val="20"/>
        </w:rPr>
        <w:t xml:space="preserve">Une fiche d’appréciation dont le modèle est fourni en </w:t>
      </w:r>
      <w:r>
        <w:rPr>
          <w:rFonts w:ascii="Arial" w:hAnsi="Arial"/>
          <w:b/>
          <w:bCs/>
          <w:i/>
          <w:iCs/>
          <w:sz w:val="20"/>
          <w:szCs w:val="20"/>
        </w:rPr>
        <w:t>annexe 9-6</w:t>
      </w:r>
      <w:r>
        <w:rPr>
          <w:rFonts w:ascii="Arial" w:hAnsi="Arial"/>
          <w:sz w:val="20"/>
          <w:szCs w:val="2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pPr>
        <w:pStyle w:val="Normal"/>
        <w:spacing w:lineRule="auto" w:line="276" w:before="120" w:after="120"/>
        <w:jc w:val="both"/>
        <w:rPr>
          <w:rFonts w:ascii="Arial" w:hAnsi="Arial" w:cs="Arial"/>
          <w:sz w:val="20"/>
          <w:szCs w:val="20"/>
        </w:rPr>
      </w:pPr>
      <w:r>
        <w:rPr>
          <w:rFonts w:cs="Arial" w:ascii="Arial" w:hAnsi="Arial"/>
          <w:sz w:val="20"/>
          <w:szCs w:val="2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cs="Arial" w:ascii="Arial" w:hAnsi="Arial"/>
          <w:b/>
          <w:bCs/>
          <w:i/>
          <w:iCs/>
          <w:sz w:val="20"/>
          <w:szCs w:val="20"/>
        </w:rPr>
        <w:t>annexe 9-5)</w:t>
      </w:r>
      <w:r>
        <w:rPr>
          <w:rFonts w:cs="Arial" w:ascii="Arial" w:hAnsi="Arial"/>
          <w:sz w:val="20"/>
          <w:szCs w:val="20"/>
        </w:rPr>
        <w:t>.</w:t>
      </w:r>
    </w:p>
    <w:p>
      <w:pPr>
        <w:pStyle w:val="Normal"/>
        <w:spacing w:lineRule="auto" w:line="276" w:before="120" w:after="120"/>
        <w:jc w:val="both"/>
        <w:rPr>
          <w:rFonts w:ascii="Arial" w:hAnsi="Arial" w:cs="Arial"/>
          <w:sz w:val="20"/>
          <w:szCs w:val="20"/>
        </w:rPr>
      </w:pPr>
      <w:r>
        <w:rPr>
          <w:rFonts w:cs="Arial" w:ascii="Arial" w:hAnsi="Arial"/>
          <w:sz w:val="20"/>
          <w:szCs w:val="20"/>
        </w:rPr>
      </w:r>
    </w:p>
    <w:p>
      <w:pPr>
        <w:pStyle w:val="Normal"/>
        <w:numPr>
          <w:ilvl w:val="0"/>
          <w:numId w:val="0"/>
        </w:numPr>
        <w:spacing w:lineRule="auto" w:line="276" w:before="120" w:after="120"/>
        <w:jc w:val="both"/>
        <w:outlineLvl w:val="0"/>
        <w:rPr>
          <w:rFonts w:ascii="Arial" w:hAnsi="Arial"/>
          <w:b/>
          <w:sz w:val="20"/>
          <w:szCs w:val="20"/>
          <w:u w:val="single"/>
        </w:rPr>
      </w:pPr>
      <w:r>
        <w:rPr>
          <w:rFonts w:ascii="Arial" w:hAnsi="Arial"/>
          <w:b/>
          <w:sz w:val="20"/>
          <w:szCs w:val="20"/>
          <w:u w:val="single"/>
        </w:rPr>
        <w:t>Cas de l’évaluation par épreuve ponctuelle</w:t>
      </w:r>
    </w:p>
    <w:p>
      <w:pPr>
        <w:pStyle w:val="Normal"/>
        <w:spacing w:lineRule="auto" w:line="276" w:before="120" w:after="120"/>
        <w:jc w:val="both"/>
        <w:rPr>
          <w:rFonts w:ascii="Arial" w:hAnsi="Arial"/>
          <w:sz w:val="20"/>
          <w:szCs w:val="20"/>
        </w:rPr>
      </w:pPr>
      <w:r>
        <w:rPr>
          <w:rFonts w:ascii="Arial" w:hAnsi="Arial"/>
          <w:sz w:val="20"/>
          <w:szCs w:val="2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sz w:val="20"/>
          <w:szCs w:val="20"/>
        </w:rPr>
        <w:t>annexe 9-2.</w:t>
      </w:r>
    </w:p>
    <w:p>
      <w:pPr>
        <w:pStyle w:val="Normal"/>
        <w:spacing w:lineRule="auto" w:line="276" w:before="120" w:after="120"/>
        <w:jc w:val="both"/>
        <w:rPr>
          <w:rFonts w:ascii="Arial" w:hAnsi="Arial"/>
          <w:sz w:val="20"/>
          <w:szCs w:val="20"/>
        </w:rPr>
      </w:pPr>
      <w:r>
        <w:rPr>
          <w:rFonts w:ascii="Arial" w:hAnsi="Arial"/>
          <w:sz w:val="20"/>
          <w:szCs w:val="20"/>
        </w:rPr>
        <w:t>Une réunion d’entente des commissions d’interrogation doit être, organisée au cours de laquelle les dossiers des candidats doivent être à disposition des examinateurs pour chaque centre d’interrogation.</w:t>
      </w:r>
    </w:p>
    <w:p>
      <w:pPr>
        <w:pStyle w:val="Normal"/>
        <w:spacing w:lineRule="auto" w:line="276" w:before="120" w:after="120"/>
        <w:jc w:val="both"/>
        <w:rPr>
          <w:rFonts w:ascii="Arial" w:hAnsi="Arial"/>
          <w:sz w:val="20"/>
          <w:szCs w:val="20"/>
        </w:rPr>
      </w:pPr>
      <w:r>
        <w:rPr>
          <w:rFonts w:ascii="Arial" w:hAnsi="Arial"/>
          <w:sz w:val="20"/>
          <w:szCs w:val="20"/>
        </w:rPr>
        <w:t xml:space="preserve">L’épreuve se déroule dans l’établissement de formation et sur l’équipement mis à disposition durant la formation sauf en cas de force majeure. </w:t>
      </w:r>
      <w:r>
        <w:rPr>
          <w:rFonts w:ascii="Arial" w:hAnsi="Arial"/>
          <w:i/>
          <w:sz w:val="20"/>
          <w:szCs w:val="20"/>
        </w:rPr>
        <w:t>Une personne ressource du centre d’examen doit être présente durant toute la durée de l’épreuve pour s’assurer de la disponibilité des équipements pour les candidats et la commission d’interrogation</w:t>
      </w:r>
      <w:r>
        <w:rPr>
          <w:rFonts w:ascii="Arial" w:hAnsi="Arial"/>
          <w:sz w:val="20"/>
          <w:szCs w:val="20"/>
        </w:rPr>
        <w:t>. Durant les moments de préparation des deux phases de l’épreuve, il revient aux autorités académiques de prévoir la surveillance des candidats.</w:t>
      </w:r>
    </w:p>
    <w:p>
      <w:pPr>
        <w:pStyle w:val="Normal"/>
        <w:spacing w:lineRule="auto" w:line="276" w:before="120" w:after="120"/>
        <w:jc w:val="both"/>
        <w:rPr>
          <w:rFonts w:ascii="Arial" w:hAnsi="Arial"/>
          <w:sz w:val="20"/>
          <w:szCs w:val="20"/>
        </w:rPr>
      </w:pPr>
      <w:r>
        <w:rPr>
          <w:rFonts w:ascii="Arial" w:hAnsi="Arial"/>
          <w:sz w:val="20"/>
          <w:szCs w:val="20"/>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pPr>
        <w:pStyle w:val="Normal"/>
        <w:spacing w:lineRule="auto" w:line="276" w:before="120" w:after="120"/>
        <w:jc w:val="both"/>
        <w:rPr>
          <w:rFonts w:ascii="Arial" w:hAnsi="Arial"/>
          <w:sz w:val="20"/>
          <w:szCs w:val="20"/>
        </w:rPr>
      </w:pPr>
      <w:r>
        <w:rPr>
          <w:rFonts w:ascii="Arial" w:hAnsi="Arial"/>
          <w:sz w:val="20"/>
          <w:szCs w:val="20"/>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bCs/>
          <w:i/>
          <w:iCs/>
          <w:sz w:val="20"/>
          <w:szCs w:val="20"/>
        </w:rPr>
        <w:t xml:space="preserve">annexe 10 </w:t>
      </w:r>
      <w:r>
        <w:rPr>
          <w:rFonts w:ascii="Arial" w:hAnsi="Arial"/>
          <w:sz w:val="20"/>
          <w:szCs w:val="20"/>
        </w:rPr>
        <w:t>renseignée qui permet à la commission de vérifier l’environnement technologique et de compléter la colonne remarque.</w:t>
      </w:r>
    </w:p>
    <w:p>
      <w:pPr>
        <w:pStyle w:val="Normal"/>
        <w:spacing w:lineRule="auto" w:line="276" w:before="120" w:after="120"/>
        <w:jc w:val="both"/>
        <w:rPr>
          <w:rFonts w:ascii="Arial" w:hAnsi="Arial"/>
          <w:sz w:val="20"/>
          <w:szCs w:val="20"/>
        </w:rPr>
      </w:pPr>
      <w:r>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annexe 9-4.</w:t>
      </w:r>
    </w:p>
    <w:p>
      <w:pPr>
        <w:pStyle w:val="Normal"/>
        <w:spacing w:lineRule="auto" w:line="276" w:before="120" w:after="120"/>
        <w:jc w:val="both"/>
        <w:rPr>
          <w:rFonts w:ascii="Arial" w:hAnsi="Arial"/>
          <w:sz w:val="20"/>
          <w:szCs w:val="20"/>
        </w:rPr>
      </w:pPr>
      <w:r>
        <w:rPr>
          <w:rFonts w:ascii="Arial" w:hAnsi="Arial"/>
          <w:sz w:val="20"/>
          <w:szCs w:val="20"/>
        </w:rPr>
        <w:t>La présidente ou le président de jury veillera à organiser l’harmonisation des évaluations des différentes commissions, en s’appuyant notamment sur une comparaison des profils obtenus à l’aide des grilles d’aide à l’évaluation et des notes attribuées.</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jc w:val="both"/>
        <w:outlineLvl w:val="0"/>
        <w:rPr>
          <w:rFonts w:ascii="Arial" w:hAnsi="Arial"/>
          <w:b/>
          <w:sz w:val="20"/>
          <w:szCs w:val="20"/>
          <w:u w:val="single"/>
        </w:rPr>
      </w:pPr>
      <w:r>
        <w:rPr>
          <w:rFonts w:ascii="Arial" w:hAnsi="Arial"/>
          <w:b/>
          <w:sz w:val="20"/>
          <w:szCs w:val="20"/>
          <w:u w:val="single"/>
        </w:rPr>
        <w:t>Cas de l’évaluation par contrôle en cours de formation</w:t>
      </w:r>
    </w:p>
    <w:p>
      <w:pPr>
        <w:pStyle w:val="Normal"/>
        <w:spacing w:lineRule="auto" w:line="276" w:before="120" w:after="120"/>
        <w:jc w:val="both"/>
        <w:rPr>
          <w:rFonts w:ascii="Arial" w:hAnsi="Arial"/>
          <w:sz w:val="20"/>
          <w:szCs w:val="20"/>
        </w:rPr>
      </w:pPr>
      <w:r>
        <w:rPr>
          <w:rFonts w:ascii="Arial" w:hAnsi="Arial"/>
          <w:sz w:val="20"/>
          <w:szCs w:val="20"/>
        </w:rPr>
        <w:t>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passer l’épreuve en contrôle en cours de formation.</w:t>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Période d’évaluation</w:t>
      </w:r>
    </w:p>
    <w:p>
      <w:pPr>
        <w:pStyle w:val="Normal"/>
        <w:numPr>
          <w:ilvl w:val="0"/>
          <w:numId w:val="0"/>
        </w:numPr>
        <w:spacing w:lineRule="auto" w:line="276" w:before="120" w:after="120"/>
        <w:jc w:val="both"/>
        <w:outlineLvl w:val="0"/>
        <w:rPr>
          <w:rFonts w:ascii="Arial" w:hAnsi="Arial"/>
          <w:sz w:val="20"/>
          <w:szCs w:val="20"/>
        </w:rPr>
      </w:pPr>
      <w:r>
        <w:rPr>
          <w:rFonts w:ascii="Arial" w:hAnsi="Arial"/>
          <w:sz w:val="20"/>
          <w:szCs w:val="20"/>
        </w:rPr>
        <w:t>Le contrôle en cours de formation ne peut avoir lieu au-delà d’une date fixée par les autorités académiques.</w:t>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Évaluation</w:t>
      </w:r>
    </w:p>
    <w:p>
      <w:pPr>
        <w:pStyle w:val="Normal"/>
        <w:spacing w:lineRule="auto" w:line="276" w:before="120" w:after="120"/>
        <w:jc w:val="both"/>
        <w:rPr>
          <w:rFonts w:ascii="Arial" w:hAnsi="Arial"/>
          <w:sz w:val="20"/>
          <w:szCs w:val="20"/>
        </w:rPr>
      </w:pPr>
      <w:r>
        <w:rPr>
          <w:rFonts w:ascii="Arial" w:hAnsi="Arial"/>
          <w:sz w:val="20"/>
          <w:szCs w:val="20"/>
        </w:rPr>
        <w:t xml:space="preserve">Les évaluations des candidats sont étalées dans la période préalablement fixée. </w:t>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Modalités d’organisation</w:t>
      </w:r>
    </w:p>
    <w:p>
      <w:pPr>
        <w:pStyle w:val="Normal"/>
        <w:spacing w:lineRule="auto" w:line="276" w:before="120" w:after="120"/>
        <w:jc w:val="both"/>
        <w:rPr>
          <w:rFonts w:ascii="Arial" w:hAnsi="Arial"/>
          <w:sz w:val="20"/>
          <w:szCs w:val="20"/>
        </w:rPr>
      </w:pPr>
      <w:r>
        <w:rPr>
          <w:rFonts w:ascii="Arial" w:hAnsi="Arial"/>
          <w:sz w:val="20"/>
          <w:szCs w:val="2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sz w:val="20"/>
          <w:szCs w:val="20"/>
        </w:rPr>
        <w:t>annexe 9-2</w:t>
      </w:r>
      <w:r>
        <w:rPr>
          <w:rFonts w:ascii="Arial" w:hAnsi="Arial"/>
          <w:sz w:val="20"/>
          <w:szCs w:val="20"/>
        </w:rPr>
        <w:t>.</w:t>
      </w:r>
    </w:p>
    <w:p>
      <w:pPr>
        <w:pStyle w:val="Normal"/>
        <w:spacing w:lineRule="auto" w:line="276" w:before="120" w:after="120"/>
        <w:jc w:val="both"/>
        <w:rPr>
          <w:rFonts w:ascii="Arial" w:hAnsi="Arial"/>
          <w:sz w:val="20"/>
          <w:szCs w:val="20"/>
        </w:rPr>
      </w:pPr>
      <w:r>
        <w:rPr>
          <w:rFonts w:ascii="Arial" w:hAnsi="Arial"/>
          <w:sz w:val="20"/>
          <w:szCs w:val="20"/>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pPr>
        <w:pStyle w:val="Normal"/>
        <w:spacing w:lineRule="auto" w:line="276" w:before="120" w:after="120"/>
        <w:jc w:val="both"/>
        <w:rPr>
          <w:rFonts w:ascii="Arial" w:hAnsi="Arial"/>
          <w:sz w:val="20"/>
          <w:szCs w:val="20"/>
        </w:rPr>
      </w:pPr>
      <w:r>
        <w:rPr>
          <w:rFonts w:ascii="Arial" w:hAnsi="Arial"/>
          <w:sz w:val="20"/>
          <w:szCs w:val="20"/>
        </w:rPr>
        <w:t>La note proposée par la commission d’interrogation et la grille d’aide à l’évaluation sont consignées sous la responsabilité de la cheffe ou du chef d’établissement. En AUCUN CAS, la note proposée n’est communiquée à la personne candidate.</w:t>
      </w:r>
    </w:p>
    <w:p>
      <w:pPr>
        <w:pStyle w:val="Normal"/>
        <w:spacing w:lineRule="auto" w:line="276" w:before="120" w:after="120"/>
        <w:jc w:val="both"/>
        <w:rPr>
          <w:rFonts w:ascii="Arial" w:hAnsi="Arial"/>
          <w:sz w:val="20"/>
          <w:szCs w:val="20"/>
        </w:rPr>
      </w:pPr>
      <w:r>
        <w:rPr>
          <w:rFonts w:ascii="Arial" w:hAnsi="Arial"/>
          <w:sz w:val="20"/>
          <w:szCs w:val="20"/>
        </w:rPr>
        <w:t>Les documents ayant servi à l’évaluation des candidats doivent être conservés dans l’établissement pendant un an après la fin de la formation des étudiants.</w:t>
      </w:r>
    </w:p>
    <w:p>
      <w:pPr>
        <w:pStyle w:val="Normal"/>
        <w:spacing w:lineRule="auto" w:line="276" w:before="120" w:after="120"/>
        <w:jc w:val="both"/>
        <w:rPr>
          <w:rFonts w:ascii="Arial" w:hAnsi="Arial"/>
          <w:sz w:val="20"/>
          <w:szCs w:val="20"/>
        </w:rPr>
      </w:pPr>
      <w:r>
        <w:rPr>
          <w:rFonts w:ascii="Arial" w:hAnsi="Arial"/>
          <w:sz w:val="20"/>
          <w:szCs w:val="20"/>
        </w:rPr>
        <w:t>La transmission au jury des propositions de notes (bordereau récapitulatif pour l'ensemble des candidats, grille d'évaluation et fiche d’appréciation pour chaque personne candidate) ainsi que l’</w:t>
      </w:r>
      <w:r>
        <w:rPr>
          <w:rFonts w:ascii="Arial" w:hAnsi="Arial"/>
          <w:b/>
          <w:bCs/>
          <w:i/>
          <w:iCs/>
          <w:sz w:val="20"/>
          <w:szCs w:val="20"/>
        </w:rPr>
        <w:t>annexe 10</w:t>
      </w:r>
      <w:r>
        <w:rPr>
          <w:rFonts w:ascii="Arial" w:hAnsi="Arial"/>
          <w:sz w:val="20"/>
          <w:szCs w:val="20"/>
        </w:rPr>
        <w:t xml:space="preserve"> sera effectuée sous la responsabilité de la cheffe ou du chef d’établissement à une date fixée par la rectrice, le recteur de chaque académie ou le directeur du SIEC.</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jc w:val="both"/>
        <w:outlineLvl w:val="0"/>
        <w:rPr>
          <w:rFonts w:ascii="Arial" w:hAnsi="Arial"/>
          <w:b/>
          <w:i/>
          <w:i/>
          <w:sz w:val="20"/>
          <w:szCs w:val="20"/>
        </w:rPr>
      </w:pPr>
      <w:r>
        <w:rPr>
          <w:rFonts w:ascii="Arial" w:hAnsi="Arial"/>
          <w:b/>
          <w:i/>
          <w:sz w:val="20"/>
          <w:szCs w:val="20"/>
        </w:rPr>
        <w:t>Modalités de validation</w:t>
      </w:r>
    </w:p>
    <w:p>
      <w:pPr>
        <w:pStyle w:val="Normal"/>
        <w:spacing w:lineRule="auto" w:line="276" w:before="120" w:after="120"/>
        <w:jc w:val="both"/>
        <w:rPr>
          <w:rFonts w:ascii="Arial" w:hAnsi="Arial"/>
          <w:sz w:val="20"/>
          <w:szCs w:val="20"/>
        </w:rPr>
      </w:pPr>
      <w:r>
        <w:rPr>
          <w:rFonts w:ascii="Arial" w:hAnsi="Arial"/>
          <w:sz w:val="20"/>
          <w:szCs w:val="20"/>
        </w:rPr>
        <w:t>Conformément à la réglementation, le jury procède à un examen des documents fournis, formule toute remarque et observation qu’il juge utile et arrête la note de chaque personne candidate.</w:t>
      </w:r>
    </w:p>
    <w:p>
      <w:pPr>
        <w:pStyle w:val="Normal"/>
        <w:spacing w:lineRule="auto" w:line="276" w:before="120" w:after="120"/>
        <w:jc w:val="both"/>
        <w:rPr>
          <w:rFonts w:ascii="Arial" w:hAnsi="Arial"/>
          <w:sz w:val="20"/>
          <w:szCs w:val="20"/>
        </w:rPr>
      </w:pPr>
      <w:r>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pPr>
        <w:pStyle w:val="Normal"/>
        <w:spacing w:lineRule="auto" w:line="276" w:before="120" w:after="120"/>
        <w:jc w:val="both"/>
        <w:rPr>
          <w:rFonts w:ascii="Arial" w:hAnsi="Arial"/>
          <w:sz w:val="22"/>
          <w:szCs w:val="22"/>
        </w:rPr>
      </w:pPr>
      <w:r>
        <w:rPr>
          <w:rFonts w:ascii="Arial" w:hAnsi="Arial"/>
          <w:sz w:val="20"/>
          <w:szCs w:val="20"/>
        </w:rPr>
        <w:t>La note de chaque personne candidate est définitivement arrêtée par le jury de délibération.</w:t>
      </w:r>
    </w:p>
    <w:p>
      <w:pPr>
        <w:pStyle w:val="Normal"/>
        <w:rPr>
          <w:rFonts w:ascii="Arial" w:hAnsi="Arial" w:cs="Arial"/>
        </w:rPr>
      </w:pPr>
      <w:r>
        <w:rPr>
          <w:rFonts w:cs="Arial" w:ascii="Arial" w:hAnsi="Arial"/>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 xml:space="preserve">N° réalisation : </w:t>
            </w:r>
            <w:r>
              <w:rPr>
                <w:rFonts w:ascii="Arial" w:hAnsi="Arial"/>
                <w:b/>
                <w:sz w:val="20"/>
              </w:rPr>
              <w:t>1</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ascii="Arial" w:hAnsi="Arial"/>
                <w:b/>
                <w:sz w:val="20"/>
              </w:rPr>
              <w:t xml:space="preserve">Brahmi Yazid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ascii="Arial" w:hAnsi="Arial"/>
                <w:b/>
                <w:sz w:val="20"/>
                <w:szCs w:val="20"/>
              </w:rPr>
              <w:t xml:space="preserve">10 </w:t>
            </w:r>
            <w:r>
              <w:rPr>
                <w:rFonts w:cs="Arial" w:ascii="Arial" w:hAnsi="Arial"/>
                <w:sz w:val="20"/>
                <w:szCs w:val="20"/>
              </w:rPr>
              <w:t xml:space="preserve"> / </w:t>
            </w:r>
            <w:r>
              <w:rPr>
                <w:rFonts w:cs="Arial" w:ascii="Arial" w:hAnsi="Arial"/>
                <w:sz w:val="20"/>
                <w:szCs w:val="20"/>
              </w:rPr>
              <w:t>11</w:t>
            </w:r>
            <w:r>
              <w:rPr>
                <w:rFonts w:cs="Arial" w:ascii="Arial" w:hAnsi="Arial"/>
                <w:sz w:val="20"/>
                <w:szCs w:val="20"/>
              </w:rPr>
              <w:t xml:space="preserve"> /</w:t>
            </w:r>
            <w:r>
              <w:rPr>
                <w:rFonts w:cs="Arial" w:ascii="Arial" w:hAnsi="Arial"/>
                <w:sz w:val="20"/>
                <w:szCs w:val="20"/>
              </w:rPr>
              <w:t xml:space="preserve"> 2025</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t>Lycée Turgot</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t>Mise en place et configuration d’un pare-feu avec l’ids snort</w:t>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r>
            <w:r>
              <w:rPr>
                <w:bCs/>
                <w:sz w:val="20"/>
                <w:szCs w:val="24"/>
              </w:rPr>
              <w:t>03/11/2025 à 10/11/2025</w:t>
            </w:r>
            <w:r>
              <w:rPr>
                <w:b/>
                <w:sz w:val="20"/>
                <w:szCs w:val="24"/>
              </w:rPr>
              <w:t xml:space="preserve"> Lieu :</w:t>
            </w:r>
            <w:r>
              <w:rPr>
                <w:bCs/>
                <w:sz w:val="20"/>
                <w:szCs w:val="24"/>
              </w:rPr>
              <w:t xml:space="preserve"> </w:t>
            </w:r>
            <w:r>
              <w:rPr>
                <w:bCs/>
                <w:sz w:val="20"/>
                <w:szCs w:val="24"/>
              </w:rPr>
              <w:t>Lycée Turgot, Paris</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r>
              <w:rPr>
                <w:b/>
                <w:sz w:val="20"/>
                <w:szCs w:val="24"/>
              </w:rPr>
              <w:t xml:space="preserve">  Seul</w:t>
            </w:r>
            <w:bookmarkStart w:id="6" w:name="CheckBox_Copie_3"/>
            <w:r>
              <w:rPr>
                <w:b/>
                <w:sz w:val="20"/>
                <w:szCs w:val="24"/>
              </w:rPr>
              <w:t>(e)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7" w:name="CheckBox_Copie_2"/>
            <w:bookmarkStart w:id="8" w:name="CheckBox_Copie_2"/>
            <w:bookmarkEnd w:id="8"/>
            <w:r>
              <w:rPr>
                <w:b/>
                <w:sz w:val="20"/>
                <w:szCs w:val="24"/>
              </w:rPr>
            </w:r>
            <w:r>
              <w:rPr>
                <w:sz w:val="20"/>
                <w:b/>
                <w:szCs w:val="24"/>
              </w:rPr>
              <w:fldChar w:fldCharType="end"/>
            </w:r>
            <w:bookmarkEnd w:id="6"/>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9" w:name="CheckBox_Copie_4"/>
            <w:bookmarkStart w:id="10" w:name="CheckBox_Copie_4"/>
            <w:bookmarkEnd w:id="10"/>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1" w:name="CheckBox_Copie_5"/>
            <w:bookmarkStart w:id="12" w:name="CheckBox_Copie_5"/>
            <w:bookmarkEnd w:id="12"/>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ie_6"/>
            <w:bookmarkStart w:id="14" w:name="CheckBox_Copie_6"/>
            <w:bookmarkEnd w:id="1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3"/>
            </w:r>
            <w:r>
              <w:rPr>
                <w:rFonts w:cs="Arial" w:ascii="Arial" w:hAnsi="Arial"/>
                <w:b/>
                <w:sz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t xml:space="preserve">- </w:t>
            </w:r>
            <w:r>
              <w:rPr>
                <w:bCs/>
                <w:sz w:val="20"/>
                <w:szCs w:val="24"/>
              </w:rPr>
              <w:t xml:space="preserve">Installer et configurer Pfsense comme pare-feu principal </w:t>
            </w:r>
          </w:p>
          <w:p>
            <w:pPr>
              <w:pStyle w:val="Normal"/>
              <w:tabs>
                <w:tab w:val="clear" w:pos="709"/>
                <w:tab w:val="left" w:pos="0" w:leader="none"/>
              </w:tabs>
              <w:snapToGrid w:val="false"/>
              <w:spacing w:lineRule="auto" w:line="276" w:before="0" w:after="0"/>
              <w:rPr>
                <w:bCs/>
                <w:sz w:val="20"/>
                <w:szCs w:val="24"/>
              </w:rPr>
            </w:pPr>
            <w:r>
              <w:rPr>
                <w:bCs/>
                <w:sz w:val="20"/>
                <w:szCs w:val="24"/>
              </w:rPr>
              <w:t xml:space="preserve">- </w:t>
            </w:r>
            <w:r>
              <w:rPr>
                <w:rFonts w:ascii="Arial" w:hAnsi="Arial"/>
                <w:bCs/>
                <w:sz w:val="20"/>
                <w:szCs w:val="24"/>
              </w:rPr>
              <w:t>Créer et appliquer des règles de filtrage personnalisées</w:t>
            </w:r>
          </w:p>
          <w:p>
            <w:pPr>
              <w:pStyle w:val="Normal"/>
              <w:tabs>
                <w:tab w:val="clear" w:pos="709"/>
                <w:tab w:val="left" w:pos="0" w:leader="none"/>
              </w:tabs>
              <w:snapToGrid w:val="false"/>
              <w:spacing w:lineRule="auto" w:line="276" w:before="0" w:after="0"/>
              <w:rPr>
                <w:bCs/>
                <w:sz w:val="20"/>
                <w:szCs w:val="24"/>
              </w:rPr>
            </w:pPr>
            <w:r>
              <w:rPr>
                <w:bCs/>
                <w:sz w:val="20"/>
                <w:szCs w:val="24"/>
              </w:rPr>
              <w:t xml:space="preserve">- </w:t>
            </w:r>
            <w:r>
              <w:rPr>
                <w:rFonts w:ascii="Arial" w:hAnsi="Arial"/>
                <w:bCs/>
                <w:sz w:val="20"/>
                <w:szCs w:val="24"/>
              </w:rPr>
              <w:t>Surveiller le réseau avec l’ids Snort sur pfsense</w:t>
            </w:r>
          </w:p>
          <w:p>
            <w:pPr>
              <w:pStyle w:val="Normal"/>
              <w:tabs>
                <w:tab w:val="clear" w:pos="709"/>
                <w:tab w:val="left" w:pos="0" w:leader="none"/>
              </w:tabs>
              <w:snapToGrid w:val="false"/>
              <w:spacing w:lineRule="auto" w:line="276" w:before="0" w:after="0"/>
              <w:rPr>
                <w:rFonts w:ascii="Arial" w:hAnsi="Arial"/>
                <w:bCs/>
                <w:sz w:val="20"/>
                <w:szCs w:val="24"/>
              </w:rPr>
            </w:pPr>
            <w:r>
              <w:rPr>
                <w:bCs/>
                <w:sz w:val="20"/>
                <w:szCs w:val="24"/>
              </w:rPr>
              <w:t xml:space="preserve">- </w:t>
            </w:r>
            <w:r>
              <w:rPr>
                <w:rFonts w:ascii="Arial" w:hAnsi="Arial"/>
                <w:bCs/>
                <w:sz w:val="20"/>
                <w:szCs w:val="24"/>
              </w:rPr>
              <w:t>Analyser les journaux et ajuster le politique de sécurité</w:t>
            </w:r>
          </w:p>
          <w:p>
            <w:pPr>
              <w:pStyle w:val="Normal"/>
              <w:tabs>
                <w:tab w:val="clear" w:pos="709"/>
                <w:tab w:val="left" w:pos="0" w:leader="none"/>
              </w:tabs>
              <w:snapToGrid w:val="false"/>
              <w:spacing w:lineRule="auto" w:line="276" w:before="0" w:after="0"/>
              <w:rPr>
                <w:rFonts w:ascii="Arial" w:hAnsi="Arial"/>
                <w:bCs/>
                <w:sz w:val="20"/>
                <w:szCs w:val="24"/>
              </w:rPr>
            </w:pPr>
            <w:r>
              <w:rPr>
                <w:rFonts w:ascii="Arial" w:hAnsi="Arial"/>
                <w:bCs/>
                <w:sz w:val="20"/>
                <w:szCs w:val="24"/>
              </w:rPr>
              <w:t>- Vérification du bon fonctionnement de la passerelle et de la connectivité WAN/LAN</w:t>
            </w:r>
          </w:p>
          <w:p>
            <w:pPr>
              <w:pStyle w:val="Normal"/>
              <w:rPr>
                <w:rFonts w:ascii="Arial" w:hAnsi="Arial" w:cs="Arial"/>
                <w:sz w:val="20"/>
              </w:rPr>
            </w:pPr>
            <w:r>
              <w:rPr>
                <w:rFonts w:cs="Arial" w:ascii="Arial" w:hAnsi="Arial"/>
                <w:sz w:val="20"/>
              </w:rPr>
            </w:r>
          </w:p>
        </w:tc>
      </w:tr>
      <w:tr>
        <w:trPr>
          <w:trHeight w:val="210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4"/>
            </w:r>
          </w:p>
          <w:tbl>
            <w:tblPr>
              <w:tblW w:w="5000" w:type="pct"/>
              <w:jc w:val="left"/>
              <w:tblInd w:w="-5" w:type="dxa"/>
              <w:tblLayout w:type="fixed"/>
              <w:tblCellMar>
                <w:top w:w="55" w:type="dxa"/>
                <w:left w:w="55" w:type="dxa"/>
                <w:bottom w:w="55" w:type="dxa"/>
                <w:right w:w="55" w:type="dxa"/>
              </w:tblCellMar>
            </w:tblPr>
            <w:tblGrid>
              <w:gridCol w:w="4956"/>
              <w:gridCol w:w="4957"/>
            </w:tblGrid>
            <w:tr>
              <w:trPr/>
              <w:tc>
                <w:tcPr>
                  <w:tcW w:w="4956" w:type="dxa"/>
                  <w:tcBorders>
                    <w:top w:val="single" w:sz="4" w:space="0" w:color="000000"/>
                    <w:left w:val="single" w:sz="4" w:space="0" w:color="000000"/>
                    <w:bottom w:val="single" w:sz="4" w:space="0" w:color="000000"/>
                  </w:tcBorders>
                </w:tcPr>
                <w:p>
                  <w:pPr>
                    <w:pStyle w:val="Contenudetableau"/>
                    <w:rPr>
                      <w:rFonts w:ascii="Arial" w:hAnsi="Arial"/>
                      <w:sz w:val="20"/>
                    </w:rPr>
                  </w:pPr>
                  <w:r>
                    <w:rPr>
                      <w:rFonts w:ascii="Arial" w:hAnsi="Arial"/>
                      <w:sz w:val="20"/>
                    </w:rPr>
                    <w:t xml:space="preserve">                       </w:t>
                  </w:r>
                  <w:r>
                    <w:rPr>
                      <w:rFonts w:ascii="Arial" w:hAnsi="Arial"/>
                      <w:sz w:val="20"/>
                    </w:rPr>
                    <w:t>VM’s</w:t>
                  </w:r>
                </w:p>
              </w:tc>
              <w:tc>
                <w:tcPr>
                  <w:tcW w:w="4957" w:type="dxa"/>
                  <w:tcBorders>
                    <w:top w:val="single" w:sz="4" w:space="0" w:color="000000"/>
                    <w:left w:val="single" w:sz="4" w:space="0" w:color="000000"/>
                    <w:bottom w:val="single" w:sz="4" w:space="0" w:color="000000"/>
                    <w:right w:val="single" w:sz="4" w:space="0" w:color="000000"/>
                  </w:tcBorders>
                </w:tcPr>
                <w:p>
                  <w:pPr>
                    <w:pStyle w:val="Contenudetableau"/>
                    <w:rPr>
                      <w:rFonts w:ascii="Arial" w:hAnsi="Arial"/>
                      <w:sz w:val="20"/>
                    </w:rPr>
                  </w:pPr>
                  <w:r>
                    <w:rPr>
                      <w:rFonts w:ascii="Arial" w:hAnsi="Arial"/>
                      <w:sz w:val="20"/>
                    </w:rPr>
                    <w:t xml:space="preserve">                             </w:t>
                  </w:r>
                  <w:r>
                    <w:rPr>
                      <w:rFonts w:ascii="Arial" w:hAnsi="Arial"/>
                      <w:sz w:val="20"/>
                    </w:rPr>
                    <w:t xml:space="preserve">Livrables </w:t>
                  </w:r>
                </w:p>
              </w:tc>
            </w:tr>
            <w:tr>
              <w:trPr/>
              <w:tc>
                <w:tcPr>
                  <w:tcW w:w="4956" w:type="dxa"/>
                  <w:tcBorders>
                    <w:left w:val="single" w:sz="4" w:space="0" w:color="000000"/>
                    <w:bottom w:val="single" w:sz="4" w:space="0" w:color="000000"/>
                  </w:tcBorders>
                </w:tcPr>
                <w:p>
                  <w:pPr>
                    <w:pStyle w:val="Contenudetableau"/>
                    <w:rPr>
                      <w:rFonts w:ascii="Arial" w:hAnsi="Arial"/>
                      <w:sz w:val="20"/>
                    </w:rPr>
                  </w:pPr>
                  <w:r>
                    <w:rPr>
                      <w:rFonts w:ascii="Arial" w:hAnsi="Arial"/>
                      <w:sz w:val="20"/>
                    </w:rPr>
                    <w:t xml:space="preserve">- </w:t>
                  </w:r>
                  <w:r>
                    <w:rPr>
                      <w:rFonts w:ascii="Arial" w:hAnsi="Arial"/>
                      <w:sz w:val="20"/>
                    </w:rPr>
                    <w:t>Pfsense 2,7,2</w:t>
                  </w:r>
                </w:p>
                <w:p>
                  <w:pPr>
                    <w:pStyle w:val="Contenudetableau"/>
                    <w:rPr>
                      <w:rFonts w:ascii="Arial" w:hAnsi="Arial"/>
                      <w:sz w:val="20"/>
                    </w:rPr>
                  </w:pPr>
                  <w:r>
                    <w:rPr>
                      <w:rFonts w:ascii="Arial" w:hAnsi="Arial"/>
                      <w:sz w:val="20"/>
                    </w:rPr>
                    <w:t xml:space="preserve">- </w:t>
                  </w:r>
                  <w:r>
                    <w:rPr>
                      <w:rFonts w:ascii="Arial" w:hAnsi="Arial"/>
                      <w:sz w:val="20"/>
                    </w:rPr>
                    <w:t xml:space="preserve">2 Debian client 13.1.0 en vmbr1 avec interface graphique du Pfense </w:t>
                  </w:r>
                </w:p>
                <w:p>
                  <w:pPr>
                    <w:pStyle w:val="Contenudetableau"/>
                    <w:rPr>
                      <w:rFonts w:ascii="Arial" w:hAnsi="Arial"/>
                      <w:sz w:val="20"/>
                    </w:rPr>
                  </w:pPr>
                  <w:r>
                    <w:rPr>
                      <w:rFonts w:ascii="Arial" w:hAnsi="Arial"/>
                      <w:sz w:val="20"/>
                    </w:rPr>
                    <w:t xml:space="preserve">- </w:t>
                  </w:r>
                  <w:r>
                    <w:rPr>
                      <w:rFonts w:ascii="Arial" w:hAnsi="Arial"/>
                      <w:sz w:val="20"/>
                    </w:rPr>
                    <w:t xml:space="preserve">Debian client 13.1.0 en vmbr0 en DHCP avec interface graphique du Pfsense </w:t>
                  </w:r>
                </w:p>
              </w:tc>
              <w:tc>
                <w:tcPr>
                  <w:tcW w:w="4957" w:type="dxa"/>
                  <w:tcBorders>
                    <w:left w:val="single" w:sz="4" w:space="0" w:color="000000"/>
                    <w:bottom w:val="single" w:sz="4" w:space="0" w:color="000000"/>
                    <w:right w:val="single" w:sz="4" w:space="0" w:color="000000"/>
                  </w:tcBorders>
                </w:tcPr>
                <w:p>
                  <w:pPr>
                    <w:pStyle w:val="Contenudetableau"/>
                    <w:rPr>
                      <w:sz w:val="20"/>
                    </w:rPr>
                  </w:pPr>
                  <w:r>
                    <w:rPr>
                      <w:sz w:val="20"/>
                    </w:rPr>
                    <w:t xml:space="preserve">- </w:t>
                  </w:r>
                  <w:r>
                    <w:rPr>
                      <w:sz w:val="20"/>
                    </w:rPr>
                    <w:t>Schéma réseau</w:t>
                  </w:r>
                </w:p>
                <w:p>
                  <w:pPr>
                    <w:pStyle w:val="Contenudetableau"/>
                    <w:rPr>
                      <w:sz w:val="20"/>
                    </w:rPr>
                  </w:pPr>
                  <w:r>
                    <w:rPr>
                      <w:sz w:val="20"/>
                    </w:rPr>
                    <w:t xml:space="preserve">- </w:t>
                  </w:r>
                  <w:r>
                    <w:rPr>
                      <w:sz w:val="20"/>
                    </w:rPr>
                    <w:t>Cahier de test</w:t>
                  </w:r>
                </w:p>
                <w:p>
                  <w:pPr>
                    <w:pStyle w:val="Contenudetableau"/>
                    <w:rPr>
                      <w:sz w:val="20"/>
                    </w:rPr>
                  </w:pPr>
                  <w:r>
                    <w:rPr>
                      <w:sz w:val="20"/>
                    </w:rPr>
                    <w:t xml:space="preserve">- </w:t>
                  </w:r>
                  <w:r>
                    <w:rPr>
                      <w:sz w:val="20"/>
                    </w:rPr>
                    <w:t>Documentation technique</w:t>
                  </w:r>
                </w:p>
              </w:tc>
            </w:tr>
          </w:tbl>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2379"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5"/>
            </w:r>
            <w:r>
              <w:rPr>
                <w:rFonts w:cs="Arial" w:ascii="Arial" w:hAnsi="Arial"/>
                <w:b/>
                <w:bCs/>
                <w:sz w:val="20"/>
                <w:szCs w:val="20"/>
              </w:rPr>
              <w:t xml:space="preserve"> et à leur documentation</w:t>
            </w:r>
          </w:p>
          <w:p>
            <w:pPr>
              <w:pStyle w:val="Normal"/>
              <w:snapToGrid w:val="false"/>
              <w:jc w:val="both"/>
              <w:rPr>
                <w:rFonts w:ascii="Arial" w:hAnsi="Arial" w:cs="Arial"/>
                <w:bCs/>
                <w:sz w:val="20"/>
              </w:rPr>
            </w:pPr>
            <w:r>
              <w:rPr>
                <w:rFonts w:cs="Arial" w:ascii="Arial" w:hAnsi="Arial"/>
                <w:bCs/>
                <w:sz w:val="20"/>
              </w:rPr>
              <w:t>Portfolio : https://yazid-051;github.io/yazid-portfolio,github,io</w:t>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138" w:hRule="atLeast"/>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15" w:type="dxa"/>
        <w:jc w:val="left"/>
        <w:tblInd w:w="-139" w:type="dxa"/>
        <w:tblLayout w:type="fixed"/>
        <w:tblCellMar>
          <w:top w:w="0" w:type="dxa"/>
          <w:left w:w="5" w:type="dxa"/>
          <w:bottom w:w="0" w:type="dxa"/>
          <w:right w:w="5" w:type="dxa"/>
        </w:tblCellMar>
        <w:tblLook w:firstRow="0" w:noVBand="0" w:lastRow="0" w:firstColumn="0" w:lastColumn="0" w:noHBand="0" w:val="0000"/>
      </w:tblPr>
      <w:tblGrid>
        <w:gridCol w:w="9915"/>
      </w:tblGrid>
      <w:tr>
        <w:trPr>
          <w:trHeight w:val="12300" w:hRule="atLeast"/>
          <w:cantSplit w:val="true"/>
        </w:trPr>
        <w:tc>
          <w:tcPr>
            <w:tcW w:w="99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t>Dans le cadre de la sécurisation du réseau interne, la solution Pfsense a été installé et configurée afin d’assurer plusieurs focntions : pare-feu, routage du trafic, gestion des adresses IP et surveillance des connexions.</w:t>
            </w:r>
          </w:p>
          <w:p>
            <w:pPr>
              <w:pStyle w:val="Normal"/>
              <w:snapToGrid w:val="false"/>
              <w:spacing w:lineRule="auto" w:line="276"/>
              <w:rPr>
                <w:rFonts w:ascii="Arial" w:hAnsi="Arial"/>
                <w:bCs/>
                <w:sz w:val="20"/>
                <w:szCs w:val="20"/>
              </w:rPr>
            </w:pPr>
            <w:r>
              <w:rPr>
                <w:rFonts w:ascii="Arial" w:hAnsi="Arial"/>
                <w:bCs/>
                <w:sz w:val="20"/>
                <w:szCs w:val="20"/>
              </w:rPr>
              <w:t>Pour renforcer la sécurité, le module Snort (IDS) a été ajouté permettant la détection d’activités suspectes sur le réseau local.</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t>Les principales étapes sont :</w:t>
            </w:r>
          </w:p>
          <w:p>
            <w:pPr>
              <w:pStyle w:val="Normal"/>
              <w:snapToGrid w:val="false"/>
              <w:spacing w:lineRule="auto" w:line="276"/>
              <w:rPr>
                <w:rFonts w:ascii="Arial" w:hAnsi="Arial"/>
                <w:b w:val="false"/>
                <w:bCs w:val="false"/>
                <w:sz w:val="20"/>
                <w:szCs w:val="20"/>
              </w:rPr>
            </w:pPr>
            <w:r>
              <w:rPr>
                <w:rFonts w:ascii="Arial" w:hAnsi="Arial"/>
                <w:b w:val="false"/>
                <w:bCs w:val="false"/>
                <w:sz w:val="20"/>
                <w:szCs w:val="20"/>
              </w:rPr>
            </w:r>
          </w:p>
          <w:p>
            <w:pPr>
              <w:pStyle w:val="Normal"/>
              <w:numPr>
                <w:ilvl w:val="0"/>
                <w:numId w:val="3"/>
              </w:numPr>
              <w:snapToGrid w:val="false"/>
              <w:spacing w:lineRule="auto" w:line="276"/>
              <w:rPr>
                <w:rFonts w:ascii="Arial" w:hAnsi="Arial"/>
                <w:bCs/>
                <w:sz w:val="20"/>
                <w:szCs w:val="20"/>
              </w:rPr>
            </w:pPr>
            <w:r>
              <w:rPr>
                <w:rFonts w:ascii="Arial" w:hAnsi="Arial"/>
                <w:bCs/>
                <w:sz w:val="20"/>
                <w:szCs w:val="20"/>
              </w:rPr>
              <w:t>Installation de Pfsense sur une machine virtuelle.</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Configuration des interfaces WAN (externe simulée) et LAN (interne).</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Accès à la console d’administration via l’interface web.</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Test de connectivité avec des requêtes ICMP (ping).</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Création d’une règle autorisant ICMP et blocage des connexions non autorisées depuis le WAN.</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Installation su package Snort via le gestionnaire de paquets.</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Activation sur l’interface LAN et mise à jour des rrègles de détection.</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Configuration en mode IDS pour détecter les anomalies sans bloquer le trafic.</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Simulation de requêtes ICMP pour verifier le filtrage.</w:t>
            </w:r>
          </w:p>
          <w:p>
            <w:pPr>
              <w:pStyle w:val="Normal"/>
              <w:numPr>
                <w:ilvl w:val="0"/>
                <w:numId w:val="3"/>
              </w:numPr>
              <w:snapToGrid w:val="false"/>
              <w:spacing w:lineRule="auto" w:line="276"/>
              <w:rPr>
                <w:rFonts w:ascii="Arial" w:hAnsi="Arial"/>
                <w:bCs/>
                <w:sz w:val="20"/>
                <w:szCs w:val="20"/>
              </w:rPr>
            </w:pPr>
            <w:r>
              <w:rPr>
                <w:rFonts w:ascii="Arial" w:hAnsi="Arial"/>
                <w:bCs/>
                <w:sz w:val="20"/>
                <w:szCs w:val="20"/>
              </w:rPr>
              <w:t>Consultation des logs Pfsense et Snort pour confirmer le bon fonctionnement.</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0" allowOverlap="1" relativeHeight="2">
                  <wp:simplePos x="0" y="0"/>
                  <wp:positionH relativeFrom="column">
                    <wp:posOffset>718820</wp:posOffset>
                  </wp:positionH>
                  <wp:positionV relativeFrom="paragraph">
                    <wp:posOffset>20320</wp:posOffset>
                  </wp:positionV>
                  <wp:extent cx="3973195" cy="33064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73195" cy="3306445"/>
                          </a:xfrm>
                          <a:prstGeom prst="rect">
                            <a:avLst/>
                          </a:prstGeom>
                          <a:noFill/>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r>
        <w:trPr>
          <w:trHeight w:val="107" w:hRule="atLeast"/>
          <w:cantSplit w:val="true"/>
        </w:trPr>
        <w:tc>
          <w:tcPr>
            <w:tcW w:w="9915" w:type="dxa"/>
            <w:tcBorders>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
                <w:bCs/>
                <w:sz w:val="20"/>
                <w:szCs w:val="20"/>
              </w:rPr>
            </w:pPr>
            <w:r>
              <w:rPr>
                <w:rFonts w:cs="Arial" w:ascii="Arial" w:hAnsi="Arial"/>
                <w:b/>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Fiche descriptive de réalisation professionnelle (recto)</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8"/>
        <w:gridCol w:w="4111"/>
        <w:gridCol w:w="710"/>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5" w:name="Bookmark_Copie_1"/>
            <w:bookmarkStart w:id="16" w:name="Bookmark_Copie_1"/>
            <w:bookmarkEnd w:id="16"/>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7" w:name="CheckBox_Copie_7"/>
            <w:bookmarkStart w:id="18" w:name="CheckBox_Copie_7"/>
            <w:bookmarkEnd w:id="18"/>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69"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8"/>
                  <w:enabled/>
                  <w:calcOnExit w:val="0"/>
                  <w:checkBox>
                    <w:sizeAuto/>
                  </w:checkBox>
                </w:ffData>
              </w:fldChar>
            </w:r>
            <w:r>
              <w:rPr>
                <w:sz w:val="20"/>
                <w:b/>
                <w:szCs w:val="24"/>
              </w:rPr>
              <w:instrText xml:space="preserve"> FORMCHECKBOX </w:instrText>
            </w:r>
            <w:r>
              <w:rPr>
                <w:sz w:val="20"/>
                <w:b/>
                <w:szCs w:val="24"/>
              </w:rPr>
              <w:fldChar w:fldCharType="separate"/>
            </w:r>
            <w:bookmarkStart w:id="19" w:name="CheckBox_Copie_8"/>
            <w:bookmarkStart w:id="20" w:name="CheckBox_Copie_8"/>
            <w:bookmarkEnd w:id="20"/>
            <w:r>
              <w:rPr>
                <w:b/>
                <w:sz w:val="20"/>
                <w:szCs w:val="24"/>
              </w:rPr>
            </w:r>
            <w:r>
              <w:rPr>
                <w:sz w:val="20"/>
                <w:b/>
                <w:szCs w:val="24"/>
              </w:rPr>
              <w:fldChar w:fldCharType="end"/>
            </w:r>
            <w:r>
              <w:rPr>
                <w:b/>
                <w:sz w:val="20"/>
                <w:szCs w:val="24"/>
              </w:rPr>
              <w:t xml:space="preserve">  Seul(e)</w:t>
              <w:tab/>
              <w:tab/>
            </w:r>
            <w:r>
              <w:fldChar w:fldCharType="begin">
                <w:ffData>
                  <w:name w:val="CheckBox Copie 9"/>
                  <w:enabled/>
                  <w:calcOnExit w:val="0"/>
                  <w:checkBox>
                    <w:sizeAuto/>
                  </w:checkBox>
                </w:ffData>
              </w:fldChar>
            </w:r>
            <w:r>
              <w:rPr>
                <w:sz w:val="20"/>
                <w:b/>
                <w:szCs w:val="24"/>
              </w:rPr>
              <w:instrText xml:space="preserve"> FORMCHECKBOX </w:instrText>
            </w:r>
            <w:r>
              <w:rPr>
                <w:sz w:val="20"/>
                <w:b/>
                <w:szCs w:val="24"/>
              </w:rPr>
              <w:fldChar w:fldCharType="separate"/>
            </w:r>
            <w:bookmarkStart w:id="21" w:name="CheckBox_Copie_9"/>
            <w:bookmarkStart w:id="22" w:name="CheckBox_Copie_9"/>
            <w:bookmarkEnd w:id="22"/>
            <w:r>
              <w:rPr>
                <w:b/>
                <w:sz w:val="20"/>
                <w:szCs w:val="24"/>
              </w:rPr>
            </w:r>
            <w:r>
              <w:rPr>
                <w:sz w:val="20"/>
                <w:b/>
                <w:szCs w:val="24"/>
              </w:rPr>
              <w:fldChar w:fldCharType="end"/>
            </w:r>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10"/>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3" w:name="CheckBox_Copie_10"/>
            <w:bookmarkStart w:id="24" w:name="CheckBox_Copie_10"/>
            <w:bookmarkEnd w:id="24"/>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11"/>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5" w:name="CheckBox_Copie_11"/>
            <w:bookmarkStart w:id="26" w:name="CheckBox_Copie_11"/>
            <w:bookmarkEnd w:id="26"/>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1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27" w:name="CheckBox_Copie_12"/>
            <w:bookmarkStart w:id="28" w:name="CheckBox_Copie_12"/>
            <w:bookmarkEnd w:id="28"/>
            <w:r>
              <w:rPr>
                <w:rFonts w:cs="Arial" w:ascii="Arial" w:hAnsi="Arial"/>
                <w:b/>
                <w:sz w:val="20"/>
              </w:rPr>
            </w:r>
            <w:r>
              <w:rPr>
                <w:sz w:val="20"/>
                <w:b/>
                <w:rFonts w:cs="Arial" w:ascii="Arial" w:hAnsi="Arial"/>
              </w:rPr>
              <w:fldChar w:fldCharType="end"/>
            </w:r>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6"/>
            </w:r>
            <w:r>
              <w:rPr>
                <w:rFonts w:cs="Arial" w:ascii="Arial" w:hAnsi="Arial"/>
                <w:b/>
                <w:bCs/>
                <w:sz w:val="20"/>
                <w:szCs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7"/>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Modalités d’accès aux productions</w:t>
            </w:r>
            <w:r>
              <w:rPr>
                <w:rStyle w:val="FootnoteReference"/>
                <w:rFonts w:cs="Arial" w:ascii="Arial" w:hAnsi="Arial"/>
                <w:b/>
                <w:sz w:val="20"/>
                <w:vertAlign w:val="superscript"/>
              </w:rPr>
              <w:footnoteReference w:id="8"/>
            </w:r>
            <w:r>
              <w:rPr>
                <w:rFonts w:cs="Arial" w:ascii="Arial" w:hAnsi="Arial"/>
                <w:b/>
                <w:sz w:val="20"/>
              </w:rPr>
              <w:t xml:space="preserve"> et à leur documentation</w:t>
            </w:r>
            <w:r>
              <w:rPr>
                <w:rStyle w:val="FootnoteReference"/>
                <w:rFonts w:cs="Arial" w:ascii="Arial" w:hAnsi="Arial"/>
                <w:b/>
                <w:sz w:val="20"/>
                <w:vertAlign w:val="superscript"/>
              </w:rPr>
              <w:footnoteReference w:id="9"/>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9-2 : </w:t>
            </w:r>
            <w:r>
              <w:rPr>
                <w:rFonts w:ascii="Arial" w:hAnsi="Arial"/>
                <w:b/>
                <w:sz w:val="22"/>
                <w:szCs w:val="22"/>
              </w:rPr>
              <w:t>Modèle de fiche de contrôle de conformité pour l’épreuve</w:t>
            </w:r>
          </w:p>
          <w:p>
            <w:pPr>
              <w:pStyle w:val="Normal"/>
              <w:spacing w:before="120" w:after="120"/>
              <w:ind w:left="739"/>
              <w:jc w:val="both"/>
              <w:rPr>
                <w:rFonts w:ascii="Arial" w:hAnsi="Arial"/>
                <w:sz w:val="22"/>
                <w:szCs w:val="22"/>
              </w:rPr>
            </w:pPr>
            <w:r>
              <w:fldChar w:fldCharType="begin">
                <w:ffData>
                  <w:name w:val="CheckBox Copie 13"/>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29" w:name="CheckBox_Copie_13"/>
            <w:bookmarkStart w:id="30" w:name="CheckBox_Copie_13"/>
            <w:bookmarkEnd w:id="30"/>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jc w:val="both"/>
              <w:rPr>
                <w:rFonts w:ascii="Arial" w:hAnsi="Arial"/>
                <w:b/>
                <w:sz w:val="22"/>
                <w:szCs w:val="22"/>
                <w:lang w:eastAsia="fr-FR"/>
              </w:rPr>
            </w:pPr>
            <w:r>
              <w:fldChar w:fldCharType="begin">
                <w:ffData>
                  <w:name w:val="CheckBox Copie 14"/>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1" w:name="CheckBox_Copie_14"/>
            <w:bookmarkStart w:id="32" w:name="CheckBox_Copie_14"/>
            <w:bookmarkEnd w:id="32"/>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outlineLvl w:val="0"/>
        <w:rPr>
          <w:rFonts w:ascii="Arial" w:hAnsi="Arial" w:cs="Arial"/>
          <w:bCs/>
          <w:sz w:val="22"/>
          <w:szCs w:val="22"/>
        </w:rPr>
      </w:pPr>
      <w:r>
        <w:rPr>
          <w:rFonts w:cs="Arial" w:ascii="Arial" w:hAnsi="Arial"/>
          <w:bCs/>
          <w:sz w:val="22"/>
          <w:szCs w:val="22"/>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6663"/>
        <w:gridCol w:w="3259"/>
      </w:tblGrid>
      <w:tr>
        <w:trPr>
          <w:trHeight w:val="497"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before="120" w:after="120"/>
              <w:jc w:val="center"/>
              <w:outlineLvl w:val="0"/>
              <w:rPr>
                <w:rFonts w:ascii="Arial" w:hAnsi="Arial" w:cs="Arial"/>
                <w:b/>
                <w:bCs/>
                <w:sz w:val="22"/>
                <w:szCs w:val="22"/>
              </w:rPr>
            </w:pPr>
            <w:r>
              <w:rPr>
                <w:rFonts w:cs="Arial" w:ascii="Arial" w:hAnsi="Arial"/>
                <w:b/>
                <w:bCs/>
                <w:sz w:val="22"/>
                <w:szCs w:val="22"/>
              </w:rPr>
              <w:t>CONTRÔLE DE CONFORMITÉ</w:t>
            </w:r>
          </w:p>
        </w:tc>
      </w:tr>
      <w:tr>
        <w:trPr>
          <w:trHeight w:val="597" w:hRule="atLeast"/>
          <w:cantSplit w:val="true"/>
        </w:trPr>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6523" w:leader="dot"/>
              </w:tabs>
              <w:outlineLvl w:val="0"/>
              <w:rPr>
                <w:rFonts w:ascii="Arial" w:hAnsi="Arial" w:cs="Arial"/>
                <w:sz w:val="22"/>
                <w:szCs w:val="22"/>
              </w:rPr>
            </w:pPr>
            <w:r>
              <w:rPr>
                <w:rFonts w:cs="Arial" w:ascii="Arial" w:hAnsi="Arial"/>
                <w:b/>
                <w:bCs/>
                <w:sz w:val="22"/>
                <w:szCs w:val="22"/>
              </w:rPr>
              <w:t xml:space="preserve">Nom et prénom : </w:t>
            </w:r>
            <w:r>
              <w:rPr>
                <w:rFonts w:cs="Arial" w:ascii="Arial" w:hAnsi="Arial"/>
                <w:sz w:val="22"/>
                <w:szCs w:val="22"/>
              </w:rPr>
              <w:tab/>
            </w:r>
          </w:p>
        </w:tc>
        <w:tc>
          <w:tcPr>
            <w:tcW w:w="3259"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3121" w:leader="dot"/>
              </w:tabs>
              <w:outlineLvl w:val="0"/>
              <w:rPr>
                <w:rFonts w:ascii="Arial" w:hAnsi="Arial" w:cs="Arial"/>
                <w:b/>
                <w:bCs/>
                <w:sz w:val="22"/>
                <w:szCs w:val="22"/>
              </w:rPr>
            </w:pPr>
            <w:r>
              <w:rPr>
                <w:rFonts w:ascii="Arial" w:hAnsi="Arial"/>
                <w:b/>
                <w:sz w:val="20"/>
                <w:szCs w:val="20"/>
              </w:rPr>
              <w:t xml:space="preserve">N° candidat : </w:t>
            </w:r>
            <w:r>
              <w:rPr>
                <w:rFonts w:ascii="Arial" w:hAnsi="Arial"/>
                <w:bCs/>
                <w:sz w:val="20"/>
                <w:szCs w:val="20"/>
              </w:rPr>
              <w:tab/>
            </w:r>
          </w:p>
        </w:tc>
      </w:tr>
      <w:tr>
        <w:trPr>
          <w:trHeight w:val="751"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tcMar>
              <w:left w:w="57" w:type="dxa"/>
              <w:right w:w="57" w:type="dxa"/>
            </w:tcMar>
          </w:tcPr>
          <w:p>
            <w:pPr>
              <w:pStyle w:val="Normal"/>
              <w:numPr>
                <w:ilvl w:val="0"/>
                <w:numId w:val="0"/>
              </w:numPr>
              <w:spacing w:lineRule="auto" w:line="360" w:before="0" w:after="240"/>
              <w:outlineLvl w:val="0"/>
              <w:rPr>
                <w:rFonts w:ascii="Arial" w:hAnsi="Arial" w:cs="Arial"/>
                <w:bCs/>
                <w:sz w:val="22"/>
                <w:szCs w:val="22"/>
              </w:rPr>
            </w:pPr>
            <w:r>
              <w:rPr>
                <w:rFonts w:cs="Arial" w:ascii="Arial" w:hAnsi="Arial"/>
                <w:bCs/>
                <w:sz w:val="22"/>
                <w:szCs w:val="22"/>
              </w:rPr>
              <w:t>Conformément à l’arrêté du 22 juillet 2008 (B0 n° 32 du 28 août 2008) fixant définition et conditions de délivrance de certaines spécialités de brevet de technicien supérieur dont l’</w:t>
            </w:r>
            <w:r>
              <w:rPr>
                <w:rFonts w:cs="Arial" w:ascii="Arial" w:hAnsi="Arial"/>
                <w:bCs/>
                <w:i/>
                <w:sz w:val="22"/>
                <w:szCs w:val="22"/>
              </w:rPr>
              <w:t>annexe</w:t>
            </w:r>
            <w:r>
              <w:rPr>
                <w:rFonts w:cs="Arial" w:ascii="Arial" w:hAnsi="Arial"/>
                <w:bCs/>
                <w:sz w:val="22"/>
                <w:szCs w:val="22"/>
              </w:rPr>
              <w:t xml:space="preserve"> I définissant le contrôle de conformité du dossier support d’épreuve, une commission de contrôle a été chargée d’apprécier la conformité des dossiers des candidats.</w:t>
            </w:r>
          </w:p>
          <w:p>
            <w:pPr>
              <w:pStyle w:val="Normal"/>
              <w:numPr>
                <w:ilvl w:val="0"/>
                <w:numId w:val="0"/>
              </w:numPr>
              <w:tabs>
                <w:tab w:val="clear" w:pos="709"/>
                <w:tab w:val="left" w:pos="286" w:leader="none"/>
              </w:tabs>
              <w:spacing w:lineRule="auto" w:line="360" w:before="0" w:after="120"/>
              <w:outlineLvl w:val="0"/>
              <w:rPr>
                <w:rFonts w:ascii="Arial" w:hAnsi="Arial" w:cs="Arial"/>
                <w:bCs/>
                <w:sz w:val="22"/>
                <w:szCs w:val="22"/>
              </w:rPr>
            </w:pPr>
            <w:r>
              <w:rPr>
                <w:rFonts w:cs="Arial" w:ascii="Arial" w:hAnsi="Arial"/>
                <w:b/>
                <w:bCs/>
                <w:sz w:val="22"/>
                <w:szCs w:val="22"/>
              </w:rPr>
              <w:tab/>
            </w:r>
            <w:r>
              <w:rPr>
                <w:rFonts w:cs="Arial" w:ascii="Arial" w:hAnsi="Arial"/>
                <w:bCs/>
                <w:sz w:val="22"/>
                <w:szCs w:val="22"/>
              </w:rPr>
              <w:t>Après vérification, votre candidature ne peut être retenue pour le(s) motif(s) ci-dessous :</w:t>
            </w:r>
          </w:p>
          <w:p>
            <w:pPr>
              <w:pStyle w:val="Normal"/>
              <w:numPr>
                <w:ilvl w:val="0"/>
                <w:numId w:val="0"/>
              </w:numPr>
              <w:tabs>
                <w:tab w:val="clear" w:pos="709"/>
                <w:tab w:val="left" w:pos="1704" w:leader="none"/>
              </w:tabs>
              <w:spacing w:lineRule="auto" w:line="360"/>
              <w:outlineLvl w:val="0"/>
              <w:rPr>
                <w:rFonts w:ascii="Arial" w:hAnsi="Arial" w:cs="Arial"/>
                <w:bCs/>
                <w:sz w:val="22"/>
                <w:szCs w:val="22"/>
              </w:rPr>
            </w:pPr>
            <w:r>
              <w:rPr>
                <w:rFonts w:cs="Arial" w:ascii="Arial" w:hAnsi="Arial"/>
                <w:bCs/>
                <w:sz w:val="22"/>
                <w:szCs w:val="22"/>
              </w:rPr>
              <w:tab/>
            </w:r>
            <w:r>
              <w:fldChar w:fldCharType="begin">
                <w:ffData>
                  <w:name w:val="CheckBox Copie 1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3" w:name="CheckBox_Copie_15"/>
            <w:bookmarkStart w:id="34" w:name="CheckBox_Copie_15"/>
            <w:bookmarkEnd w:id="34"/>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absence de dépôt de dossier ;</w:t>
            </w:r>
          </w:p>
          <w:p>
            <w:pPr>
              <w:pStyle w:val="Normal"/>
              <w:numPr>
                <w:ilvl w:val="0"/>
                <w:numId w:val="0"/>
              </w:numPr>
              <w:tabs>
                <w:tab w:val="clear" w:pos="709"/>
                <w:tab w:val="left" w:pos="1704" w:leader="none"/>
              </w:tabs>
              <w:spacing w:lineRule="auto" w:line="360"/>
              <w:ind w:hanging="2074" w:left="2074"/>
              <w:outlineLvl w:val="0"/>
              <w:rPr>
                <w:rFonts w:ascii="Arial" w:hAnsi="Arial" w:cs="Arial"/>
                <w:bCs/>
                <w:sz w:val="22"/>
                <w:szCs w:val="22"/>
              </w:rPr>
            </w:pPr>
            <w:r>
              <w:rPr>
                <w:rFonts w:cs="Arial" w:ascii="Arial" w:hAnsi="Arial"/>
                <w:bCs/>
                <w:sz w:val="22"/>
                <w:szCs w:val="22"/>
              </w:rPr>
              <w:tab/>
            </w:r>
            <w:r>
              <w:fldChar w:fldCharType="begin">
                <w:ffData>
                  <w:name w:val="CheckBox Copie 1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5" w:name="CheckBox_Copie_16"/>
            <w:bookmarkStart w:id="36" w:name="CheckBox_Copie_16"/>
            <w:bookmarkEnd w:id="36"/>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dépôt du dossier au-delà de la date fixée par la circulaire d’organisation de l’examen ou de l’autorité organisatrice.</w:t>
            </w:r>
          </w:p>
          <w:p>
            <w:pPr>
              <w:pStyle w:val="Normal"/>
              <w:numPr>
                <w:ilvl w:val="0"/>
                <w:numId w:val="0"/>
              </w:numPr>
              <w:spacing w:lineRule="auto" w:line="360"/>
              <w:outlineLvl w:val="0"/>
              <w:rPr>
                <w:rFonts w:ascii="Arial" w:hAnsi="Arial" w:cs="Arial"/>
                <w:sz w:val="22"/>
                <w:szCs w:val="22"/>
              </w:rPr>
            </w:pPr>
            <w:r>
              <w:rPr>
                <w:rFonts w:cs="Arial" w:ascii="Arial" w:hAnsi="Arial"/>
                <w:sz w:val="22"/>
                <w:szCs w:val="22"/>
              </w:rPr>
            </w:r>
          </w:p>
          <w:p>
            <w:pPr>
              <w:pStyle w:val="Normal"/>
              <w:numPr>
                <w:ilvl w:val="0"/>
                <w:numId w:val="0"/>
              </w:numPr>
              <w:spacing w:lineRule="auto" w:line="360"/>
              <w:outlineLvl w:val="0"/>
              <w:rPr>
                <w:rFonts w:ascii="Arial" w:hAnsi="Arial" w:cs="Arial"/>
                <w:sz w:val="22"/>
                <w:szCs w:val="22"/>
              </w:rPr>
            </w:pPr>
            <w:r>
              <w:rPr>
                <w:rFonts w:cs="Arial" w:ascii="Arial" w:hAnsi="Arial"/>
                <w:sz w:val="22"/>
                <w:szCs w:val="22"/>
              </w:rPr>
            </w:r>
          </w:p>
          <w:p>
            <w:pPr>
              <w:pStyle w:val="Normal"/>
              <w:numPr>
                <w:ilvl w:val="0"/>
                <w:numId w:val="0"/>
              </w:numPr>
              <w:tabs>
                <w:tab w:val="clear" w:pos="709"/>
                <w:tab w:val="left" w:pos="286" w:leader="none"/>
              </w:tabs>
              <w:spacing w:lineRule="auto" w:line="360"/>
              <w:ind w:hanging="282" w:left="282"/>
              <w:outlineLvl w:val="0"/>
              <w:rPr>
                <w:rFonts w:ascii="Arial" w:hAnsi="Arial" w:cs="Arial"/>
                <w:bCs/>
                <w:sz w:val="22"/>
                <w:szCs w:val="22"/>
              </w:rPr>
            </w:pPr>
            <w:r>
              <w:rPr>
                <w:rFonts w:cs="Arial" w:ascii="Arial" w:hAnsi="Arial"/>
                <w:sz w:val="22"/>
                <w:szCs w:val="22"/>
              </w:rPr>
              <w:tab/>
              <w:t>V</w:t>
            </w:r>
            <w:r>
              <w:rPr>
                <w:rFonts w:cs="Arial" w:ascii="Arial" w:hAnsi="Arial"/>
                <w:bCs/>
                <w:sz w:val="22"/>
                <w:szCs w:val="22"/>
              </w:rPr>
              <w:t>ous ne pourrez pas être interrogé(e), la note « non valide » (NV) vous sera attribuée pour l’épreuve, et le diplôme ne pourra vous être délivré.</w:t>
            </w:r>
          </w:p>
          <w:p>
            <w:pPr>
              <w:pStyle w:val="Normal"/>
              <w:numPr>
                <w:ilvl w:val="0"/>
                <w:numId w:val="0"/>
              </w:numPr>
              <w:spacing w:lineRule="auto" w:line="36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outlineLvl w:val="0"/>
              <w:rPr>
                <w:rFonts w:ascii="Arial" w:hAnsi="Arial" w:cs="Arial"/>
                <w:bCs/>
                <w:sz w:val="22"/>
                <w:szCs w:val="22"/>
              </w:rPr>
            </w:pPr>
            <w:r>
              <w:rPr>
                <w:rFonts w:cs="Arial" w:ascii="Arial" w:hAnsi="Arial"/>
                <w:bCs/>
                <w:sz w:val="22"/>
                <w:szCs w:val="22"/>
              </w:rPr>
              <w:t>Date du contrôle :</w:t>
              <w:tab/>
              <w:t>Visa :</w:t>
            </w:r>
          </w:p>
          <w:p>
            <w:pPr>
              <w:pStyle w:val="Normal"/>
              <w:numPr>
                <w:ilvl w:val="0"/>
                <w:numId w:val="0"/>
              </w:numPr>
              <w:tabs>
                <w:tab w:val="clear" w:pos="709"/>
                <w:tab w:val="left" w:pos="7232" w:leader="none"/>
              </w:tabs>
              <w:spacing w:lineRule="auto" w:line="36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outlineLvl w:val="0"/>
              <w:rPr>
                <w:rFonts w:ascii="Arial" w:hAnsi="Arial" w:cs="Arial"/>
                <w:bCs/>
                <w:sz w:val="22"/>
                <w:szCs w:val="22"/>
              </w:rPr>
            </w:pPr>
            <w:r>
              <w:rPr>
                <w:rFonts w:cs="Arial" w:ascii="Arial" w:hAnsi="Arial"/>
                <w:bCs/>
                <w:sz w:val="22"/>
                <w:szCs w:val="22"/>
              </w:rPr>
            </w:r>
          </w:p>
          <w:p>
            <w:pPr>
              <w:pStyle w:val="Normal"/>
              <w:numPr>
                <w:ilvl w:val="0"/>
                <w:numId w:val="0"/>
              </w:numPr>
              <w:spacing w:lineRule="auto" w:line="360"/>
              <w:outlineLvl w:val="0"/>
              <w:rPr>
                <w:rFonts w:ascii="Arial" w:hAnsi="Arial" w:cs="Arial"/>
                <w:b/>
                <w:bCs/>
                <w:sz w:val="22"/>
                <w:szCs w:val="22"/>
              </w:rPr>
            </w:pPr>
            <w:r>
              <w:rPr>
                <w:rFonts w:cs="Arial" w:ascii="Arial" w:hAnsi="Arial"/>
                <w:b/>
                <w:bCs/>
                <w:sz w:val="22"/>
                <w:szCs w:val="22"/>
              </w:rPr>
            </w:r>
          </w:p>
        </w:tc>
      </w:tr>
    </w:tbl>
    <w:p>
      <w:pPr>
        <w:pStyle w:val="Normal"/>
        <w:numPr>
          <w:ilvl w:val="0"/>
          <w:numId w:val="0"/>
        </w:numPr>
        <w:outlineLvl w:val="0"/>
        <w:rPr>
          <w:rFonts w:ascii="Arial" w:hAnsi="Arial" w:cs="Arial"/>
          <w:bCs/>
          <w:sz w:val="22"/>
          <w:szCs w:val="22"/>
        </w:rPr>
      </w:pPr>
      <w:r>
        <w:rPr>
          <w:rFonts w:cs="Arial" w:ascii="Arial" w:hAnsi="Arial"/>
          <w:bCs/>
          <w:sz w:val="22"/>
          <w:szCs w:val="22"/>
        </w:rPr>
      </w:r>
    </w:p>
    <w:p>
      <w:pPr>
        <w:pStyle w:val="Normal"/>
        <w:rPr>
          <w:rFonts w:ascii="Arial" w:hAnsi="Arial" w:cs="Arial"/>
          <w:sz w:val="22"/>
          <w:szCs w:val="22"/>
        </w:rPr>
      </w:pPr>
      <w:r>
        <w:rPr>
          <w:rFonts w:cs="Arial" w:ascii="Arial" w:hAnsi="Arial"/>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(recto)</w:t>
            </w:r>
          </w:p>
          <w:p>
            <w:pPr>
              <w:pStyle w:val="Normal"/>
              <w:spacing w:before="120" w:after="120"/>
              <w:ind w:left="739"/>
              <w:rPr>
                <w:rFonts w:ascii="Arial" w:hAnsi="Arial"/>
                <w:sz w:val="22"/>
                <w:szCs w:val="22"/>
              </w:rPr>
            </w:pPr>
            <w:r>
              <w:fldChar w:fldCharType="begin">
                <w:ffData>
                  <w:name w:val="CheckBox Copie 17"/>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7" w:name="CheckBox_Copie_17"/>
            <w:bookmarkStart w:id="38" w:name="CheckBox_Copie_17"/>
            <w:bookmarkEnd w:id="38"/>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rPr>
                <w:rFonts w:ascii="Arial" w:hAnsi="Arial"/>
                <w:b/>
                <w:sz w:val="22"/>
                <w:szCs w:val="22"/>
                <w:lang w:eastAsia="fr-FR"/>
              </w:rPr>
            </w:pPr>
            <w:r>
              <w:fldChar w:fldCharType="begin">
                <w:ffData>
                  <w:name w:val="CheckBox Copie 18"/>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39" w:name="CheckBox_Copie_18"/>
            <w:bookmarkStart w:id="40" w:name="CheckBox_Copie_18"/>
            <w:bookmarkEnd w:id="40"/>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8"/>
        <w:gridCol w:w="3828"/>
        <w:gridCol w:w="993"/>
        <w:gridCol w:w="1984"/>
      </w:tblGrid>
      <w:tr>
        <w:trPr>
          <w:trHeight w:val="406"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EXPRESSION DES BESOINS</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rPr>
                <w:rFonts w:ascii="Arial" w:hAnsi="Arial"/>
                <w:b/>
                <w:sz w:val="20"/>
              </w:rPr>
            </w:pPr>
            <w:r>
              <w:rPr>
                <w:rFonts w:ascii="Arial" w:hAnsi="Arial"/>
                <w:b/>
                <w:sz w:val="20"/>
              </w:rPr>
              <w:t>N° commission</w:t>
            </w:r>
            <w:r>
              <w:rPr>
                <w:rFonts w:ascii="Arial" w:hAnsi="Arial"/>
                <w:b/>
                <w:sz w:val="20"/>
                <w:lang w:val="en-GB"/>
              </w:rPr>
              <w:t xml:space="preserve"> </w:t>
            </w:r>
            <w:r>
              <w:rPr>
                <w:rFonts w:ascii="Arial" w:hAnsi="Arial"/>
                <w:b/>
                <w:sz w:val="20"/>
              </w:rPr>
              <w:t>:</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834" w:leader="none"/>
              </w:tabs>
              <w:snapToGrid w:val="false"/>
              <w:spacing w:before="120" w:after="120"/>
              <w:jc w:val="both"/>
              <w:rPr>
                <w:rFonts w:ascii="Arial" w:hAnsi="Arial"/>
                <w:b/>
                <w:bCs/>
                <w:sz w:val="20"/>
                <w:szCs w:val="20"/>
              </w:rPr>
            </w:pPr>
            <w:r>
              <w:rPr>
                <w:rFonts w:ascii="Arial" w:hAnsi="Arial"/>
                <w:b/>
                <w:bCs/>
                <w:sz w:val="20"/>
                <w:szCs w:val="20"/>
              </w:rPr>
              <w:t xml:space="preserve">Épreuve ponctuelle </w:t>
            </w:r>
            <w:r>
              <w:rPr>
                <w:rFonts w:ascii="Arial" w:hAnsi="Arial"/>
                <w:b/>
                <w:sz w:val="20"/>
                <w:szCs w:val="21"/>
              </w:rPr>
              <w:tab/>
            </w:r>
            <w:r>
              <w:fldChar w:fldCharType="begin">
                <w:ffData>
                  <w:name w:val="Bookmark Copie 2"/>
                  <w:enabled/>
                  <w:calcOnExit w:val="0"/>
                  <w:checkBox>
                    <w:sizeAuto/>
                  </w:checkBox>
                </w:ffData>
              </w:fldChar>
            </w:r>
            <w:r>
              <w:rPr>
                <w:sz w:val="20"/>
                <w:b/>
                <w:szCs w:val="20"/>
                <w:bCs/>
                <w:rFonts w:ascii="Arial" w:hAnsi="Arial"/>
              </w:rPr>
              <w:instrText xml:space="preserve"> FORMCHECKBOX </w:instrText>
            </w:r>
            <w:r>
              <w:rPr>
                <w:sz w:val="20"/>
                <w:b/>
                <w:szCs w:val="20"/>
                <w:bCs/>
                <w:rFonts w:ascii="Arial" w:hAnsi="Arial"/>
              </w:rPr>
              <w:fldChar w:fldCharType="separate"/>
            </w:r>
            <w:bookmarkStart w:id="41" w:name="Bookmark_Copie_2"/>
            <w:bookmarkStart w:id="42" w:name="Bookmark_Copie_2"/>
            <w:bookmarkEnd w:id="42"/>
            <w:r/>
            <w:r>
              <w:rPr>
                <w:sz w:val="20"/>
                <w:b/>
                <w:szCs w:val="20"/>
                <w:bCs/>
                <w:rFonts w:ascii="Arial" w:hAnsi="Arial"/>
              </w:rPr>
              <w:fldChar w:fldCharType="end"/>
            </w:r>
            <w:r>
              <w:rPr>
                <w:rFonts w:ascii="Arial" w:hAnsi="Arial"/>
                <w:b/>
                <w:bCs/>
                <w:sz w:val="20"/>
                <w:szCs w:val="20"/>
              </w:rPr>
            </w:r>
          </w:p>
        </w:tc>
        <w:tc>
          <w:tcPr>
            <w:tcW w:w="3828" w:type="dxa"/>
            <w:tcBorders>
              <w:top w:val="single" w:sz="4" w:space="0" w:color="000000"/>
              <w:bottom w:val="single" w:sz="4" w:space="0" w:color="000000"/>
              <w:right w:val="single" w:sz="4" w:space="0" w:color="000000"/>
            </w:tcBorders>
            <w:vAlign w:val="center"/>
          </w:tcPr>
          <w:p>
            <w:pPr>
              <w:pStyle w:val="Normal"/>
              <w:tabs>
                <w:tab w:val="clear" w:pos="709"/>
                <w:tab w:val="right" w:pos="3541" w:leader="none"/>
              </w:tabs>
              <w:snapToGrid w:val="false"/>
              <w:spacing w:before="120" w:after="120"/>
              <w:rPr>
                <w:rFonts w:ascii="Arial" w:hAnsi="Arial"/>
                <w:b/>
                <w:sz w:val="20"/>
                <w:szCs w:val="21"/>
              </w:rPr>
            </w:pPr>
            <w:r>
              <w:rPr>
                <w:rFonts w:ascii="Arial" w:hAnsi="Arial"/>
                <w:b/>
                <w:sz w:val="20"/>
                <w:szCs w:val="21"/>
              </w:rPr>
              <w:t>Contrôle en cours de formation</w:t>
              <w:tab/>
            </w:r>
            <w:r>
              <w:fldChar w:fldCharType="begin">
                <w:ffData>
                  <w:name w:val="CheckBox Copie 19"/>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43" w:name="CheckBox_Copie_19"/>
            <w:bookmarkStart w:id="44" w:name="CheckBox_Copie_19"/>
            <w:bookmarkEnd w:id="44"/>
            <w:r/>
            <w:r>
              <w:rPr>
                <w:sz w:val="20"/>
                <w:b/>
                <w:szCs w:val="21"/>
                <w:rFonts w:ascii="Arial" w:hAnsi="Arial"/>
              </w:rPr>
              <w:fldChar w:fldCharType="end"/>
            </w:r>
            <w:r>
              <w:rPr>
                <w:rFonts w:ascii="Arial" w:hAnsi="Arial"/>
                <w:b/>
                <w:sz w:val="20"/>
                <w:szCs w:val="21"/>
              </w:rPr>
            </w:r>
          </w:p>
        </w:tc>
        <w:tc>
          <w:tcPr>
            <w:tcW w:w="2977"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438" w:hRule="atLeast"/>
          <w:cantSplit w:val="true"/>
        </w:trPr>
        <w:tc>
          <w:tcPr>
            <w:tcW w:w="694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97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510"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0"/>
              </w:rPr>
            </w:pPr>
            <w:r>
              <w:rPr>
                <w:b/>
                <w:sz w:val="20"/>
                <w:szCs w:val="20"/>
              </w:rPr>
              <w:t xml:space="preserve">Réalisation professionnelle retenue : </w:t>
            </w:r>
          </w:p>
          <w:p>
            <w:pPr>
              <w:pStyle w:val="Normal"/>
              <w:rPr>
                <w:sz w:val="20"/>
                <w:szCs w:val="20"/>
              </w:rPr>
            </w:pPr>
            <w:r>
              <w:rPr>
                <w:sz w:val="20"/>
                <w:szCs w:val="20"/>
              </w:rPr>
            </w:r>
          </w:p>
        </w:tc>
        <w:tc>
          <w:tcPr>
            <w:tcW w:w="198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20"/>
              <w:rPr>
                <w:sz w:val="20"/>
                <w:szCs w:val="20"/>
              </w:rPr>
            </w:pPr>
            <w:r>
              <w:rPr>
                <w:rFonts w:ascii="Arial" w:hAnsi="Arial"/>
                <w:b/>
                <w:sz w:val="20"/>
                <w:szCs w:val="20"/>
              </w:rPr>
              <w:t>N° réalisation :</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sz w:val="20"/>
                <w:szCs w:val="20"/>
              </w:rPr>
            </w:pPr>
            <w:r>
              <w:rPr>
                <w:rFonts w:cs="Arial" w:ascii="Arial" w:hAnsi="Arial"/>
                <w:b/>
                <w:sz w:val="20"/>
                <w:szCs w:val="20"/>
              </w:rPr>
              <w:t xml:space="preserve">Circonstances de l’expression des besoins </w:t>
            </w:r>
          </w:p>
          <w:p>
            <w:pPr>
              <w:pStyle w:val="Heading9"/>
              <w:tabs>
                <w:tab w:val="clear" w:pos="709"/>
                <w:tab w:val="left" w:pos="0" w:leader="none"/>
              </w:tabs>
              <w:snapToGrid w:val="false"/>
              <w:spacing w:lineRule="auto" w:line="276" w:before="0" w:after="0"/>
              <w:rPr>
                <w:bCs/>
                <w:sz w:val="20"/>
                <w:szCs w:val="20"/>
              </w:rPr>
            </w:pPr>
            <w:r>
              <w:rPr>
                <w:bCs/>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bCs/>
                <w:sz w:val="20"/>
                <w:szCs w:val="20"/>
              </w:rPr>
            </w:pPr>
            <w:r>
              <w:rPr>
                <w:rFonts w:cs="Arial" w:ascii="Arial" w:hAnsi="Arial"/>
                <w:b/>
                <w:sz w:val="20"/>
                <w:szCs w:val="20"/>
              </w:rPr>
              <w:t xml:space="preserve">Spécifications fonctionnelles de la production attendue </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t>Si besoin liste des documents fournis (notamment schémas, diagrammes, ou encore images écran)</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iCs/>
                <w:sz w:val="20"/>
                <w:szCs w:val="20"/>
              </w:rPr>
            </w:pPr>
            <w:r>
              <w:rPr>
                <w:rFonts w:cs="Arial" w:ascii="Arial" w:hAnsi="Arial"/>
                <w:b/>
                <w:iCs/>
                <w:sz w:val="20"/>
                <w:szCs w:val="20"/>
              </w:rPr>
              <w:t>Production attendue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sz w:val="20"/>
                <w:szCs w:val="20"/>
              </w:rPr>
            </w:pPr>
            <w:r>
              <w:rPr>
                <w:rFonts w:cs="Arial" w:ascii="Arial" w:hAnsi="Arial"/>
                <w:bCs/>
                <w:sz w:val="20"/>
                <w:szCs w:val="20"/>
              </w:rPr>
            </w:r>
          </w:p>
          <w:p>
            <w:pPr>
              <w:pStyle w:val="Normal"/>
              <w:snapToGrid w:val="false"/>
              <w:jc w:val="both"/>
              <w:rPr>
                <w:rFonts w:ascii="Arial" w:hAnsi="Arial" w:cs="Arial"/>
                <w:bCs/>
                <w:sz w:val="20"/>
                <w:szCs w:val="20"/>
              </w:rPr>
            </w:pPr>
            <w:r>
              <w:rPr>
                <w:rFonts w:cs="Arial" w:ascii="Arial" w:hAnsi="Arial"/>
                <w:bCs/>
                <w:sz w:val="20"/>
                <w:szCs w:val="20"/>
              </w:rPr>
            </w:r>
          </w:p>
        </w:tc>
      </w:tr>
      <w:tr>
        <w:trPr>
          <w:trHeight w:val="45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spacing w:before="120" w:after="120"/>
              <w:jc w:val="both"/>
              <w:rPr>
                <w:rFonts w:ascii="Arial" w:hAnsi="Arial" w:cs="Arial"/>
                <w:bCs/>
                <w:sz w:val="20"/>
                <w:szCs w:val="20"/>
              </w:rPr>
            </w:pPr>
            <w:r>
              <w:rPr>
                <w:rFonts w:cs="Arial" w:ascii="Arial" w:hAnsi="Arial"/>
                <w:b/>
                <w:iCs/>
                <w:sz w:val="20"/>
                <w:szCs w:val="20"/>
              </w:rPr>
              <w:t>Nature de la documentation professionnelle à présenter en appui de la solution</w:t>
            </w:r>
          </w:p>
        </w:tc>
      </w:tr>
      <w:tr>
        <w:trPr>
          <w:trHeight w:val="1531"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0"/>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5" w:name="CheckBox_Copie_20"/>
            <w:bookmarkStart w:id="46" w:name="CheckBox_Copie_20"/>
            <w:bookmarkEnd w:id="46"/>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Rapport de test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1"/>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7" w:name="CheckBox_Copie_21"/>
            <w:bookmarkStart w:id="48" w:name="CheckBox_Copie_21"/>
            <w:bookmarkEnd w:id="48"/>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Documentation technique</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2"/>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49" w:name="CheckBox_Copie_22"/>
            <w:bookmarkStart w:id="50" w:name="CheckBox_Copie_22"/>
            <w:bookmarkEnd w:id="50"/>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Rapport d’incident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3"/>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51" w:name="CheckBox_Copie_23"/>
            <w:bookmarkStart w:id="52" w:name="CheckBox_Copie_23"/>
            <w:bookmarkEnd w:id="52"/>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Documentation utilisateur</w:t>
            </w:r>
          </w:p>
        </w:tc>
        <w:tc>
          <w:tcPr>
            <w:tcW w:w="2977"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146"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4"/>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53" w:name="CheckBox_Copie_24"/>
            <w:bookmarkStart w:id="54" w:name="CheckBox_Copie_24"/>
            <w:bookmarkEnd w:id="54"/>
            <w:r>
              <w:rPr>
                <w:rFonts w:cs="Arial" w:ascii="Arial" w:hAnsi="Arial"/>
                <w:bCs/>
                <w:iCs/>
                <w:sz w:val="20"/>
                <w:szCs w:val="20"/>
              </w:rPr>
            </w:r>
            <w:r>
              <w:rPr>
                <w:sz w:val="20"/>
                <w:szCs w:val="20"/>
                <w:iCs/>
                <w:bCs/>
                <w:rFonts w:cs="Arial" w:ascii="Arial" w:hAnsi="Arial"/>
              </w:rPr>
              <w:fldChar w:fldCharType="end"/>
            </w:r>
            <w:r>
              <w:rPr>
                <w:rFonts w:cs="Arial" w:ascii="Arial" w:hAnsi="Arial"/>
                <w:bCs/>
                <w:iCs/>
                <w:sz w:val="20"/>
                <w:szCs w:val="20"/>
              </w:rPr>
              <w:t xml:space="preserve"> Autre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Cs/>
                <w:iCs/>
                <w:sz w:val="20"/>
                <w:szCs w:val="20"/>
              </w:rPr>
            </w:pPr>
            <w:r>
              <w:rPr>
                <w:rFonts w:cs="Arial" w:ascii="Arial" w:hAnsi="Arial"/>
                <w:bCs/>
                <w:iCs/>
                <w:sz w:val="20"/>
                <w:szCs w:val="20"/>
              </w:rPr>
              <w:t>Au cours de l’épreuve, la personne candidate est autorisée à utiliser les ressources électroniques mises à disposition par le centre d’examen, à l’exception de tout service d’échanges synchrones ou asynchrones avec un tiers.</w:t>
            </w:r>
          </w:p>
          <w:p>
            <w:pPr>
              <w:pStyle w:val="Normal"/>
              <w:snapToGrid w:val="false"/>
              <w:jc w:val="both"/>
              <w:rPr>
                <w:rFonts w:ascii="Arial" w:hAnsi="Arial" w:cs="Arial"/>
                <w:bCs/>
                <w:sz w:val="20"/>
                <w:szCs w:val="20"/>
              </w:rPr>
            </w:pPr>
            <w:r>
              <w:rPr>
                <w:rFonts w:cs="Arial" w:ascii="Arial" w:hAnsi="Arial"/>
                <w:bCs/>
                <w:iCs/>
                <w:sz w:val="20"/>
                <w:szCs w:val="20"/>
              </w:rPr>
              <w:t>La personne candidate est informée que l’ensemble des connexions réalisées peuvent faire l’objet d’un contrôle par la commission d’interrogation.</w:t>
            </w:r>
          </w:p>
        </w:tc>
      </w:tr>
    </w:tbl>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597"/>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(verso)</w:t>
            </w:r>
          </w:p>
          <w:p>
            <w:pPr>
              <w:pStyle w:val="Normal"/>
              <w:spacing w:before="120" w:after="120"/>
              <w:ind w:left="597"/>
              <w:rPr>
                <w:rFonts w:ascii="Arial" w:hAnsi="Arial"/>
                <w:sz w:val="22"/>
                <w:szCs w:val="22"/>
              </w:rPr>
            </w:pPr>
            <w:r>
              <w:fldChar w:fldCharType="begin">
                <w:ffData>
                  <w:name w:val="CheckBox Copie 2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5" w:name="CheckBox_Copie_25"/>
            <w:bookmarkStart w:id="56" w:name="CheckBox_Copie_25"/>
            <w:bookmarkEnd w:id="56"/>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597"/>
              <w:rPr>
                <w:rFonts w:ascii="Arial" w:hAnsi="Arial"/>
                <w:b/>
                <w:sz w:val="22"/>
                <w:szCs w:val="22"/>
                <w:lang w:eastAsia="fr-FR"/>
              </w:rPr>
            </w:pPr>
            <w:r>
              <w:fldChar w:fldCharType="begin">
                <w:ffData>
                  <w:name w:val="CheckBox Copie 2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7" w:name="CheckBox_Copie_26"/>
            <w:bookmarkStart w:id="58" w:name="CheckBox_Copie_26"/>
            <w:bookmarkEnd w:id="58"/>
            <w:r>
              <w:rPr>
                <w:rFonts w:cs="Arial" w:ascii="Arial" w:hAnsi="Arial"/>
                <w:b/>
                <w:bCs/>
                <w:sz w:val="22"/>
                <w:szCs w:val="22"/>
              </w:rPr>
            </w:r>
            <w:r>
              <w:rPr>
                <w:sz w:val="22"/>
                <w:b/>
                <w:szCs w:val="22"/>
                <w:bCs/>
                <w:rFonts w:cs="Arial" w:ascii="Arial" w:hAnsi="Arial"/>
              </w:rPr>
              <w:fldChar w:fldCharType="end"/>
            </w:r>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spacing w:before="0" w:after="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napToGrid w:val="false"/>
              <w:spacing w:lineRule="auto" w:line="276"/>
              <w:rPr>
                <w:rFonts w:ascii="Arial" w:hAnsi="Arial" w:cs="Arial"/>
                <w:b/>
                <w:bCs/>
                <w:sz w:val="20"/>
                <w:szCs w:val="20"/>
              </w:rPr>
            </w:pPr>
            <w:r>
              <w:rPr>
                <w:rFonts w:cs="Arial" w:ascii="Arial" w:hAnsi="Arial"/>
                <w:b/>
                <w:bCs/>
                <w:sz w:val="20"/>
                <w:szCs w:val="20"/>
              </w:rPr>
              <w:t xml:space="preserve">Ajustements éventuellement demandés après le premier entretien d’explicitation </w:t>
            </w:r>
            <w:r>
              <w:rPr>
                <w:rFonts w:cs="Arial" w:ascii="Arial" w:hAnsi="Arial"/>
                <w:b/>
                <w:bCs/>
                <w:i/>
                <w:iCs/>
                <w:sz w:val="20"/>
                <w:szCs w:val="20"/>
              </w:rPr>
              <w:t>(pouvant être indiqués de façon manuscrite)</w:t>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tc>
      </w:tr>
    </w:tbl>
    <w:p>
      <w:pPr>
        <w:sectPr>
          <w:footerReference w:type="even" r:id="rId3"/>
          <w:footerReference w:type="default" r:id="rId4"/>
          <w:footerReference w:type="first" r:id="rId5"/>
          <w:footnotePr>
            <w:numFmt w:val="decimal"/>
          </w:footnotePr>
          <w:type w:val="nextPage"/>
          <w:pgSz w:w="11906" w:h="16838"/>
          <w:pgMar w:left="1134" w:right="1134" w:gutter="0" w:header="0" w:top="851" w:footer="709" w:bottom="851"/>
          <w:pgNumType w:fmt="decimal"/>
          <w:formProt w:val="false"/>
          <w:textDirection w:val="lrTb"/>
          <w:docGrid w:type="default" w:linePitch="360" w:charSpace="0"/>
        </w:sectPr>
      </w:pPr>
    </w:p>
    <w:tbl>
      <w:tblPr>
        <w:tblW w:w="15451"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13361"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numPr>
          <w:ilvl w:val="0"/>
          <w:numId w:val="0"/>
        </w:numPr>
        <w:spacing w:before="240" w:after="240"/>
        <w:jc w:val="center"/>
        <w:outlineLvl w:val="0"/>
        <w:rPr>
          <w:rFonts w:ascii="Arial" w:hAnsi="Arial" w:cs="Arial"/>
          <w:bCs/>
        </w:rPr>
      </w:pPr>
      <w:r>
        <w:rPr>
          <w:rFonts w:cs="Arial" w:ascii="Arial" w:hAnsi="Arial"/>
          <w:b/>
          <w:bCs/>
        </w:rPr>
        <w:t>PROPOSITION D'ORGANISATION POUR UNE COMMISSION</w:t>
      </w:r>
    </w:p>
    <w:tbl>
      <w:tblPr>
        <w:tblStyle w:val="Grilledutableau"/>
        <w:tblW w:w="1524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5"/>
        <w:gridCol w:w="4232"/>
        <w:gridCol w:w="412"/>
        <w:gridCol w:w="997"/>
        <w:gridCol w:w="4781"/>
        <w:gridCol w:w="417"/>
        <w:gridCol w:w="3906"/>
      </w:tblGrid>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w:t>
            </w:r>
          </w:p>
        </w:tc>
        <w:tc>
          <w:tcPr>
            <w:tcW w:w="423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Préparation de l'expression des besoins</w:t>
            </w:r>
          </w:p>
        </w:tc>
        <w:tc>
          <w:tcPr>
            <w:tcW w:w="41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781"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w:t>
            </w:r>
          </w:p>
        </w:tc>
      </w:tr>
      <w:tr>
        <w:trPr>
          <w:trHeight w:val="506" w:hRule="atLeast"/>
        </w:trPr>
        <w:tc>
          <w:tcPr>
            <w:tcW w:w="495"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T</w:t>
            </w:r>
          </w:p>
        </w:tc>
        <w:tc>
          <w:tcPr>
            <w:tcW w:w="4232"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Préparation sur table (analyse de l’expression des besoins)</w:t>
            </w:r>
          </w:p>
        </w:tc>
        <w:tc>
          <w:tcPr>
            <w:tcW w:w="412"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30 min</w:t>
            </w:r>
          </w:p>
        </w:tc>
        <w:tc>
          <w:tcPr>
            <w:tcW w:w="4781"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Sur table</w:t>
            </w:r>
          </w:p>
        </w:tc>
        <w:tc>
          <w:tcPr>
            <w:tcW w:w="417"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B4C6E7" w:themeFill="accent1"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E1</w:t>
            </w:r>
          </w:p>
        </w:tc>
        <w:tc>
          <w:tcPr>
            <w:tcW w:w="423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Phase d'entretien 1</w:t>
            </w:r>
          </w:p>
        </w:tc>
        <w:tc>
          <w:tcPr>
            <w:tcW w:w="41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23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Réalisation des objectifs identifiés en E1</w:t>
            </w:r>
          </w:p>
        </w:tc>
        <w:tc>
          <w:tcPr>
            <w:tcW w:w="41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60 min</w:t>
            </w:r>
          </w:p>
        </w:tc>
        <w:tc>
          <w:tcPr>
            <w:tcW w:w="4781"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Environnement technologique de la personne candidate</w:t>
            </w:r>
            <w:r>
              <w:rPr>
                <w:rFonts w:cs="Arial" w:ascii="Arial" w:hAnsi="Arial"/>
                <w:b/>
                <w:bCs/>
                <w:kern w:val="0"/>
                <w:sz w:val="22"/>
                <w:szCs w:val="22"/>
                <w:vertAlign w:val="superscript"/>
                <w:lang w:val="fr-FR" w:bidi="ar-SA"/>
              </w:rPr>
              <w:t xml:space="preserve"> </w:t>
            </w:r>
            <w:r>
              <w:rPr>
                <w:rStyle w:val="FootnoteReference"/>
                <w:rFonts w:cs="Arial" w:ascii="Arial" w:hAnsi="Arial"/>
                <w:b/>
                <w:bCs/>
                <w:kern w:val="0"/>
                <w:sz w:val="22"/>
                <w:szCs w:val="22"/>
                <w:lang w:val="fr-FR" w:bidi="ar-SA"/>
              </w:rPr>
              <w:footnoteReference w:id="10"/>
            </w:r>
          </w:p>
        </w:tc>
        <w:tc>
          <w:tcPr>
            <w:tcW w:w="41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E2</w:t>
            </w:r>
          </w:p>
        </w:tc>
        <w:tc>
          <w:tcPr>
            <w:tcW w:w="423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rPr>
            </w:pPr>
            <w:r>
              <w:rPr>
                <w:rFonts w:cs="Arial" w:ascii="Arial" w:hAnsi="Arial"/>
                <w:kern w:val="0"/>
                <w:sz w:val="22"/>
                <w:szCs w:val="22"/>
                <w:lang w:val="fr-FR" w:bidi="ar-SA"/>
              </w:rPr>
              <w:t>Phase d'entretien 2 (recette)</w:t>
            </w:r>
          </w:p>
        </w:tc>
        <w:tc>
          <w:tcPr>
            <w:tcW w:w="412"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FFE599" w:themeFill="accent4" w:themeFillTint="66"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H</w:t>
            </w:r>
          </w:p>
        </w:tc>
        <w:tc>
          <w:tcPr>
            <w:tcW w:w="423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Harmonisation</w:t>
            </w:r>
          </w:p>
        </w:tc>
        <w:tc>
          <w:tcPr>
            <w:tcW w:w="412"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99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781"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417"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r>
          </w:p>
        </w:tc>
        <w:tc>
          <w:tcPr>
            <w:tcW w:w="3906" w:type="dxa"/>
            <w:tcBorders/>
            <w:shd w:color="auto" w:fill="C9C9C9" w:themeFill="accent3" w:themeFillTint="99" w:val="clear"/>
            <w:vAlign w:val="center"/>
          </w:tcPr>
          <w:p>
            <w:pPr>
              <w:pStyle w:val="Normal"/>
              <w:widowControl/>
              <w:numPr>
                <w:ilvl w:val="0"/>
                <w:numId w:val="0"/>
              </w:numPr>
              <w:spacing w:before="0" w:after="0"/>
              <w:jc w:val="left"/>
              <w:outlineLvl w:val="0"/>
              <w:rPr>
                <w:rFonts w:ascii="Arial" w:hAnsi="Arial" w:cs="Arial"/>
                <w:bCs/>
              </w:rPr>
            </w:pPr>
            <w:r>
              <w:rPr>
                <w:rFonts w:cs="Arial" w:ascii="Arial" w:hAnsi="Arial"/>
                <w:bCs/>
                <w:kern w:val="0"/>
                <w:sz w:val="22"/>
                <w:szCs w:val="22"/>
                <w:lang w:val="fr-FR" w:bidi="ar-SA"/>
              </w:rPr>
              <w:t>Commission</w:t>
            </w:r>
          </w:p>
        </w:tc>
      </w:tr>
    </w:tbl>
    <w:p>
      <w:pPr>
        <w:pStyle w:val="Normal"/>
        <w:numPr>
          <w:ilvl w:val="0"/>
          <w:numId w:val="0"/>
        </w:numPr>
        <w:spacing w:before="120" w:after="0"/>
        <w:jc w:val="both"/>
        <w:outlineLvl w:val="0"/>
        <w:rPr>
          <w:rFonts w:ascii="Arial" w:hAnsi="Arial" w:cs="Arial"/>
          <w:sz w:val="22"/>
          <w:szCs w:val="22"/>
        </w:rPr>
      </w:pPr>
      <w:r>
        <w:rPr>
          <w:rFonts w:cs="Arial" w:ascii="Arial" w:hAnsi="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période de préparation prévue lors de la première demi-journée permet de préparer le travail demandé à la personne candidate à partir de l'observation de la réalité des contextes annoncés.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pStyle w:val="Normal"/>
        <w:numPr>
          <w:ilvl w:val="0"/>
          <w:numId w:val="0"/>
        </w:numPr>
        <w:spacing w:before="120" w:after="0"/>
        <w:jc w:val="both"/>
        <w:outlineLvl w:val="0"/>
        <w:rPr>
          <w:rFonts w:ascii="Arial" w:hAnsi="Arial" w:cs="Arial"/>
          <w:bCs/>
          <w:sz w:val="22"/>
          <w:szCs w:val="22"/>
        </w:rPr>
      </w:pPr>
      <w:r>
        <w:rPr>
          <w:rFonts w:cs="Arial" w:ascii="Arial" w:hAnsi="Arial"/>
          <w:bCs/>
          <w:sz w:val="22"/>
          <w:szCs w:val="22"/>
        </w:rPr>
        <w:t>La commission doit pouvoir disposer d'un poste de travail autonome associé à une imprimante pour la préparation et l'impression des documents à destination des candidats.</w:t>
      </w:r>
    </w:p>
    <w:p>
      <w:pPr>
        <w:pStyle w:val="Normal"/>
        <w:numPr>
          <w:ilvl w:val="0"/>
          <w:numId w:val="0"/>
        </w:numPr>
        <w:spacing w:before="120" w:after="0"/>
        <w:jc w:val="center"/>
        <w:outlineLvl w:val="0"/>
        <w:rPr>
          <w:rFonts w:ascii="Arial" w:hAnsi="Arial" w:cs="Arial"/>
          <w:bCs/>
          <w:sz w:val="22"/>
          <w:szCs w:val="22"/>
        </w:rPr>
      </w:pPr>
      <w:r>
        <w:rPr>
          <w:rFonts w:cs="Arial" w:ascii="Arial" w:hAnsi="Arial"/>
          <w:b/>
          <w:bCs/>
          <w:i/>
          <w:sz w:val="22"/>
          <w:szCs w:val="22"/>
          <w:u w:val="single"/>
        </w:rPr>
        <w:t>Une personne ressource de l'établissement doit être disponible pendant toute la durée de l'épreuve pour régler les problèmes techniques.</w:t>
      </w:r>
      <w:r>
        <w:br w:type="page"/>
      </w:r>
    </w:p>
    <w:tbl>
      <w:tblPr>
        <w:tblW w:w="15451"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13361"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 (suite)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suppressAutoHyphens w:val="false"/>
        <w:rPr>
          <w:rFonts w:ascii="Arial" w:hAnsi="Arial" w:cs="Arial"/>
          <w:bCs/>
          <w:sz w:val="22"/>
          <w:szCs w:val="22"/>
        </w:rPr>
      </w:pPr>
      <w:r>
        <w:rPr>
          <w:rFonts w:cs="Arial" w:ascii="Arial" w:hAnsi="Arial"/>
          <w:bCs/>
          <w:sz w:val="22"/>
          <w:szCs w:val="22"/>
        </w:rPr>
      </w:r>
    </w:p>
    <w:p>
      <w:pPr>
        <w:pStyle w:val="Normal"/>
        <w:spacing w:beforeAutospacing="1" w:after="240"/>
        <w:rPr>
          <w:sz w:val="28"/>
          <w:szCs w:val="28"/>
        </w:rPr>
      </w:pPr>
      <w:r>
        <w:rPr>
          <w:rFonts w:cs="Arial" w:ascii="Arial" w:hAnsi="Arial"/>
          <w:b/>
          <w:bCs/>
          <w:sz w:val="28"/>
          <w:szCs w:val="28"/>
        </w:rPr>
        <w:t>Proposition de fonctionnement par périodes de deux jours</w:t>
      </w:r>
    </w:p>
    <w:p>
      <w:pPr>
        <w:pStyle w:val="Normal"/>
        <w:spacing w:beforeAutospacing="1" w:afterAutospacing="1"/>
        <w:rPr>
          <w:rFonts w:ascii="Arial" w:hAnsi="Arial" w:cs="Arial"/>
        </w:rPr>
      </w:pPr>
      <w:r>
        <w:rPr>
          <w:rFonts w:cs="Arial" w:ascii="Arial" w:hAnsi="Arial"/>
          <w:b/>
          <w:bCs/>
          <w:sz w:val="22"/>
          <w:szCs w:val="22"/>
        </w:rPr>
        <w:t>Premier jour dans un centre</w:t>
      </w:r>
    </w:p>
    <w:tbl>
      <w:tblPr>
        <w:tblW w:w="15447" w:type="dxa"/>
        <w:jc w:val="left"/>
        <w:tblInd w:w="50" w:type="dxa"/>
        <w:tblLayout w:type="fixed"/>
        <w:tblCellMar>
          <w:top w:w="0" w:type="dxa"/>
          <w:left w:w="70" w:type="dxa"/>
          <w:bottom w:w="0" w:type="dxa"/>
          <w:right w:w="70" w:type="dxa"/>
        </w:tblCellMar>
        <w:tblLook w:firstRow="1" w:noVBand="1" w:lastRow="0" w:firstColumn="1" w:lastColumn="0" w:noHBand="0" w:val="04a0"/>
      </w:tblPr>
      <w:tblGrid>
        <w:gridCol w:w="395"/>
        <w:gridCol w:w="230"/>
        <w:gridCol w:w="229"/>
        <w:gridCol w:w="228"/>
        <w:gridCol w:w="229"/>
        <w:gridCol w:w="229"/>
        <w:gridCol w:w="395"/>
        <w:gridCol w:w="227"/>
        <w:gridCol w:w="227"/>
        <w:gridCol w:w="227"/>
        <w:gridCol w:w="226"/>
        <w:gridCol w:w="227"/>
        <w:gridCol w:w="517"/>
        <w:gridCol w:w="226"/>
        <w:gridCol w:w="227"/>
        <w:gridCol w:w="283"/>
        <w:gridCol w:w="225"/>
        <w:gridCol w:w="226"/>
        <w:gridCol w:w="516"/>
        <w:gridCol w:w="225"/>
        <w:gridCol w:w="224"/>
        <w:gridCol w:w="226"/>
        <w:gridCol w:w="225"/>
        <w:gridCol w:w="224"/>
        <w:gridCol w:w="516"/>
        <w:gridCol w:w="226"/>
        <w:gridCol w:w="225"/>
        <w:gridCol w:w="224"/>
        <w:gridCol w:w="226"/>
        <w:gridCol w:w="225"/>
        <w:gridCol w:w="516"/>
        <w:gridCol w:w="224"/>
        <w:gridCol w:w="226"/>
        <w:gridCol w:w="225"/>
        <w:gridCol w:w="224"/>
        <w:gridCol w:w="226"/>
        <w:gridCol w:w="517"/>
        <w:gridCol w:w="301"/>
        <w:gridCol w:w="303"/>
        <w:gridCol w:w="226"/>
        <w:gridCol w:w="225"/>
        <w:gridCol w:w="303"/>
        <w:gridCol w:w="516"/>
        <w:gridCol w:w="224"/>
        <w:gridCol w:w="225"/>
        <w:gridCol w:w="226"/>
        <w:gridCol w:w="224"/>
        <w:gridCol w:w="225"/>
        <w:gridCol w:w="516"/>
        <w:gridCol w:w="226"/>
        <w:gridCol w:w="224"/>
        <w:gridCol w:w="225"/>
        <w:gridCol w:w="226"/>
        <w:gridCol w:w="303"/>
        <w:gridCol w:w="258"/>
        <w:gridCol w:w="250"/>
      </w:tblGrid>
      <w:tr>
        <w:trPr>
          <w:trHeight w:val="283" w:hRule="atLeast"/>
        </w:trPr>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8h</w:t>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9h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10h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11h</w:t>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12h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13h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14h</w:t>
            </w:r>
          </w:p>
        </w:tc>
        <w:tc>
          <w:tcPr>
            <w:tcW w:w="30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15h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16h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08" w:type="dxa"/>
            <w:gridSpan w:val="2"/>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17h</w:t>
            </w:r>
          </w:p>
        </w:tc>
      </w:tr>
      <w:tr>
        <w:trPr>
          <w:trHeight w:val="300" w:hRule="atLeast"/>
          <w:cantSplit w:val="true"/>
        </w:trPr>
        <w:tc>
          <w:tcPr>
            <w:tcW w:w="4773" w:type="dxa"/>
            <w:gridSpan w:val="18"/>
            <w:vMerge w:val="restart"/>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spacing w:beforeAutospacing="1" w:afterAutospacing="1"/>
              <w:jc w:val="center"/>
              <w:rPr>
                <w:rFonts w:ascii="Arial" w:hAnsi="Arial" w:cs="Arial"/>
                <w:sz w:val="18"/>
                <w:szCs w:val="18"/>
              </w:rPr>
            </w:pPr>
            <w:r>
              <w:rPr>
                <w:rFonts w:cs="Arial" w:ascii="Arial" w:hAnsi="Arial"/>
                <w:bCs/>
                <w:sz w:val="18"/>
                <w:szCs w:val="18"/>
              </w:rPr>
              <w:t>Préparation de l'expression des besoins</w:t>
            </w:r>
            <w:r>
              <w:rPr>
                <w:rFonts w:cs="Arial" w:ascii="Arial" w:hAnsi="Arial"/>
                <w:sz w:val="18"/>
                <w:szCs w:val="18"/>
              </w:rPr>
              <w:t xml:space="preserve"> - 3 h</w:t>
            </w:r>
          </w:p>
          <w:p>
            <w:pPr>
              <w:pStyle w:val="Normal"/>
              <w:spacing w:beforeAutospacing="1" w:after="0"/>
              <w:jc w:val="center"/>
              <w:rPr>
                <w:rFonts w:ascii="Arial" w:hAnsi="Arial" w:cs="Arial"/>
                <w:sz w:val="18"/>
                <w:szCs w:val="18"/>
              </w:rPr>
            </w:pPr>
            <w:r>
              <w:rPr>
                <w:rFonts w:cs="Arial" w:ascii="Arial" w:hAnsi="Arial"/>
                <w:sz w:val="18"/>
                <w:szCs w:val="18"/>
              </w:rPr>
              <w:t>Contrôle de conformité de l’environnement technologique</w:t>
            </w:r>
          </w:p>
        </w:tc>
        <w:tc>
          <w:tcPr>
            <w:tcW w:w="1640" w:type="dxa"/>
            <w:gridSpan w:val="6"/>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967"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5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81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114" w:type="dxa"/>
            <w:gridSpan w:val="15"/>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967"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675"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022"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360" w:type="dxa"/>
            <w:gridSpan w:val="1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404"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754"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pStyle w:val="Normal"/>
        <w:spacing w:beforeAutospacing="1" w:afterAutospacing="1"/>
        <w:rPr>
          <w:rFonts w:ascii="Arial" w:hAnsi="Arial" w:cs="Arial"/>
          <w:sz w:val="22"/>
          <w:szCs w:val="22"/>
        </w:rPr>
      </w:pPr>
      <w:r>
        <w:rPr>
          <w:rFonts w:cs="Arial" w:ascii="Arial" w:hAnsi="Arial"/>
          <w:b/>
          <w:sz w:val="22"/>
          <w:szCs w:val="22"/>
          <w:lang w:eastAsia="ja-JP"/>
        </w:rPr>
        <w:t>Second jour</w:t>
      </w:r>
      <w:r>
        <w:rPr>
          <w:rFonts w:cs="Arial" w:ascii="Arial" w:hAnsi="Arial"/>
          <w:b/>
          <w:sz w:val="22"/>
          <w:szCs w:val="22"/>
        </w:rPr>
        <w:t xml:space="preserve"> (passage de 5 à 6 personnes candidates maximum par jour</w:t>
      </w:r>
      <w:r>
        <w:rPr>
          <w:rFonts w:cs="Arial" w:ascii="Arial" w:hAnsi="Arial"/>
          <w:b/>
          <w:iCs/>
          <w:sz w:val="22"/>
          <w:szCs w:val="22"/>
        </w:rPr>
        <w:t>)</w:t>
      </w:r>
    </w:p>
    <w:tbl>
      <w:tblPr>
        <w:tblW w:w="15396" w:type="dxa"/>
        <w:jc w:val="left"/>
        <w:tblInd w:w="50" w:type="dxa"/>
        <w:tblLayout w:type="fixed"/>
        <w:tblCellMar>
          <w:top w:w="0" w:type="dxa"/>
          <w:left w:w="70" w:type="dxa"/>
          <w:bottom w:w="0" w:type="dxa"/>
          <w:right w:w="70" w:type="dxa"/>
        </w:tblCellMar>
        <w:tblLook w:firstRow="1" w:noVBand="1" w:lastRow="0" w:firstColumn="1" w:lastColumn="0" w:noHBand="0" w:val="04a0"/>
      </w:tblPr>
      <w:tblGrid>
        <w:gridCol w:w="378"/>
        <w:gridCol w:w="183"/>
        <w:gridCol w:w="185"/>
        <w:gridCol w:w="188"/>
        <w:gridCol w:w="192"/>
        <w:gridCol w:w="231"/>
        <w:gridCol w:w="430"/>
        <w:gridCol w:w="180"/>
        <w:gridCol w:w="182"/>
        <w:gridCol w:w="61"/>
        <w:gridCol w:w="119"/>
        <w:gridCol w:w="180"/>
        <w:gridCol w:w="182"/>
        <w:gridCol w:w="509"/>
        <w:gridCol w:w="213"/>
        <w:gridCol w:w="212"/>
        <w:gridCol w:w="425"/>
        <w:gridCol w:w="213"/>
        <w:gridCol w:w="212"/>
        <w:gridCol w:w="568"/>
        <w:gridCol w:w="170"/>
        <w:gridCol w:w="169"/>
        <w:gridCol w:w="171"/>
        <w:gridCol w:w="169"/>
        <w:gridCol w:w="171"/>
        <w:gridCol w:w="568"/>
        <w:gridCol w:w="159"/>
        <w:gridCol w:w="154"/>
        <w:gridCol w:w="6"/>
        <w:gridCol w:w="194"/>
        <w:gridCol w:w="195"/>
        <w:gridCol w:w="161"/>
        <w:gridCol w:w="548"/>
        <w:gridCol w:w="160"/>
        <w:gridCol w:w="66"/>
        <w:gridCol w:w="226"/>
        <w:gridCol w:w="228"/>
        <w:gridCol w:w="226"/>
        <w:gridCol w:w="227"/>
        <w:gridCol w:w="568"/>
        <w:gridCol w:w="149"/>
        <w:gridCol w:w="11"/>
        <w:gridCol w:w="283"/>
        <w:gridCol w:w="205"/>
        <w:gridCol w:w="205"/>
        <w:gridCol w:w="283"/>
        <w:gridCol w:w="567"/>
        <w:gridCol w:w="160"/>
        <w:gridCol w:w="123"/>
        <w:gridCol w:w="37"/>
        <w:gridCol w:w="194"/>
        <w:gridCol w:w="194"/>
        <w:gridCol w:w="285"/>
        <w:gridCol w:w="566"/>
        <w:gridCol w:w="260"/>
        <w:gridCol w:w="168"/>
        <w:gridCol w:w="284"/>
        <w:gridCol w:w="283"/>
        <w:gridCol w:w="283"/>
        <w:gridCol w:w="567"/>
        <w:gridCol w:w="155"/>
        <w:gridCol w:w="5"/>
        <w:gridCol w:w="266"/>
        <w:gridCol w:w="271"/>
      </w:tblGrid>
      <w:tr>
        <w:trPr>
          <w:trHeight w:val="283" w:hRule="atLeast"/>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8h</w:t>
            </w:r>
          </w:p>
        </w:tc>
        <w:tc>
          <w:tcPr>
            <w:tcW w:w="1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3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9h</w:t>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0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10h</w:t>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11h</w:t>
            </w:r>
          </w:p>
        </w:tc>
        <w:tc>
          <w:tcPr>
            <w:tcW w:w="17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12h</w:t>
            </w:r>
          </w:p>
        </w:tc>
        <w:tc>
          <w:tcPr>
            <w:tcW w:w="15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4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13h</w:t>
            </w:r>
          </w:p>
        </w:tc>
        <w:tc>
          <w:tcPr>
            <w:tcW w:w="22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14h</w:t>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15h</w:t>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t>16h</w:t>
            </w:r>
          </w:p>
        </w:tc>
        <w:tc>
          <w:tcPr>
            <w:tcW w:w="2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17h</w:t>
            </w:r>
          </w:p>
        </w:tc>
        <w:tc>
          <w:tcPr>
            <w:tcW w:w="160" w:type="dxa"/>
            <w:gridSpan w:val="2"/>
            <w:tcBorders>
              <w:top w:val="single" w:sz="4" w:space="0" w:color="000000"/>
              <w:left w:val="single" w:sz="4" w:space="0" w:color="000000"/>
              <w:bottom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56"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3"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25"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425"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2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top w:val="single" w:sz="4" w:space="0" w:color="000000"/>
              <w:left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881"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395"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2"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71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94"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097"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93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3"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3"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0"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rPr>
                <w:rFonts w:ascii="Arial" w:hAnsi="Arial" w:cs="Arial"/>
                <w:sz w:val="18"/>
                <w:szCs w:val="18"/>
              </w:rPr>
            </w:pPr>
            <w:r>
              <w:rPr>
                <w:rFonts w:cs="Arial" w:ascii="Arial" w:hAnsi="Arial"/>
                <w:sz w:val="18"/>
                <w:szCs w:val="18"/>
              </w:rPr>
              <w:t>réalisation en env. 2</w:t>
            </w:r>
          </w:p>
        </w:tc>
        <w:tc>
          <w:tcPr>
            <w:tcW w:w="425"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881"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56" w:type="dxa"/>
            <w:gridSpan w:val="4"/>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0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984" w:type="dxa"/>
            <w:gridSpan w:val="9"/>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1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404" w:type="dxa"/>
            <w:gridSpan w:val="13"/>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129"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693"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2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27"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56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822" w:type="dxa"/>
            <w:gridSpan w:val="21"/>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5"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129"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722"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71"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sectPr>
          <w:footerReference w:type="default" r:id="rId6"/>
          <w:footerReference w:type="first" r:id="rId7"/>
          <w:footnotePr>
            <w:numFmt w:val="decimal"/>
          </w:footnotePr>
          <w:type w:val="nextPage"/>
          <w:pgSz w:orient="landscape" w:w="16838" w:h="11906"/>
          <w:pgMar w:left="851" w:right="851" w:gutter="0" w:header="0" w:top="1134" w:footer="567" w:bottom="624"/>
          <w:pgNumType w:fmt="decimal"/>
          <w:formProt w:val="false"/>
          <w:textDirection w:val="lrTb"/>
          <w:docGrid w:type="default" w:linePitch="360" w:charSpace="0"/>
        </w:sectPr>
        <w:pStyle w:val="Normal"/>
        <w:spacing w:beforeAutospacing="1" w:after="0"/>
        <w:rPr>
          <w:rFonts w:ascii="Arial" w:hAnsi="Arial" w:cs="Arial"/>
          <w:bCs/>
          <w:iCs/>
          <w:sz w:val="22"/>
          <w:szCs w:val="22"/>
        </w:rPr>
      </w:pPr>
      <w:r>
        <w:rPr>
          <w:rFonts w:cs="Arial" w:ascii="Arial" w:hAnsi="Arial"/>
          <w:bCs/>
          <w:iCs/>
          <w:sz w:val="22"/>
          <w:szCs w:val="22"/>
        </w:rPr>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3118"/>
        <w:gridCol w:w="1844"/>
        <w:gridCol w:w="2267"/>
        <w:gridCol w:w="2694"/>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9-5-A : </w:t>
            </w:r>
            <w:r>
              <w:rPr>
                <w:rFonts w:ascii="Arial" w:hAnsi="Arial"/>
                <w:b/>
                <w:bCs/>
                <w:sz w:val="22"/>
                <w:szCs w:val="22"/>
              </w:rPr>
              <w:t>Grille d’aide à l’évaluation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rPr>
              <w:t>Nom, prénom :</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3"/>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59" w:name="Bookmark_Copie_3"/>
            <w:bookmarkStart w:id="60" w:name="Bookmark_Copie_3"/>
            <w:bookmarkEnd w:id="6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2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61" w:name="CheckBox_Copie_27"/>
            <w:bookmarkStart w:id="62" w:name="CheckBox_Copie_27"/>
            <w:bookmarkEnd w:id="62"/>
            <w:r/>
            <w:r>
              <w:rPr>
                <w:sz w:val="20"/>
                <w:b/>
                <w:szCs w:val="21"/>
                <w:rFonts w:ascii="Arial" w:hAnsi="Arial"/>
              </w:rPr>
              <w:fldChar w:fldCharType="end"/>
            </w:r>
            <w:r>
              <w:rPr>
                <w:rFonts w:ascii="Arial" w:hAnsi="Arial"/>
                <w:b/>
                <w:sz w:val="20"/>
                <w:szCs w:val="21"/>
              </w:rPr>
            </w:r>
          </w:p>
        </w:tc>
        <w:tc>
          <w:tcPr>
            <w:tcW w:w="2694" w:type="dxa"/>
            <w:tcBorders>
              <w:top w:val="single" w:sz="4" w:space="0" w:color="000000"/>
              <w:bottom w:val="single" w:sz="4" w:space="0" w:color="000000"/>
              <w:right w:val="single" w:sz="4" w:space="0" w:color="000000"/>
            </w:tcBorders>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9"/>
        <w:gridCol w:w="1559"/>
        <w:gridCol w:w="1135"/>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9"/>
        <w:gridCol w:w="1559"/>
        <w:gridCol w:w="284"/>
        <w:gridCol w:w="851"/>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28"/>
                  <w:enabled/>
                  <w:calcOnExit w:val="0"/>
                  <w:checkBox>
                    <w:sizeAuto/>
                  </w:checkBox>
                </w:ffData>
              </w:fldChar>
            </w:r>
            <w:r>
              <w:rPr>
                <w:sz w:val="20"/>
                <w:szCs w:val="20"/>
              </w:rPr>
              <w:instrText xml:space="preserve"> FORMCHECKBOX </w:instrText>
            </w:r>
            <w:r>
              <w:rPr>
                <w:sz w:val="20"/>
                <w:szCs w:val="20"/>
              </w:rPr>
              <w:fldChar w:fldCharType="separate"/>
            </w:r>
            <w:bookmarkStart w:id="63" w:name="CheckBox_Copie_28"/>
            <w:bookmarkStart w:id="64" w:name="CheckBox_Copie_28"/>
            <w:bookmarkEnd w:id="64"/>
            <w:r>
              <w:rPr>
                <w:sz w:val="20"/>
                <w:szCs w:val="20"/>
              </w:rPr>
            </w:r>
            <w:r>
              <w:rPr>
                <w:sz w:val="20"/>
                <w:szCs w:val="20"/>
              </w:rPr>
              <w:fldChar w:fldCharType="end"/>
            </w:r>
            <w:r>
              <w:rPr>
                <w:sz w:val="20"/>
                <w:szCs w:val="20"/>
              </w:rPr>
              <w:t xml:space="preserve"> Absence d’une réalisation professionnelle (10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29"/>
                  <w:enabled/>
                  <w:calcOnExit w:val="0"/>
                  <w:checkBox>
                    <w:sizeAuto/>
                  </w:checkBox>
                </w:ffData>
              </w:fldChar>
            </w:r>
            <w:r>
              <w:rPr>
                <w:sz w:val="20"/>
                <w:szCs w:val="20"/>
                <w:bCs/>
              </w:rPr>
              <w:instrText xml:space="preserve"> FORMCHECKBOX </w:instrText>
            </w:r>
            <w:r>
              <w:rPr>
                <w:sz w:val="20"/>
                <w:szCs w:val="20"/>
                <w:bCs/>
              </w:rPr>
              <w:fldChar w:fldCharType="separate"/>
            </w:r>
            <w:bookmarkStart w:id="65" w:name="CheckBox_Copie_29"/>
            <w:bookmarkStart w:id="66" w:name="CheckBox_Copie_29"/>
            <w:bookmarkEnd w:id="66"/>
            <w:r>
              <w:rPr>
                <w:bCs/>
                <w:sz w:val="20"/>
                <w:szCs w:val="20"/>
              </w:rPr>
            </w:r>
            <w:r>
              <w:rPr>
                <w:sz w:val="20"/>
                <w:szCs w:val="20"/>
                <w:bCs/>
              </w:rPr>
              <w:fldChar w:fldCharType="end"/>
            </w:r>
            <w:r>
              <w:rPr>
                <w:sz w:val="20"/>
                <w:szCs w:val="20"/>
              </w:rPr>
              <w:t xml:space="preserve"> </w:t>
            </w:r>
            <w:r>
              <w:rPr>
                <w:bCs/>
                <w:sz w:val="20"/>
                <w:szCs w:val="20"/>
              </w:rPr>
              <w:t>Absence des deux réalisations professionnelles (20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0"/>
                  <w:enabled/>
                  <w:calcOnExit w:val="0"/>
                  <w:checkBox>
                    <w:sizeAuto/>
                  </w:checkBox>
                </w:ffData>
              </w:fldChar>
            </w:r>
            <w:r>
              <w:rPr>
                <w:sz w:val="20"/>
                <w:szCs w:val="20"/>
                <w:bCs/>
              </w:rPr>
              <w:instrText xml:space="preserve"> FORMCHECKBOX </w:instrText>
            </w:r>
            <w:r>
              <w:rPr>
                <w:sz w:val="20"/>
                <w:szCs w:val="20"/>
                <w:bCs/>
              </w:rPr>
              <w:fldChar w:fldCharType="separate"/>
            </w:r>
            <w:bookmarkStart w:id="67" w:name="CheckBox_Copie_30"/>
            <w:bookmarkStart w:id="68" w:name="CheckBox_Copie_30"/>
            <w:bookmarkEnd w:id="68"/>
            <w:r>
              <w:rPr>
                <w:bCs/>
                <w:sz w:val="20"/>
                <w:szCs w:val="20"/>
              </w:rPr>
            </w:r>
            <w:r>
              <w:rPr>
                <w:sz w:val="20"/>
                <w:szCs w:val="20"/>
                <w:bCs/>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99" w:hRule="atLeast"/>
          <w:cantSplit w:val="true"/>
        </w:trPr>
        <w:tc>
          <w:tcPr>
            <w:tcW w:w="9923" w:type="dxa"/>
            <w:gridSpan w:val="4"/>
            <w:tcBorders>
              <w:top w:val="single" w:sz="4" w:space="0" w:color="000000"/>
              <w:left w:val="single" w:sz="4" w:space="0" w:color="000000"/>
              <w:right w:val="single" w:sz="4" w:space="0" w:color="000000"/>
            </w:tcBorders>
          </w:tcPr>
          <w:p>
            <w:pPr>
              <w:pStyle w:val="Heading9"/>
              <w:tabs>
                <w:tab w:val="clear" w:pos="709"/>
                <w:tab w:val="left" w:pos="0" w:leader="none"/>
              </w:tabs>
              <w:snapToGrid w:val="false"/>
              <w:spacing w:before="0" w:after="0"/>
              <w:rPr>
                <w:sz w:val="11"/>
                <w:szCs w:val="11"/>
              </w:rPr>
            </w:pPr>
            <w:r>
              <w:rPr>
                <w:sz w:val="11"/>
                <w:szCs w:val="11"/>
              </w:rPr>
            </w:r>
          </w:p>
        </w:tc>
      </w:tr>
      <w:tr>
        <w:trPr>
          <w:trHeight w:val="454" w:hRule="exac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698"/>
        <w:gridCol w:w="2012"/>
        <w:gridCol w:w="2069"/>
        <w:gridCol w:w="2021"/>
        <w:gridCol w:w="2123"/>
      </w:tblGrid>
      <w:tr>
        <w:trPr>
          <w:trHeight w:val="268" w:hRule="atLeast"/>
        </w:trPr>
        <w:tc>
          <w:tcPr>
            <w:tcW w:w="1698"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2"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8" w:type="dxa"/>
            <w:vMerge w:val="restart"/>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default" r:id="rId8"/>
          <w:footerReference w:type="first" r:id="rId9"/>
          <w:footnotePr>
            <w:numFmt w:val="decimal"/>
          </w:footnotePr>
          <w:type w:val="nextPage"/>
          <w:pgSz w:w="11906" w:h="16838"/>
          <w:pgMar w:left="1134" w:right="1134" w:gutter="0" w:header="0" w:top="851" w:footer="283" w:bottom="340"/>
          <w:pgNumType w:fmt="decimal"/>
          <w:formProt w:val="false"/>
          <w:textDirection w:val="lrTb"/>
          <w:docGrid w:type="default" w:linePitch="360" w:charSpace="0"/>
        </w:sectPr>
        <w:pStyle w:val="Normal"/>
        <w:suppressAutoHyphens w:val="false"/>
        <w:spacing w:before="0" w:after="0"/>
        <w:rPr>
          <w:rFonts w:ascii="Arial" w:hAnsi="Arial" w:cs="Arial"/>
          <w:b/>
          <w:bCs/>
          <w:sz w:val="22"/>
          <w:szCs w:val="22"/>
        </w:rPr>
      </w:pPr>
      <w:r>
        <w:rPr>
          <w:rFonts w:cs="Arial" w:ascii="Arial" w:hAnsi="Arial"/>
          <w:b/>
          <w:bCs/>
          <w:sz w:val="22"/>
          <w:szCs w:val="22"/>
        </w:rPr>
      </w:r>
    </w:p>
    <w:tbl>
      <w:tblPr>
        <w:tblW w:w="1595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1"/>
        <w:gridCol w:w="424"/>
        <w:gridCol w:w="423"/>
        <w:gridCol w:w="425"/>
        <w:gridCol w:w="424"/>
        <w:gridCol w:w="423"/>
        <w:gridCol w:w="9168"/>
      </w:tblGrid>
      <w:tr>
        <w:trPr>
          <w:trHeight w:val="794" w:hRule="atLeast"/>
          <w:cantSplit w:val="true"/>
        </w:trPr>
        <w:tc>
          <w:tcPr>
            <w:tcW w:w="467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9-5-A : E6 - (option SISR)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light2" w:themeShade="80" w:val="767171"/>
              </w:rPr>
            </w:pPr>
            <w:r>
              <w:rPr>
                <w:rFonts w:cs="Arial" w:ascii="Arial" w:hAnsi="Arial"/>
                <w:b/>
                <w:bCs/>
                <w:sz w:val="18"/>
                <w:szCs w:val="18"/>
              </w:rPr>
              <w:t>Concevoir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Les fonctionnalités et les exigences liées à la qualité attendue de la solution d’infrastructure sont identifiées.</w:t>
            </w:r>
          </w:p>
          <w:p>
            <w:pPr>
              <w:pStyle w:val="Normal"/>
              <w:rPr>
                <w:rFonts w:ascii="Arial" w:hAnsi="Arial" w:cs="Arial"/>
                <w:i/>
                <w:i/>
                <w:iCs/>
                <w:sz w:val="16"/>
                <w:szCs w:val="16"/>
              </w:rPr>
            </w:pPr>
            <w:r>
              <w:rPr>
                <w:rFonts w:cs="Arial" w:ascii="Arial" w:hAnsi="Arial"/>
                <w:i/>
                <w:iCs/>
                <w:sz w:val="16"/>
                <w:szCs w:val="16"/>
              </w:rPr>
              <w:t>Les contextes d’utilisation, les processus et les acteurs sur lesquels la solution d’infrastructure à produire aura un impact sont décrits.</w:t>
            </w:r>
          </w:p>
          <w:p>
            <w:pPr>
              <w:pStyle w:val="Normal"/>
              <w:rPr>
                <w:rFonts w:ascii="Arial" w:hAnsi="Arial" w:cs="Arial"/>
                <w:i/>
                <w:i/>
                <w:iCs/>
                <w:sz w:val="16"/>
                <w:szCs w:val="16"/>
              </w:rPr>
            </w:pPr>
            <w:r>
              <w:rPr>
                <w:rFonts w:cs="Arial" w:ascii="Arial" w:hAnsi="Arial"/>
                <w:i/>
                <w:iCs/>
                <w:sz w:val="16"/>
                <w:szCs w:val="16"/>
              </w:rPr>
              <w:t>Les composants de l’architecture technique sur lesquels la solution d’infrastructure à produire aura un impact sont recensés.</w:t>
            </w:r>
          </w:p>
          <w:p>
            <w:pPr>
              <w:pStyle w:val="Normal"/>
              <w:rPr>
                <w:rFonts w:ascii="Arial" w:hAnsi="Arial" w:cs="Arial"/>
                <w:i/>
                <w:i/>
                <w:iCs/>
                <w:sz w:val="16"/>
                <w:szCs w:val="16"/>
              </w:rPr>
            </w:pPr>
            <w:r>
              <w:rPr>
                <w:rFonts w:cs="Arial" w:ascii="Arial" w:hAnsi="Arial"/>
                <w:i/>
                <w:iCs/>
                <w:sz w:val="16"/>
                <w:szCs w:val="16"/>
              </w:rPr>
              <w:t>Les risques liés à une mauvaise utilisation ou à un dysfonctionnement de la solution d’infrastructure sont identifiés.</w:t>
            </w:r>
          </w:p>
          <w:p>
            <w:pPr>
              <w:pStyle w:val="Normal"/>
              <w:rPr>
                <w:rFonts w:ascii="Arial" w:hAnsi="Arial" w:cs="Arial"/>
                <w:i/>
                <w:i/>
                <w:iCs/>
                <w:sz w:val="16"/>
                <w:szCs w:val="16"/>
              </w:rPr>
            </w:pPr>
            <w:r>
              <w:rPr>
                <w:rFonts w:cs="Arial" w:ascii="Arial" w:hAnsi="Arial"/>
                <w:i/>
                <w:iCs/>
                <w:sz w:val="16"/>
                <w:szCs w:val="16"/>
              </w:rPr>
              <w:t>Les choix de solutions répondant au besoin exprimé (adaptation d’une solution existante ou réalisation d’une nouvelle) sont décrits et justifiés en termes de coût, de délai et de qualité.</w:t>
            </w:r>
          </w:p>
          <w:p>
            <w:pPr>
              <w:pStyle w:val="Normal"/>
              <w:rPr>
                <w:rFonts w:ascii="Arial" w:hAnsi="Arial" w:cs="Arial"/>
                <w:i/>
                <w:i/>
                <w:iCs/>
                <w:sz w:val="16"/>
                <w:szCs w:val="16"/>
              </w:rPr>
            </w:pPr>
            <w:r>
              <w:rPr>
                <w:rFonts w:cs="Arial" w:ascii="Arial" w:hAnsi="Arial"/>
                <w:i/>
                <w:iCs/>
                <w:sz w:val="16"/>
                <w:szCs w:val="16"/>
              </w:rPr>
              <w:t>La solution proposée tient compte des limites de responsabilité du prestataire informatique vis-à-vis de son métier et de son environnement.</w:t>
            </w:r>
          </w:p>
          <w:p>
            <w:pPr>
              <w:pStyle w:val="Normal"/>
              <w:rPr>
                <w:rFonts w:ascii="Arial" w:hAnsi="Arial" w:cs="Arial"/>
                <w:i/>
                <w:i/>
                <w:iCs/>
                <w:sz w:val="16"/>
                <w:szCs w:val="16"/>
              </w:rPr>
            </w:pPr>
            <w:r>
              <w:rPr>
                <w:rFonts w:cs="Arial" w:ascii="Arial" w:hAnsi="Arial"/>
                <w:i/>
                <w:iCs/>
                <w:sz w:val="16"/>
                <w:szCs w:val="16"/>
              </w:rPr>
              <w:t>Le dossier de choix et l’argumentaire technique sont rédigés et prennent en compte des préoccupations éthiques et environnementales.</w:t>
            </w:r>
          </w:p>
          <w:p>
            <w:pPr>
              <w:pStyle w:val="Normal"/>
              <w:rPr>
                <w:rFonts w:ascii="Arial" w:hAnsi="Arial" w:cs="Arial"/>
                <w:i/>
                <w:i/>
                <w:iCs/>
                <w:sz w:val="16"/>
                <w:szCs w:val="16"/>
              </w:rPr>
            </w:pPr>
            <w:r>
              <w:rPr>
                <w:rFonts w:cs="Arial" w:ascii="Arial" w:hAnsi="Arial"/>
                <w:i/>
                <w:iCs/>
                <w:sz w:val="16"/>
                <w:szCs w:val="16"/>
              </w:rPr>
              <w:t>Les éléments permettant d’assurer la qualité et la continuité des services sont justifiés et caractérisés :</w:t>
            </w:r>
          </w:p>
          <w:p>
            <w:pPr>
              <w:pStyle w:val="Normal"/>
              <w:rPr>
                <w:rFonts w:ascii="Arial" w:hAnsi="Arial" w:cs="Arial"/>
                <w:i/>
                <w:i/>
                <w:iCs/>
                <w:sz w:val="16"/>
                <w:szCs w:val="16"/>
              </w:rPr>
            </w:pPr>
            <w:r>
              <w:rPr>
                <w:rFonts w:cs="Arial" w:ascii="Arial" w:hAnsi="Arial"/>
                <w:i/>
                <w:iCs/>
                <w:sz w:val="16"/>
                <w:szCs w:val="16"/>
              </w:rPr>
              <w:t>- les éléments à sauvegarder et à journaliser pour assurer la continuité du service et la traçabilité des transactions sont identifiés ;</w:t>
            </w:r>
          </w:p>
          <w:p>
            <w:pPr>
              <w:pStyle w:val="Normal"/>
              <w:rPr>
                <w:rFonts w:ascii="Arial" w:hAnsi="Arial" w:cs="Arial"/>
                <w:i/>
                <w:i/>
                <w:iCs/>
                <w:sz w:val="16"/>
                <w:szCs w:val="16"/>
              </w:rPr>
            </w:pPr>
            <w:r>
              <w:rPr>
                <w:rFonts w:cs="Arial" w:ascii="Arial" w:hAnsi="Arial"/>
                <w:i/>
                <w:iCs/>
                <w:sz w:val="16"/>
                <w:szCs w:val="16"/>
              </w:rPr>
              <w:t>- les procédures d’alerte associées au service sont spécifiées ;</w:t>
            </w:r>
          </w:p>
          <w:p>
            <w:pPr>
              <w:pStyle w:val="Normal"/>
              <w:rPr>
                <w:rFonts w:ascii="Arial" w:hAnsi="Arial" w:cs="Arial"/>
                <w:i/>
                <w:i/>
                <w:iCs/>
                <w:sz w:val="16"/>
                <w:szCs w:val="16"/>
              </w:rPr>
            </w:pPr>
            <w:r>
              <w:rPr>
                <w:rFonts w:cs="Arial" w:ascii="Arial" w:hAnsi="Arial"/>
                <w:i/>
                <w:iCs/>
                <w:sz w:val="16"/>
                <w:szCs w:val="16"/>
              </w:rPr>
              <w:t>- les solutions de fonctionnement en mode dégradé et les procédures de reprise du service sont décrites.</w:t>
            </w:r>
          </w:p>
          <w:p>
            <w:pPr>
              <w:pStyle w:val="Normal"/>
              <w:rPr>
                <w:rFonts w:ascii="Arial" w:hAnsi="Arial" w:cs="Arial"/>
                <w:i/>
                <w:i/>
                <w:iCs/>
                <w:sz w:val="16"/>
                <w:szCs w:val="16"/>
              </w:rPr>
            </w:pPr>
            <w:r>
              <w:rPr>
                <w:rFonts w:cs="Arial" w:ascii="Arial" w:hAnsi="Arial"/>
                <w:i/>
                <w:iCs/>
                <w:sz w:val="16"/>
                <w:szCs w:val="16"/>
              </w:rPr>
              <w:t>La maquette et le prototype sont conformes au besoin exprimé.</w:t>
            </w:r>
          </w:p>
          <w:p>
            <w:pPr>
              <w:pStyle w:val="Normal"/>
              <w:rPr>
                <w:rFonts w:ascii="Arial" w:hAnsi="Arial" w:cs="Arial"/>
                <w:i/>
                <w:i/>
                <w:iCs/>
                <w:sz w:val="16"/>
                <w:szCs w:val="16"/>
              </w:rPr>
            </w:pPr>
            <w:r>
              <w:rPr>
                <w:rFonts w:cs="Arial" w:ascii="Arial" w:hAnsi="Arial"/>
                <w:i/>
                <w:iCs/>
                <w:sz w:val="16"/>
                <w:szCs w:val="16"/>
              </w:rPr>
              <w:t>Les tests d’acceptation nécessaires à la validation de la solution d’infrastructure sont recensés.</w:t>
            </w:r>
          </w:p>
          <w:p>
            <w:pPr>
              <w:pStyle w:val="Normal"/>
              <w:rPr>
                <w:rFonts w:ascii="Arial" w:hAnsi="Arial" w:cs="Arial"/>
                <w:i/>
                <w:i/>
                <w:iCs/>
                <w:sz w:val="16"/>
                <w:szCs w:val="16"/>
              </w:rPr>
            </w:pPr>
            <w:r>
              <w:rPr>
                <w:rFonts w:cs="Arial" w:ascii="Arial" w:hAnsi="Arial"/>
                <w:i/>
                <w:iCs/>
                <w:sz w:val="16"/>
                <w:szCs w:val="16"/>
              </w:rPr>
              <w:t>Les jeux d’essai pertinents et les procédures pour la réalisation des tests sont préparés.</w:t>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Étudier l’impact d’une évolution d’un élément d’infrastructure sur le système informatique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un dossier de choix d’une solution d’infrastructure et rédiger les spécifications techniques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Choisir les éléments nécessaires pour assurer la qualité et la disponibilité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Maquetter et prototyper une solution d’infrastructure permettant d’atteindre la qualité de service attendue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Déterminer et préparer les tests nécessaires à la validation de la solution d’infrastructure retenue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Installer, tester et déployer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Des éléments d’infrastructure (élément d’interconnexion, service, serveur, équipement utilisateur) sont installés et configurés.</w:t>
            </w:r>
          </w:p>
          <w:p>
            <w:pPr>
              <w:pStyle w:val="Normal"/>
              <w:rPr>
                <w:rFonts w:ascii="Arial" w:hAnsi="Arial" w:cs="Arial"/>
                <w:i/>
                <w:i/>
                <w:iCs/>
                <w:sz w:val="16"/>
                <w:szCs w:val="16"/>
              </w:rPr>
            </w:pPr>
            <w:r>
              <w:rPr>
                <w:rFonts w:cs="Arial" w:ascii="Arial" w:hAnsi="Arial"/>
                <w:i/>
                <w:iCs/>
                <w:sz w:val="16"/>
                <w:szCs w:val="16"/>
              </w:rPr>
              <w:t>Les éléments d’infrastructure permettant d’assurer la continuité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disponibilité attendue.</w:t>
            </w:r>
          </w:p>
          <w:p>
            <w:pPr>
              <w:pStyle w:val="Normal"/>
              <w:rPr>
                <w:rFonts w:ascii="Arial" w:hAnsi="Arial" w:cs="Arial"/>
                <w:i/>
                <w:i/>
                <w:iCs/>
                <w:sz w:val="16"/>
                <w:szCs w:val="16"/>
              </w:rPr>
            </w:pPr>
            <w:r>
              <w:rPr>
                <w:rFonts w:cs="Arial" w:ascii="Arial" w:hAnsi="Arial"/>
                <w:i/>
                <w:iCs/>
                <w:sz w:val="16"/>
                <w:szCs w:val="16"/>
              </w:rPr>
              <w:t>Une procédure de remplacement ou de migration d’un élément d’infrastructure est élaborée et mise en œuvre en respectant la continuité d’un service.</w:t>
            </w:r>
          </w:p>
          <w:p>
            <w:pPr>
              <w:pStyle w:val="Normal"/>
              <w:rPr>
                <w:rFonts w:ascii="Arial" w:hAnsi="Arial" w:cs="Arial"/>
                <w:i/>
                <w:i/>
                <w:iCs/>
                <w:sz w:val="16"/>
                <w:szCs w:val="16"/>
              </w:rPr>
            </w:pPr>
            <w:r>
              <w:rPr>
                <w:rFonts w:cs="Arial" w:ascii="Arial" w:hAnsi="Arial"/>
                <w:i/>
                <w:iCs/>
                <w:sz w:val="16"/>
                <w:szCs w:val="16"/>
              </w:rPr>
              <w:t>Les éléments d’infrastructure permettant d’assurer la qualité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qualité attendue.</w:t>
            </w:r>
          </w:p>
          <w:p>
            <w:pPr>
              <w:pStyle w:val="Normal"/>
              <w:rPr>
                <w:rFonts w:ascii="Arial" w:hAnsi="Arial" w:cs="Arial"/>
                <w:i/>
                <w:i/>
                <w:iCs/>
                <w:sz w:val="16"/>
                <w:szCs w:val="16"/>
              </w:rPr>
            </w:pPr>
            <w:r>
              <w:rPr>
                <w:rFonts w:cs="Arial" w:ascii="Arial" w:hAnsi="Arial"/>
                <w:i/>
                <w:iCs/>
                <w:sz w:val="16"/>
                <w:szCs w:val="16"/>
              </w:rPr>
              <w:t>La solution d’infrastructure est installée et configurée dans les règles de l’art :</w:t>
            </w:r>
          </w:p>
          <w:p>
            <w:pPr>
              <w:pStyle w:val="Normal"/>
              <w:rPr>
                <w:rFonts w:ascii="Arial" w:hAnsi="Arial" w:cs="Arial"/>
                <w:i/>
                <w:i/>
                <w:iCs/>
                <w:sz w:val="16"/>
                <w:szCs w:val="16"/>
              </w:rPr>
            </w:pPr>
            <w:r>
              <w:rPr>
                <w:rFonts w:cs="Arial" w:ascii="Arial" w:hAnsi="Arial"/>
                <w:i/>
                <w:iCs/>
                <w:sz w:val="16"/>
                <w:szCs w:val="16"/>
              </w:rPr>
              <w:t>- l’environnement de test est mis en place ;</w:t>
            </w:r>
          </w:p>
          <w:p>
            <w:pPr>
              <w:pStyle w:val="Normal"/>
              <w:rPr>
                <w:rFonts w:ascii="Arial" w:hAnsi="Arial" w:cs="Arial"/>
                <w:i/>
                <w:i/>
                <w:iCs/>
                <w:sz w:val="16"/>
                <w:szCs w:val="16"/>
              </w:rPr>
            </w:pPr>
            <w:r>
              <w:rPr>
                <w:rFonts w:cs="Arial" w:ascii="Arial" w:hAnsi="Arial"/>
                <w:i/>
                <w:iCs/>
                <w:sz w:val="16"/>
                <w:szCs w:val="16"/>
              </w:rPr>
              <w:t>- les tests pertinents d’intégration et d’acceptation sont effectués ;</w:t>
            </w:r>
          </w:p>
          <w:p>
            <w:pPr>
              <w:pStyle w:val="Normal"/>
              <w:rPr>
                <w:rFonts w:ascii="Arial" w:hAnsi="Arial" w:cs="Arial"/>
                <w:i/>
                <w:i/>
                <w:iCs/>
                <w:sz w:val="16"/>
                <w:szCs w:val="16"/>
              </w:rPr>
            </w:pPr>
            <w:r>
              <w:rPr>
                <w:rFonts w:cs="Arial" w:ascii="Arial" w:hAnsi="Arial"/>
                <w:i/>
                <w:iCs/>
                <w:sz w:val="16"/>
                <w:szCs w:val="16"/>
              </w:rPr>
              <w:t>- le rapport de tests est rédigé ;</w:t>
            </w:r>
          </w:p>
          <w:p>
            <w:pPr>
              <w:pStyle w:val="Normal"/>
              <w:rPr>
                <w:rFonts w:ascii="Arial" w:hAnsi="Arial" w:cs="Arial"/>
                <w:i/>
                <w:i/>
                <w:iCs/>
                <w:sz w:val="16"/>
                <w:szCs w:val="16"/>
              </w:rPr>
            </w:pPr>
            <w:r>
              <w:rPr>
                <w:rFonts w:cs="Arial" w:ascii="Arial" w:hAnsi="Arial"/>
                <w:i/>
                <w:iCs/>
                <w:sz w:val="16"/>
                <w:szCs w:val="16"/>
              </w:rPr>
              <w:t>- la documentation est à jour et disponible ;</w:t>
            </w:r>
          </w:p>
          <w:p>
            <w:pPr>
              <w:pStyle w:val="Normal"/>
              <w:rPr>
                <w:rFonts w:ascii="Arial" w:hAnsi="Arial" w:cs="Arial"/>
                <w:i/>
                <w:i/>
                <w:iCs/>
                <w:sz w:val="16"/>
                <w:szCs w:val="16"/>
              </w:rPr>
            </w:pPr>
            <w:r>
              <w:rPr>
                <w:rFonts w:cs="Arial" w:ascii="Arial" w:hAnsi="Arial"/>
                <w:i/>
                <w:iCs/>
                <w:sz w:val="16"/>
                <w:szCs w:val="16"/>
              </w:rPr>
              <w:t>- la solution d’infrastructure tient compte des préoccupations de développement durable.</w:t>
            </w:r>
          </w:p>
          <w:p>
            <w:pPr>
              <w:pStyle w:val="Normal"/>
              <w:rPr>
                <w:rFonts w:ascii="Arial" w:hAnsi="Arial" w:cs="Arial"/>
                <w:i/>
                <w:i/>
                <w:iCs/>
                <w:sz w:val="16"/>
                <w:szCs w:val="16"/>
              </w:rPr>
            </w:pPr>
            <w:r>
              <w:rPr>
                <w:rFonts w:cs="Arial" w:ascii="Arial" w:hAnsi="Arial"/>
                <w:i/>
                <w:iCs/>
                <w:sz w:val="16"/>
                <w:szCs w:val="16"/>
              </w:rPr>
              <w:t>L’intégration de la solution ne génère pas de dysfonctionnement du réseau ou dans le réseau.</w:t>
            </w:r>
          </w:p>
          <w:p>
            <w:pPr>
              <w:pStyle w:val="Normal"/>
              <w:rPr>
                <w:rFonts w:ascii="Arial" w:hAnsi="Arial" w:cs="Arial"/>
                <w:i/>
                <w:i/>
                <w:iCs/>
                <w:sz w:val="16"/>
                <w:szCs w:val="16"/>
              </w:rPr>
            </w:pPr>
            <w:r>
              <w:rPr>
                <w:rFonts w:cs="Arial" w:ascii="Arial" w:hAnsi="Arial"/>
                <w:i/>
                <w:iCs/>
                <w:sz w:val="16"/>
                <w:szCs w:val="16"/>
              </w:rPr>
              <w:t>Une procédure claire de déploiement de la solution est rédigée.</w:t>
            </w:r>
          </w:p>
          <w:p>
            <w:pPr>
              <w:pStyle w:val="Normal"/>
              <w:rPr>
                <w:rFonts w:ascii="Arial" w:hAnsi="Arial" w:cs="Arial"/>
                <w:i/>
                <w:i/>
                <w:iCs/>
                <w:sz w:val="16"/>
                <w:szCs w:val="16"/>
              </w:rPr>
            </w:pPr>
            <w:r>
              <w:rPr>
                <w:rFonts w:cs="Arial" w:ascii="Arial" w:hAnsi="Arial"/>
                <w:i/>
                <w:iCs/>
                <w:sz w:val="16"/>
                <w:szCs w:val="16"/>
              </w:rPr>
              <w:t>La solution d’infrastructure est déployée selon la procédure et la planification définies.</w:t>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continuité des services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qualité de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Rédiger ou mettre à jour la documentation technique et utilisateur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Tester l’intégration et l’acceptation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232"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Déployer 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Exploiter, dépanner et superviser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Un dispositif d’administration sur site et à distance est configuré et exploité.</w:t>
            </w:r>
          </w:p>
          <w:p>
            <w:pPr>
              <w:pStyle w:val="Normal"/>
              <w:rPr>
                <w:rFonts w:ascii="Arial" w:hAnsi="Arial" w:cs="Arial"/>
                <w:i/>
                <w:i/>
                <w:iCs/>
                <w:sz w:val="16"/>
                <w:szCs w:val="16"/>
              </w:rPr>
            </w:pPr>
            <w:r>
              <w:rPr>
                <w:rFonts w:cs="Arial" w:ascii="Arial" w:hAnsi="Arial"/>
                <w:i/>
                <w:iCs/>
                <w:sz w:val="16"/>
                <w:szCs w:val="16"/>
              </w:rPr>
              <w:t>Les conditions d’administration des éléments d’infrastructure sont maîtrisées.</w:t>
            </w:r>
          </w:p>
          <w:p>
            <w:pPr>
              <w:pStyle w:val="Normal"/>
              <w:rPr>
                <w:rFonts w:ascii="Arial" w:hAnsi="Arial" w:cs="Arial"/>
                <w:i/>
                <w:i/>
                <w:iCs/>
                <w:sz w:val="16"/>
                <w:szCs w:val="16"/>
              </w:rPr>
            </w:pPr>
            <w:r>
              <w:rPr>
                <w:rFonts w:cs="Arial" w:ascii="Arial" w:hAnsi="Arial"/>
                <w:i/>
                <w:iCs/>
                <w:sz w:val="16"/>
                <w:szCs w:val="16"/>
              </w:rPr>
              <w:t>L’automatisation des tâches d’administration répond au besoin exprimé.</w:t>
            </w:r>
          </w:p>
          <w:p>
            <w:pPr>
              <w:pStyle w:val="Normal"/>
              <w:rPr>
                <w:rFonts w:ascii="Arial" w:hAnsi="Arial" w:cs="Arial"/>
                <w:i/>
                <w:i/>
                <w:iCs/>
                <w:sz w:val="16"/>
                <w:szCs w:val="16"/>
              </w:rPr>
            </w:pPr>
            <w:r>
              <w:rPr>
                <w:rFonts w:cs="Arial" w:ascii="Arial" w:hAnsi="Arial"/>
                <w:i/>
                <w:iCs/>
                <w:sz w:val="16"/>
                <w:szCs w:val="16"/>
              </w:rPr>
              <w:t>Les outils nécessaires à la production d’indicateurs d’activité et à l’exploitation de fichiers d’activité sont installés et configurés.</w:t>
            </w:r>
          </w:p>
          <w:p>
            <w:pPr>
              <w:pStyle w:val="Normal"/>
              <w:rPr>
                <w:rFonts w:ascii="Arial" w:hAnsi="Arial" w:cs="Arial"/>
                <w:i/>
                <w:i/>
                <w:iCs/>
                <w:sz w:val="16"/>
                <w:szCs w:val="16"/>
              </w:rPr>
            </w:pPr>
            <w:r>
              <w:rPr>
                <w:rFonts w:cs="Arial" w:ascii="Arial" w:hAnsi="Arial"/>
                <w:i/>
                <w:iCs/>
                <w:sz w:val="16"/>
                <w:szCs w:val="16"/>
              </w:rPr>
              <w:t>Les dysfonctionnements récurrents dans une solution d’infrastructure sont repérés et leurs causes identifiées.</w:t>
            </w:r>
          </w:p>
          <w:p>
            <w:pPr>
              <w:pStyle w:val="Normal"/>
              <w:rPr>
                <w:rFonts w:ascii="Arial" w:hAnsi="Arial" w:cs="Arial"/>
                <w:i/>
                <w:i/>
                <w:iCs/>
                <w:sz w:val="16"/>
                <w:szCs w:val="16"/>
              </w:rPr>
            </w:pPr>
            <w:r>
              <w:rPr>
                <w:rFonts w:cs="Arial" w:ascii="Arial" w:hAnsi="Arial"/>
                <w:i/>
                <w:iCs/>
                <w:sz w:val="16"/>
                <w:szCs w:val="16"/>
              </w:rPr>
              <w:t>Le degré d'urgence et le niveau d’intervention sont définis.</w:t>
            </w:r>
          </w:p>
          <w:p>
            <w:pPr>
              <w:pStyle w:val="Normal"/>
              <w:rPr>
                <w:rFonts w:ascii="Arial" w:hAnsi="Arial" w:cs="Arial"/>
                <w:i/>
                <w:i/>
                <w:iCs/>
                <w:sz w:val="16"/>
                <w:szCs w:val="16"/>
              </w:rPr>
            </w:pPr>
            <w:r>
              <w:rPr>
                <w:rFonts w:cs="Arial" w:ascii="Arial" w:hAnsi="Arial"/>
                <w:i/>
                <w:iCs/>
                <w:sz w:val="16"/>
                <w:szCs w:val="16"/>
              </w:rPr>
              <w:t>Les conséquences techniques du problème sont évaluées.</w:t>
            </w:r>
          </w:p>
          <w:p>
            <w:pPr>
              <w:pStyle w:val="Normal"/>
              <w:rPr>
                <w:rFonts w:ascii="Arial" w:hAnsi="Arial" w:cs="Arial"/>
                <w:i/>
                <w:i/>
                <w:iCs/>
                <w:sz w:val="16"/>
                <w:szCs w:val="16"/>
              </w:rPr>
            </w:pPr>
            <w:r>
              <w:rPr>
                <w:rFonts w:cs="Arial" w:ascii="Arial" w:hAnsi="Arial"/>
                <w:i/>
                <w:iCs/>
                <w:sz w:val="16"/>
                <w:szCs w:val="16"/>
              </w:rPr>
              <w:t>L’incident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 problème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Les rapports d’incidents et les comptes rendus de problèmes sont rédigés et adaptés à chaque destinataire tant par leur contenu que par leur présentation.</w:t>
            </w:r>
          </w:p>
          <w:p>
            <w:pPr>
              <w:pStyle w:val="Normal"/>
              <w:rPr>
                <w:rFonts w:ascii="Arial" w:hAnsi="Arial" w:cs="Arial"/>
                <w:i/>
                <w:i/>
                <w:iCs/>
                <w:sz w:val="16"/>
                <w:szCs w:val="16"/>
              </w:rPr>
            </w:pPr>
            <w:r>
              <w:rPr>
                <w:rFonts w:cs="Arial" w:ascii="Arial" w:hAnsi="Arial"/>
                <w:i/>
                <w:iCs/>
                <w:sz w:val="16"/>
                <w:szCs w:val="16"/>
              </w:rPr>
              <w:t>Des mesures correctives sont proposées ou mises en œuvre pour maintenir ou améliorer la qualité d’un service.</w:t>
            </w:r>
          </w:p>
          <w:p>
            <w:pPr>
              <w:pStyle w:val="Normal"/>
              <w:rPr>
                <w:rFonts w:ascii="Arial" w:hAnsi="Arial" w:cs="Arial"/>
                <w:i/>
                <w:i/>
                <w:iCs/>
                <w:sz w:val="16"/>
                <w:szCs w:val="16"/>
              </w:rPr>
            </w:pPr>
            <w:r>
              <w:rPr>
                <w:rFonts w:cs="Arial" w:ascii="Arial" w:hAnsi="Arial"/>
                <w:i/>
                <w:iCs/>
                <w:sz w:val="16"/>
                <w:szCs w:val="16"/>
              </w:rPr>
              <w:t>Les éléments d’une solution d’infrastructure et leur utilisation sont supervisés.</w:t>
            </w:r>
          </w:p>
          <w:p>
            <w:pPr>
              <w:pStyle w:val="Normal"/>
              <w:rPr>
                <w:rFonts w:ascii="Arial" w:hAnsi="Arial" w:cs="Arial"/>
                <w:i/>
                <w:i/>
                <w:iCs/>
                <w:sz w:val="16"/>
                <w:szCs w:val="16"/>
              </w:rPr>
            </w:pPr>
            <w:r>
              <w:rPr>
                <w:rFonts w:cs="Arial" w:ascii="Arial" w:hAnsi="Arial"/>
                <w:i/>
                <w:iCs/>
                <w:sz w:val="16"/>
                <w:szCs w:val="16"/>
              </w:rPr>
              <w:t>Les indicateurs et les fichiers d’audit sont analysés et exploités.</w:t>
            </w:r>
          </w:p>
          <w:p>
            <w:pPr>
              <w:pStyle w:val="Normal"/>
              <w:rPr>
                <w:rFonts w:ascii="Arial" w:hAnsi="Arial" w:cs="Arial"/>
                <w:i/>
                <w:i/>
                <w:iCs/>
                <w:sz w:val="16"/>
                <w:szCs w:val="16"/>
              </w:rPr>
            </w:pPr>
            <w:r>
              <w:rPr>
                <w:rFonts w:cs="Arial" w:ascii="Arial" w:hAnsi="Arial"/>
                <w:i/>
                <w:iCs/>
                <w:sz w:val="16"/>
                <w:szCs w:val="16"/>
              </w:rPr>
              <w:t>Des alertes adaptées à la criticité du service sont générées.</w:t>
            </w:r>
          </w:p>
          <w:p>
            <w:pPr>
              <w:pStyle w:val="Normal"/>
              <w:rPr>
                <w:rFonts w:ascii="Arial" w:hAnsi="Arial" w:cs="Arial"/>
                <w:i/>
                <w:i/>
                <w:iCs/>
                <w:sz w:val="16"/>
                <w:szCs w:val="16"/>
              </w:rPr>
            </w:pPr>
            <w:r>
              <w:rPr>
                <w:rFonts w:cs="Arial" w:ascii="Arial" w:hAnsi="Arial"/>
                <w:i/>
                <w:iCs/>
                <w:sz w:val="16"/>
                <w:szCs w:val="16"/>
              </w:rPr>
              <w:t>Les procédures d’alerte destinées à rétablir la qualité du service sont appliquées.</w:t>
            </w:r>
          </w:p>
          <w:p>
            <w:pPr>
              <w:pStyle w:val="Normal"/>
              <w:rPr>
                <w:rFonts w:ascii="Arial" w:hAnsi="Arial" w:cs="Arial"/>
                <w:i/>
                <w:i/>
                <w:iCs/>
                <w:sz w:val="16"/>
                <w:szCs w:val="16"/>
              </w:rPr>
            </w:pPr>
            <w:r>
              <w:rPr>
                <w:rFonts w:cs="Arial" w:ascii="Arial" w:hAnsi="Arial"/>
                <w:i/>
                <w:iCs/>
                <w:sz w:val="16"/>
                <w:szCs w:val="16"/>
              </w:rPr>
              <w:t>Le fonctionnement du service en mode dégradé et la disponibilité des éléments d’infrastructure permettant une reprise du service sont périodiquement vérifiés.</w:t>
            </w:r>
          </w:p>
          <w:p>
            <w:pPr>
              <w:pStyle w:val="Normal"/>
              <w:rPr>
                <w:rFonts w:ascii="Arial" w:hAnsi="Arial" w:cs="Arial"/>
                <w:i/>
                <w:i/>
                <w:iCs/>
                <w:sz w:val="16"/>
                <w:szCs w:val="16"/>
              </w:rPr>
            </w:pPr>
            <w:r>
              <w:rPr>
                <w:rFonts w:cs="Arial" w:ascii="Arial" w:hAnsi="Arial"/>
                <w:i/>
                <w:iCs/>
                <w:sz w:val="16"/>
                <w:szCs w:val="16"/>
              </w:rPr>
              <w:t>Le rétablissement de la qualité du service est assuré dans les délais prévus.</w:t>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sur site et à distance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Automatiser des tâches d’administration</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Gérer des indicateurs et des fichiers d’activité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qualifier, évaluer et réagir face à un incident ou à un problème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62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maintenir et améliorer la qualité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default" r:id="rId10"/>
          <w:footerReference w:type="first" r:id="rId11"/>
          <w:footnotePr>
            <w:numFmt w:val="decimal"/>
          </w:footnotePr>
          <w:type w:val="nextPage"/>
          <w:pgSz w:orient="landscape" w:w="16838" w:h="11906"/>
          <w:pgMar w:left="454" w:right="454" w:gutter="0" w:header="0" w:top="340" w:footer="283" w:bottom="340"/>
          <w:pgNumType w:fmt="decimal"/>
          <w:formProt w:val="false"/>
          <w:textDirection w:val="lrTb"/>
          <w:docGrid w:type="default" w:linePitch="360" w:charSpace="0"/>
        </w:sectPr>
        <w:pStyle w:val="Normal"/>
        <w:suppressAutoHyphens w:val="false"/>
        <w:spacing w:before="0" w:after="0"/>
        <w:rPr>
          <w:rFonts w:ascii="Arial" w:hAnsi="Arial" w:cs="Arial"/>
          <w:b/>
          <w:bCs/>
          <w:sz w:val="13"/>
          <w:szCs w:val="13"/>
        </w:rPr>
      </w:pPr>
      <w:r>
        <w:rPr>
          <w:rFonts w:cs="Arial" w:ascii="Arial" w:hAnsi="Arial"/>
          <w:b/>
          <w:bCs/>
          <w:sz w:val="13"/>
          <w:szCs w:val="13"/>
        </w:rPr>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3118"/>
        <w:gridCol w:w="1844"/>
        <w:gridCol w:w="2267"/>
        <w:gridCol w:w="2694"/>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9-5-B : </w:t>
            </w:r>
            <w:r>
              <w:rPr>
                <w:rFonts w:ascii="Arial" w:hAnsi="Arial"/>
                <w:b/>
                <w:bCs/>
                <w:sz w:val="22"/>
                <w:szCs w:val="22"/>
              </w:rPr>
              <w:t>Grille d’aide à l’évaluation (recto)</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rPr>
              <w:t>Nom, prénom :</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4"/>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69" w:name="Bookmark_Copie_4"/>
            <w:bookmarkStart w:id="70" w:name="Bookmark_Copie_4"/>
            <w:bookmarkEnd w:id="7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3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1" w:name="CheckBox_Copie_31"/>
            <w:bookmarkStart w:id="72" w:name="CheckBox_Copie_31"/>
            <w:bookmarkEnd w:id="72"/>
            <w:r/>
            <w:r>
              <w:rPr>
                <w:sz w:val="20"/>
                <w:b/>
                <w:szCs w:val="21"/>
                <w:rFonts w:ascii="Arial" w:hAnsi="Arial"/>
              </w:rPr>
              <w:fldChar w:fldCharType="end"/>
            </w:r>
            <w:r>
              <w:rPr>
                <w:rFonts w:ascii="Arial" w:hAnsi="Arial"/>
                <w:b/>
                <w:sz w:val="20"/>
                <w:szCs w:val="21"/>
              </w:rPr>
            </w:r>
          </w:p>
        </w:tc>
        <w:tc>
          <w:tcPr>
            <w:tcW w:w="2694" w:type="dxa"/>
            <w:tcBorders>
              <w:top w:val="single" w:sz="4" w:space="0" w:color="000000"/>
              <w:bottom w:val="single" w:sz="4" w:space="0" w:color="000000"/>
              <w:right w:val="single" w:sz="4" w:space="0" w:color="000000"/>
            </w:tcBorders>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9"/>
        <w:gridCol w:w="1559"/>
        <w:gridCol w:w="1135"/>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9"/>
        <w:gridCol w:w="1559"/>
        <w:gridCol w:w="284"/>
        <w:gridCol w:w="851"/>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32"/>
                  <w:enabled/>
                  <w:calcOnExit w:val="0"/>
                  <w:checkBox>
                    <w:sizeAuto/>
                  </w:checkBox>
                </w:ffData>
              </w:fldChar>
            </w:r>
            <w:r>
              <w:rPr>
                <w:sz w:val="20"/>
                <w:szCs w:val="20"/>
              </w:rPr>
              <w:instrText xml:space="preserve"> FORMCHECKBOX </w:instrText>
            </w:r>
            <w:r>
              <w:rPr>
                <w:sz w:val="20"/>
                <w:szCs w:val="20"/>
              </w:rPr>
              <w:fldChar w:fldCharType="separate"/>
            </w:r>
            <w:bookmarkStart w:id="73" w:name="CheckBox_Copie_32"/>
            <w:bookmarkStart w:id="74" w:name="CheckBox_Copie_32"/>
            <w:bookmarkEnd w:id="74"/>
            <w:r>
              <w:rPr>
                <w:sz w:val="20"/>
                <w:szCs w:val="20"/>
              </w:rPr>
            </w:r>
            <w:r>
              <w:rPr>
                <w:sz w:val="20"/>
                <w:szCs w:val="20"/>
              </w:rPr>
              <w:fldChar w:fldCharType="end"/>
            </w:r>
            <w:r>
              <w:rPr>
                <w:sz w:val="20"/>
                <w:szCs w:val="20"/>
              </w:rPr>
              <w:t xml:space="preserve"> Absence d’une réalisation professionnelle (10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3"/>
                  <w:enabled/>
                  <w:calcOnExit w:val="0"/>
                  <w:checkBox>
                    <w:sizeAuto/>
                  </w:checkBox>
                </w:ffData>
              </w:fldChar>
            </w:r>
            <w:r>
              <w:rPr>
                <w:sz w:val="20"/>
                <w:szCs w:val="20"/>
                <w:bCs/>
              </w:rPr>
              <w:instrText xml:space="preserve"> FORMCHECKBOX </w:instrText>
            </w:r>
            <w:r>
              <w:rPr>
                <w:sz w:val="20"/>
                <w:szCs w:val="20"/>
                <w:bCs/>
              </w:rPr>
              <w:fldChar w:fldCharType="separate"/>
            </w:r>
            <w:bookmarkStart w:id="75" w:name="CheckBox_Copie_33"/>
            <w:bookmarkStart w:id="76" w:name="CheckBox_Copie_33"/>
            <w:bookmarkEnd w:id="76"/>
            <w:r>
              <w:rPr>
                <w:bCs/>
                <w:sz w:val="20"/>
                <w:szCs w:val="20"/>
              </w:rPr>
            </w:r>
            <w:r>
              <w:rPr>
                <w:sz w:val="20"/>
                <w:szCs w:val="20"/>
                <w:bCs/>
              </w:rPr>
              <w:fldChar w:fldCharType="end"/>
            </w:r>
            <w:r>
              <w:rPr>
                <w:sz w:val="20"/>
                <w:szCs w:val="20"/>
              </w:rPr>
              <w:t xml:space="preserve"> </w:t>
            </w:r>
            <w:r>
              <w:rPr>
                <w:bCs/>
                <w:sz w:val="20"/>
                <w:szCs w:val="20"/>
              </w:rPr>
              <w:t>Absence des deux réalisations professionnelles (20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2"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4"/>
                  <w:enabled/>
                  <w:calcOnExit w:val="0"/>
                  <w:checkBox>
                    <w:sizeAuto/>
                  </w:checkBox>
                </w:ffData>
              </w:fldChar>
            </w:r>
            <w:r>
              <w:rPr>
                <w:sz w:val="20"/>
                <w:szCs w:val="20"/>
                <w:bCs/>
              </w:rPr>
              <w:instrText xml:space="preserve"> FORMCHECKBOX </w:instrText>
            </w:r>
            <w:r>
              <w:rPr>
                <w:sz w:val="20"/>
                <w:szCs w:val="20"/>
                <w:bCs/>
              </w:rPr>
              <w:fldChar w:fldCharType="separate"/>
            </w:r>
            <w:bookmarkStart w:id="77" w:name="CheckBox_Copie_34"/>
            <w:bookmarkStart w:id="78" w:name="CheckBox_Copie_34"/>
            <w:bookmarkEnd w:id="78"/>
            <w:r>
              <w:rPr>
                <w:bCs/>
                <w:sz w:val="20"/>
                <w:szCs w:val="20"/>
              </w:rPr>
            </w:r>
            <w:r>
              <w:rPr>
                <w:sz w:val="20"/>
                <w:szCs w:val="20"/>
                <w:bCs/>
              </w:rPr>
              <w:fldChar w:fldCharType="end"/>
            </w:r>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1"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119" w:hRule="exact"/>
          <w:cantSplit w:val="true"/>
        </w:trPr>
        <w:tc>
          <w:tcPr>
            <w:tcW w:w="9923" w:type="dxa"/>
            <w:gridSpan w:val="4"/>
            <w:tcBorders>
              <w:left w:val="single" w:sz="4" w:space="0" w:color="000000"/>
              <w:right w:val="single" w:sz="4" w:space="0" w:color="000000"/>
            </w:tcBorders>
            <w:vAlign w:val="center"/>
          </w:tcPr>
          <w:p>
            <w:pPr>
              <w:pStyle w:val="Heading9"/>
              <w:tabs>
                <w:tab w:val="clear" w:pos="709"/>
                <w:tab w:val="left" w:pos="0" w:leader="none"/>
              </w:tabs>
              <w:snapToGrid w:val="false"/>
              <w:spacing w:before="0" w:after="0"/>
              <w:rPr>
                <w:bCs/>
                <w:sz w:val="11"/>
                <w:szCs w:val="11"/>
              </w:rPr>
            </w:pPr>
            <w:r>
              <w:rPr>
                <w:bCs/>
                <w:sz w:val="11"/>
                <w:szCs w:val="11"/>
              </w:rPr>
            </w:r>
          </w:p>
        </w:tc>
      </w:tr>
      <w:tr>
        <w:trPr>
          <w:trHeight w:val="454" w:hRule="exact"/>
          <w:cantSplit w:val="true"/>
        </w:trPr>
        <w:tc>
          <w:tcPr>
            <w:tcW w:w="7229"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698"/>
        <w:gridCol w:w="2012"/>
        <w:gridCol w:w="2069"/>
        <w:gridCol w:w="2021"/>
        <w:gridCol w:w="2123"/>
      </w:tblGrid>
      <w:tr>
        <w:trPr>
          <w:trHeight w:val="268" w:hRule="atLeast"/>
        </w:trPr>
        <w:tc>
          <w:tcPr>
            <w:tcW w:w="1698"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2"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8" w:type="dxa"/>
            <w:vMerge w:val="restart"/>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8" w:type="dxa"/>
            <w:vMerge w:val="continue"/>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r>
          </w:p>
        </w:tc>
        <w:tc>
          <w:tcPr>
            <w:tcW w:w="2012" w:type="dxa"/>
            <w:tcBorders/>
            <w:vAlign w:val="center"/>
          </w:tcPr>
          <w:p>
            <w:pPr>
              <w:pStyle w:val="Normal"/>
              <w:widowControl/>
              <w:numPr>
                <w:ilvl w:val="0"/>
                <w:numId w:val="0"/>
              </w:numPr>
              <w:spacing w:before="0" w:after="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default" r:id="rId12"/>
          <w:footerReference w:type="first" r:id="rId13"/>
          <w:footnotePr>
            <w:numFmt w:val="decimal"/>
          </w:footnotePr>
          <w:type w:val="nextPage"/>
          <w:pgSz w:w="11906" w:h="16838"/>
          <w:pgMar w:left="1134" w:right="1134" w:gutter="0" w:header="0" w:top="851" w:footer="454" w:bottom="567"/>
          <w:pgNumType w:fmt="decimal"/>
          <w:formProt w:val="false"/>
          <w:textDirection w:val="lrTb"/>
          <w:docGrid w:type="default" w:linePitch="360" w:charSpace="0"/>
        </w:sectPr>
        <w:pStyle w:val="Normal"/>
        <w:suppressAutoHyphens w:val="false"/>
        <w:spacing w:before="0" w:after="0"/>
        <w:rPr>
          <w:rFonts w:ascii="Arial" w:hAnsi="Arial" w:cs="Arial"/>
          <w:b/>
          <w:bCs/>
          <w:sz w:val="22"/>
          <w:szCs w:val="22"/>
        </w:rPr>
      </w:pPr>
      <w:r>
        <w:rPr>
          <w:rFonts w:cs="Arial" w:ascii="Arial" w:hAnsi="Arial"/>
          <w:b/>
          <w:bCs/>
          <w:sz w:val="22"/>
          <w:szCs w:val="22"/>
        </w:rPr>
      </w:r>
    </w:p>
    <w:tbl>
      <w:tblPr>
        <w:tblW w:w="1595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7"/>
        <w:gridCol w:w="426"/>
        <w:gridCol w:w="426"/>
        <w:gridCol w:w="425"/>
        <w:gridCol w:w="424"/>
        <w:gridCol w:w="412"/>
        <w:gridCol w:w="9168"/>
      </w:tblGrid>
      <w:tr>
        <w:trPr>
          <w:trHeight w:val="794" w:hRule="atLeast"/>
          <w:cantSplit w:val="true"/>
        </w:trPr>
        <w:tc>
          <w:tcPr>
            <w:tcW w:w="467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1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9-5-B : E6 – (option SLAM)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light2" w:themeShade="80" w:val="767171"/>
              </w:rPr>
            </w:pPr>
            <w:r>
              <w:rPr>
                <w:rFonts w:cs="Arial" w:ascii="Arial" w:hAnsi="Arial"/>
                <w:b/>
                <w:bCs/>
                <w:sz w:val="18"/>
                <w:szCs w:val="18"/>
              </w:rPr>
              <w:t>Concevoir et développer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La proposition de la solution applicative répond au besoin exprimé dans le cahier des charges y compris dans sa dimension contractuelle :</w:t>
            </w:r>
          </w:p>
          <w:p>
            <w:pPr>
              <w:pStyle w:val="Normal"/>
              <w:rPr>
                <w:rFonts w:ascii="Arial" w:hAnsi="Arial" w:cs="Arial"/>
                <w:i/>
                <w:i/>
                <w:iCs/>
                <w:sz w:val="16"/>
                <w:szCs w:val="16"/>
              </w:rPr>
            </w:pPr>
            <w:r>
              <w:rPr>
                <w:rFonts w:cs="Arial" w:ascii="Arial" w:hAnsi="Arial"/>
                <w:i/>
                <w:iCs/>
                <w:sz w:val="16"/>
                <w:szCs w:val="16"/>
              </w:rPr>
              <w:t>- la modélisation de l’application est conforme aux besoins ;</w:t>
            </w:r>
          </w:p>
          <w:p>
            <w:pPr>
              <w:pStyle w:val="Normal"/>
              <w:rPr>
                <w:rFonts w:ascii="Arial" w:hAnsi="Arial" w:cs="Arial"/>
                <w:i/>
                <w:i/>
                <w:iCs/>
                <w:sz w:val="16"/>
                <w:szCs w:val="16"/>
              </w:rPr>
            </w:pPr>
            <w:r>
              <w:rPr>
                <w:rFonts w:cs="Arial" w:ascii="Arial" w:hAnsi="Arial"/>
                <w:i/>
                <w:iCs/>
                <w:sz w:val="16"/>
                <w:szCs w:val="16"/>
              </w:rPr>
              <w:t>- la maquette des éléments applicatifs de la solution respecte les fonctionnalités exprimées ;</w:t>
            </w:r>
          </w:p>
          <w:p>
            <w:pPr>
              <w:pStyle w:val="Normal"/>
              <w:rPr>
                <w:rFonts w:ascii="Arial" w:hAnsi="Arial" w:cs="Arial"/>
                <w:i/>
                <w:i/>
                <w:iCs/>
                <w:sz w:val="16"/>
                <w:szCs w:val="16"/>
              </w:rPr>
            </w:pPr>
            <w:r>
              <w:rPr>
                <w:rFonts w:cs="Arial" w:ascii="Arial" w:hAnsi="Arial"/>
                <w:i/>
                <w:iCs/>
                <w:sz w:val="16"/>
                <w:szCs w:val="16"/>
              </w:rPr>
              <w:t>- les spécifications de l’interface utilisateur répondent aux contraintes ergonomiques.</w:t>
            </w:r>
          </w:p>
          <w:p>
            <w:pPr>
              <w:pStyle w:val="Normal"/>
              <w:rPr>
                <w:rFonts w:ascii="Arial" w:hAnsi="Arial" w:cs="Arial"/>
                <w:i/>
                <w:i/>
                <w:iCs/>
                <w:sz w:val="16"/>
                <w:szCs w:val="16"/>
              </w:rPr>
            </w:pPr>
            <w:r>
              <w:rPr>
                <w:rFonts w:cs="Arial" w:ascii="Arial" w:hAnsi="Arial"/>
                <w:i/>
                <w:iCs/>
                <w:sz w:val="16"/>
                <w:szCs w:val="16"/>
              </w:rPr>
              <w:t>Le choix des composants logiciels à utiliser et/ou à développer est pertinent.</w:t>
            </w:r>
          </w:p>
          <w:p>
            <w:pPr>
              <w:pStyle w:val="Normal"/>
              <w:rPr>
                <w:rFonts w:ascii="Arial" w:hAnsi="Arial" w:cs="Arial"/>
                <w:i/>
                <w:i/>
                <w:iCs/>
                <w:sz w:val="16"/>
                <w:szCs w:val="16"/>
              </w:rPr>
            </w:pPr>
            <w:r>
              <w:rPr>
                <w:rFonts w:cs="Arial" w:ascii="Arial" w:hAnsi="Arial"/>
                <w:i/>
                <w:iCs/>
                <w:sz w:val="16"/>
                <w:szCs w:val="16"/>
              </w:rPr>
              <w:t>Les composants logiciels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Un service Web est exploité pour échanger des données entre applications.</w:t>
            </w:r>
          </w:p>
          <w:p>
            <w:pPr>
              <w:pStyle w:val="Normal"/>
              <w:rPr>
                <w:rFonts w:ascii="Arial" w:hAnsi="Arial" w:cs="Arial"/>
                <w:i/>
                <w:i/>
                <w:iCs/>
                <w:sz w:val="16"/>
                <w:szCs w:val="16"/>
              </w:rPr>
            </w:pPr>
            <w:r>
              <w:rPr>
                <w:rFonts w:cs="Arial" w:ascii="Arial" w:hAnsi="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pPr>
              <w:pStyle w:val="Normal"/>
              <w:rPr>
                <w:rFonts w:ascii="Arial" w:hAnsi="Arial" w:cs="Arial"/>
                <w:i/>
                <w:i/>
                <w:iCs/>
                <w:sz w:val="16"/>
                <w:szCs w:val="16"/>
              </w:rPr>
            </w:pPr>
            <w:r>
              <w:rPr>
                <w:rFonts w:cs="Arial" w:ascii="Arial" w:hAnsi="Arial"/>
                <w:i/>
                <w:iCs/>
                <w:sz w:val="16"/>
                <w:szCs w:val="16"/>
              </w:rPr>
              <w:t>La solution est développée dans les règles de l’art :</w:t>
            </w:r>
          </w:p>
          <w:p>
            <w:pPr>
              <w:pStyle w:val="Normal"/>
              <w:rPr>
                <w:rFonts w:ascii="Arial" w:hAnsi="Arial" w:cs="Arial"/>
                <w:i/>
                <w:i/>
                <w:iCs/>
                <w:sz w:val="16"/>
                <w:szCs w:val="16"/>
              </w:rPr>
            </w:pPr>
            <w:r>
              <w:rPr>
                <w:rFonts w:cs="Arial" w:ascii="Arial" w:hAnsi="Arial"/>
                <w:i/>
                <w:iCs/>
                <w:sz w:val="16"/>
                <w:szCs w:val="16"/>
              </w:rPr>
              <w:t>- le développement répond à l’expression des besoins fonctionnels et respecte les contraintes techniques figurant dans le cahier des charges ;</w:t>
            </w:r>
          </w:p>
          <w:p>
            <w:pPr>
              <w:pStyle w:val="Normal"/>
              <w:rPr>
                <w:rFonts w:ascii="Arial" w:hAnsi="Arial" w:cs="Arial"/>
                <w:i/>
                <w:i/>
                <w:iCs/>
                <w:sz w:val="16"/>
                <w:szCs w:val="16"/>
              </w:rPr>
            </w:pPr>
            <w:r>
              <w:rPr>
                <w:rFonts w:cs="Arial" w:ascii="Arial" w:hAnsi="Arial"/>
                <w:i/>
                <w:iCs/>
                <w:sz w:val="16"/>
                <w:szCs w:val="16"/>
              </w:rPr>
              <w:t>- les tests d’intégration sont réalisés ;</w:t>
            </w:r>
          </w:p>
          <w:p>
            <w:pPr>
              <w:pStyle w:val="Normal"/>
              <w:rPr>
                <w:rFonts w:ascii="Arial" w:hAnsi="Arial" w:cs="Arial"/>
                <w:i/>
                <w:i/>
                <w:iCs/>
                <w:sz w:val="16"/>
                <w:szCs w:val="16"/>
              </w:rPr>
            </w:pPr>
            <w:r>
              <w:rPr>
                <w:rFonts w:cs="Arial" w:ascii="Arial" w:hAnsi="Arial"/>
                <w:i/>
                <w:iCs/>
                <w:sz w:val="16"/>
                <w:szCs w:val="16"/>
              </w:rPr>
              <w:t>- un outil collaboratif de gestion des itérations de développement et de versions est utilisé ;</w:t>
            </w:r>
          </w:p>
          <w:p>
            <w:pPr>
              <w:pStyle w:val="Normal"/>
              <w:rPr>
                <w:rFonts w:ascii="Arial" w:hAnsi="Arial" w:cs="Arial"/>
                <w:i/>
                <w:i/>
                <w:iCs/>
                <w:sz w:val="16"/>
                <w:szCs w:val="16"/>
              </w:rPr>
            </w:pPr>
            <w:r>
              <w:rPr>
                <w:rFonts w:cs="Arial" w:ascii="Arial" w:hAnsi="Arial"/>
                <w:i/>
                <w:iCs/>
                <w:sz w:val="16"/>
                <w:szCs w:val="16"/>
              </w:rPr>
              <w:t>- une documentation des versions vient appuyer l’intégration continue ;</w:t>
            </w:r>
          </w:p>
          <w:p>
            <w:pPr>
              <w:pStyle w:val="Normal"/>
              <w:rPr>
                <w:rFonts w:ascii="Arial" w:hAnsi="Arial" w:cs="Arial"/>
                <w:i/>
                <w:i/>
                <w:iCs/>
                <w:sz w:val="16"/>
                <w:szCs w:val="16"/>
              </w:rPr>
            </w:pPr>
            <w:r>
              <w:rPr>
                <w:rFonts w:cs="Arial" w:ascii="Arial" w:hAnsi="Arial"/>
                <w:i/>
                <w:iCs/>
                <w:sz w:val="16"/>
                <w:szCs w:val="16"/>
              </w:rPr>
              <w:t>- les composants logiciels sont documentés de manière à être réutilisés ;</w:t>
            </w:r>
          </w:p>
          <w:p>
            <w:pPr>
              <w:pStyle w:val="Normal"/>
              <w:rPr>
                <w:rFonts w:ascii="Arial" w:hAnsi="Arial" w:cs="Arial"/>
                <w:i/>
                <w:i/>
                <w:iCs/>
                <w:sz w:val="16"/>
                <w:szCs w:val="16"/>
              </w:rPr>
            </w:pPr>
            <w:r>
              <w:rPr>
                <w:rFonts w:cs="Arial" w:ascii="Arial" w:hAnsi="Arial"/>
                <w:i/>
                <w:iCs/>
                <w:sz w:val="16"/>
                <w:szCs w:val="16"/>
              </w:rPr>
              <w:t>- un document est rédigé pour chaque contexte d’utilisation de l’application et est adapté à chaque destinataire tant par son contenu que par sa présentation ;</w:t>
            </w:r>
          </w:p>
          <w:p>
            <w:pPr>
              <w:pStyle w:val="Normal"/>
              <w:rPr>
                <w:rFonts w:ascii="Arial" w:hAnsi="Arial" w:cs="Arial"/>
                <w:i/>
                <w:i/>
                <w:iCs/>
                <w:sz w:val="16"/>
                <w:szCs w:val="16"/>
              </w:rPr>
            </w:pPr>
            <w:r>
              <w:rPr>
                <w:rFonts w:cs="Arial" w:ascii="Arial" w:hAnsi="Arial"/>
                <w:i/>
                <w:iCs/>
                <w:sz w:val="16"/>
                <w:szCs w:val="16"/>
              </w:rPr>
              <w:t>- le développement tient compte des préoccupations de développement durable.</w:t>
            </w:r>
          </w:p>
          <w:p>
            <w:pPr>
              <w:pStyle w:val="Normal"/>
              <w:rPr>
                <w:rFonts w:ascii="Arial" w:hAnsi="Arial" w:cs="Arial"/>
                <w:i/>
                <w:i/>
                <w:iCs/>
                <w:sz w:val="16"/>
                <w:szCs w:val="16"/>
              </w:rPr>
            </w:pPr>
            <w:r>
              <w:rPr>
                <w:rFonts w:cs="Arial" w:ascii="Arial" w:hAnsi="Arial"/>
                <w:i/>
                <w:iCs/>
                <w:sz w:val="16"/>
                <w:szCs w:val="16"/>
              </w:rPr>
              <w:t>L’application développée est opérationnelle conformément au cahier des charges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Participer à la conception de l’architecture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Modéliser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les ressources du cadre applicatif (</w:t>
            </w:r>
            <w:r>
              <w:rPr>
                <w:rFonts w:cs="Arial" w:ascii="Arial" w:hAnsi="Arial"/>
                <w:i/>
                <w:iCs/>
                <w:sz w:val="18"/>
                <w:szCs w:val="18"/>
              </w:rPr>
              <w:t>framework</w:t>
            </w:r>
            <w:r>
              <w:rPr>
                <w:rFonts w:cs="Arial" w:ascii="Arial" w:hAnsi="Arial"/>
                <w:sz w:val="18"/>
                <w:szCs w:val="18"/>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développer, utiliser ou adapter des composants logiciels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technologies Web pour mettre en œuvre les échanges entre applications, y compris de mobilité</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Utiliser des composants d’accès aux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Intégrer en continu les versions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Réaliser les tests nécessaires à la validation ou à la mise en production d’éléments adaptés ou développés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Rédiger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fonctionnalités d’un environnement de développement et de tests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Assurer la maintenance corrective ou évolutive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L’évolution de la solution applicative répond aux besoins exprimés dans le cahier des charges.</w:t>
            </w:r>
          </w:p>
          <w:p>
            <w:pPr>
              <w:pStyle w:val="Normal"/>
              <w:rPr>
                <w:rFonts w:ascii="Arial" w:hAnsi="Arial" w:cs="Arial"/>
                <w:i/>
                <w:i/>
                <w:iCs/>
                <w:sz w:val="16"/>
                <w:szCs w:val="16"/>
              </w:rPr>
            </w:pPr>
            <w:r>
              <w:rPr>
                <w:rFonts w:cs="Arial" w:ascii="Arial" w:hAnsi="Arial"/>
                <w:i/>
                <w:iCs/>
                <w:sz w:val="16"/>
                <w:szCs w:val="16"/>
              </w:rPr>
              <w:t>La modélisation de l’application existante est mise à jour par les nouvelles fonctionnalités et/ou les nouveaux correctifs apportés.</w:t>
            </w:r>
          </w:p>
          <w:p>
            <w:pPr>
              <w:pStyle w:val="Normal"/>
              <w:rPr>
                <w:rFonts w:ascii="Arial" w:hAnsi="Arial" w:cs="Arial"/>
                <w:i/>
                <w:i/>
                <w:iCs/>
                <w:sz w:val="16"/>
                <w:szCs w:val="16"/>
              </w:rPr>
            </w:pPr>
            <w:r>
              <w:rPr>
                <w:rFonts w:cs="Arial" w:ascii="Arial" w:hAnsi="Arial"/>
                <w:i/>
                <w:iCs/>
                <w:sz w:val="16"/>
                <w:szCs w:val="16"/>
              </w:rPr>
              <w:t>L’interface utilisateur est mise à jour en respectant les contraintes ergonomiques.</w:t>
            </w:r>
          </w:p>
          <w:p>
            <w:pPr>
              <w:pStyle w:val="Normal"/>
              <w:rPr>
                <w:rFonts w:ascii="Arial" w:hAnsi="Arial" w:cs="Arial"/>
                <w:i/>
                <w:i/>
                <w:iCs/>
                <w:sz w:val="16"/>
                <w:szCs w:val="16"/>
              </w:rPr>
            </w:pPr>
            <w:r>
              <w:rPr>
                <w:rFonts w:cs="Arial" w:ascii="Arial" w:hAnsi="Arial"/>
                <w:i/>
                <w:iCs/>
                <w:sz w:val="16"/>
                <w:szCs w:val="16"/>
              </w:rPr>
              <w:t>Un outil collaboratif de gestion des versions est utilisé.</w:t>
            </w:r>
          </w:p>
          <w:p>
            <w:pPr>
              <w:pStyle w:val="Normal"/>
              <w:rPr>
                <w:rFonts w:ascii="Arial" w:hAnsi="Arial" w:cs="Arial"/>
                <w:i/>
                <w:i/>
                <w:iCs/>
                <w:sz w:val="16"/>
                <w:szCs w:val="16"/>
              </w:rPr>
            </w:pPr>
            <w:r>
              <w:rPr>
                <w:rFonts w:cs="Arial" w:ascii="Arial" w:hAnsi="Arial"/>
                <w:i/>
                <w:iCs/>
                <w:sz w:val="16"/>
                <w:szCs w:val="16"/>
              </w:rPr>
              <w:t>Des composants logiciels sont adaptés pour améliorer la qualité de la solution applicative.</w:t>
            </w:r>
          </w:p>
          <w:p>
            <w:pPr>
              <w:pStyle w:val="Normal"/>
              <w:rPr>
                <w:rFonts w:ascii="Arial" w:hAnsi="Arial" w:cs="Arial"/>
                <w:i/>
                <w:i/>
                <w:iCs/>
                <w:sz w:val="16"/>
                <w:szCs w:val="16"/>
              </w:rPr>
            </w:pPr>
            <w:r>
              <w:rPr>
                <w:rFonts w:cs="Arial" w:ascii="Arial" w:hAnsi="Arial"/>
                <w:i/>
                <w:iCs/>
                <w:sz w:val="16"/>
                <w:szCs w:val="16"/>
              </w:rPr>
              <w:t>Les composants logiciels adaptés et/ou corrigés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Le dysfonctionnement de la solution existante est corrigé selon les procédures en vigueur et dans les délais.</w:t>
            </w:r>
          </w:p>
          <w:p>
            <w:pPr>
              <w:pStyle w:val="Normal"/>
              <w:rPr>
                <w:rFonts w:ascii="Arial" w:hAnsi="Arial" w:cs="Arial"/>
                <w:i/>
                <w:i/>
                <w:iCs/>
                <w:sz w:val="16"/>
                <w:szCs w:val="16"/>
              </w:rPr>
            </w:pPr>
            <w:r>
              <w:rPr>
                <w:rFonts w:cs="Arial" w:ascii="Arial" w:hAnsi="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pPr>
              <w:pStyle w:val="Normal"/>
              <w:rPr>
                <w:rFonts w:ascii="Arial" w:hAnsi="Arial" w:cs="Arial"/>
                <w:i/>
                <w:i/>
                <w:iCs/>
                <w:sz w:val="16"/>
                <w:szCs w:val="16"/>
              </w:rPr>
            </w:pPr>
            <w:r>
              <w:rPr>
                <w:rFonts w:cs="Arial" w:ascii="Arial" w:hAnsi="Arial"/>
                <w:i/>
                <w:iCs/>
                <w:sz w:val="16"/>
                <w:szCs w:val="16"/>
              </w:rPr>
              <w:t>Les tests de non régression sont réalisés.</w:t>
            </w:r>
          </w:p>
          <w:p>
            <w:pPr>
              <w:pStyle w:val="Normal"/>
              <w:rPr>
                <w:rFonts w:ascii="Arial" w:hAnsi="Arial" w:cs="Arial"/>
                <w:i/>
                <w:i/>
                <w:iCs/>
                <w:sz w:val="16"/>
                <w:szCs w:val="16"/>
              </w:rPr>
            </w:pPr>
            <w:r>
              <w:rPr>
                <w:rFonts w:cs="Arial" w:ascii="Arial" w:hAnsi="Arial"/>
                <w:i/>
                <w:iCs/>
                <w:sz w:val="16"/>
                <w:szCs w:val="16"/>
              </w:rPr>
              <w:t>Les composants logiciels sont documentés de manière à être réutilisés.</w:t>
            </w:r>
          </w:p>
          <w:p>
            <w:pPr>
              <w:pStyle w:val="Normal"/>
              <w:rPr>
                <w:rFonts w:ascii="Arial" w:hAnsi="Arial" w:cs="Arial"/>
                <w:i/>
                <w:i/>
                <w:iCs/>
                <w:sz w:val="16"/>
                <w:szCs w:val="16"/>
              </w:rPr>
            </w:pPr>
            <w:r>
              <w:rPr>
                <w:rFonts w:cs="Arial" w:ascii="Arial" w:hAnsi="Arial"/>
                <w:i/>
                <w:iCs/>
                <w:sz w:val="16"/>
                <w:szCs w:val="16"/>
              </w:rPr>
              <w:t>La documentation technique et d’utilisateurs de la solution applicative sont mises à jour.</w:t>
            </w:r>
          </w:p>
          <w:p>
            <w:pPr>
              <w:pStyle w:val="Normal"/>
              <w:rPr>
                <w:rFonts w:ascii="Arial" w:hAnsi="Arial" w:cs="Arial"/>
                <w:i/>
                <w:i/>
                <w:iCs/>
                <w:sz w:val="16"/>
                <w:szCs w:val="16"/>
              </w:rPr>
            </w:pPr>
            <w:r>
              <w:rPr>
                <w:rFonts w:cs="Arial" w:ascii="Arial" w:hAnsi="Arial"/>
                <w:i/>
                <w:iCs/>
                <w:sz w:val="16"/>
                <w:szCs w:val="16"/>
              </w:rPr>
              <w:t>L’application améliorée et/ou corrigée est opérationnelle et stable dans l’environnement de production.</w:t>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Recueillir, analyser et mettre à jour les informations sur une version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la qualité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et corriger un dysfonctionnement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Mettre à jour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et réaliser les tests des éléments mis à jour</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Gérer les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L’exploitation des données permet de construire l’information attendue.</w:t>
            </w:r>
          </w:p>
          <w:p>
            <w:pPr>
              <w:pStyle w:val="Normal"/>
              <w:rPr>
                <w:rFonts w:ascii="Arial" w:hAnsi="Arial" w:cs="Arial"/>
                <w:i/>
                <w:i/>
                <w:iCs/>
                <w:sz w:val="16"/>
                <w:szCs w:val="16"/>
              </w:rPr>
            </w:pPr>
            <w:r>
              <w:rPr>
                <w:rFonts w:cs="Arial" w:ascii="Arial" w:hAnsi="Arial"/>
                <w:i/>
                <w:iCs/>
                <w:sz w:val="16"/>
                <w:szCs w:val="16"/>
              </w:rPr>
              <w:t>Les accès aux données sont contrôlés conformément aux habilitations définies par le cahier des charges.</w:t>
            </w:r>
          </w:p>
          <w:p>
            <w:pPr>
              <w:pStyle w:val="Normal"/>
              <w:rPr>
                <w:rFonts w:ascii="Arial" w:hAnsi="Arial" w:cs="Arial"/>
                <w:i/>
                <w:i/>
                <w:iCs/>
                <w:sz w:val="16"/>
                <w:szCs w:val="16"/>
              </w:rPr>
            </w:pPr>
            <w:r>
              <w:rPr>
                <w:rFonts w:cs="Arial" w:ascii="Arial" w:hAnsi="Arial"/>
                <w:i/>
                <w:iCs/>
                <w:sz w:val="16"/>
                <w:szCs w:val="16"/>
              </w:rPr>
              <w:t>Les traitements pris en charge par les composants développés dans la base de données sont conformes aux demandes du cahier des charges.</w:t>
            </w:r>
          </w:p>
          <w:p>
            <w:pPr>
              <w:pStyle w:val="Normal"/>
              <w:rPr>
                <w:rFonts w:ascii="Arial" w:hAnsi="Arial" w:cs="Arial"/>
                <w:i/>
                <w:i/>
                <w:iCs/>
                <w:sz w:val="16"/>
                <w:szCs w:val="16"/>
              </w:rPr>
            </w:pPr>
            <w:r>
              <w:rPr>
                <w:rFonts w:cs="Arial" w:ascii="Arial" w:hAnsi="Arial"/>
                <w:i/>
                <w:iCs/>
                <w:sz w:val="16"/>
                <w:szCs w:val="16"/>
              </w:rPr>
              <w:t>Les données sont modélisées conformément au besoin de la solution applicative.</w:t>
            </w:r>
          </w:p>
          <w:p>
            <w:pPr>
              <w:pStyle w:val="Normal"/>
              <w:rPr>
                <w:rFonts w:ascii="Arial" w:hAnsi="Arial" w:cs="Arial"/>
                <w:i/>
                <w:i/>
                <w:iCs/>
                <w:sz w:val="16"/>
                <w:szCs w:val="16"/>
              </w:rPr>
            </w:pPr>
            <w:r>
              <w:rPr>
                <w:rFonts w:cs="Arial" w:ascii="Arial" w:hAnsi="Arial"/>
                <w:i/>
                <w:iCs/>
                <w:sz w:val="16"/>
                <w:szCs w:val="16"/>
              </w:rPr>
              <w:t>Le choix du type de base de données est pertinent.</w:t>
            </w:r>
          </w:p>
          <w:p>
            <w:pPr>
              <w:pStyle w:val="Normal"/>
              <w:rPr>
                <w:rFonts w:ascii="Arial" w:hAnsi="Arial" w:cs="Arial"/>
                <w:i/>
                <w:i/>
                <w:iCs/>
                <w:sz w:val="16"/>
                <w:szCs w:val="16"/>
              </w:rPr>
            </w:pPr>
            <w:r>
              <w:rPr>
                <w:rFonts w:cs="Arial" w:ascii="Arial" w:hAnsi="Arial"/>
                <w:i/>
                <w:iCs/>
                <w:sz w:val="16"/>
                <w:szCs w:val="16"/>
              </w:rPr>
              <w:t>L’accessibilité des données est conforme à la qualité de service attendue.</w:t>
            </w:r>
          </w:p>
          <w:p>
            <w:pPr>
              <w:pStyle w:val="Normal"/>
              <w:rPr>
                <w:rFonts w:ascii="Arial" w:hAnsi="Arial" w:cs="Arial"/>
                <w:i/>
                <w:i/>
                <w:iCs/>
                <w:sz w:val="16"/>
                <w:szCs w:val="16"/>
              </w:rPr>
            </w:pPr>
            <w:r>
              <w:rPr>
                <w:rFonts w:cs="Arial" w:ascii="Arial" w:hAnsi="Arial"/>
                <w:i/>
                <w:iCs/>
                <w:sz w:val="16"/>
                <w:szCs w:val="16"/>
              </w:rPr>
              <w:t>La base de données est sauvegardée selon la planification retenue.</w:t>
            </w:r>
          </w:p>
          <w:p>
            <w:pPr>
              <w:pStyle w:val="Normal"/>
              <w:rPr>
                <w:rFonts w:ascii="Arial" w:hAnsi="Arial" w:cs="Arial"/>
                <w:i/>
                <w:i/>
                <w:iCs/>
                <w:sz w:val="16"/>
                <w:szCs w:val="16"/>
              </w:rPr>
            </w:pPr>
            <w:r>
              <w:rPr>
                <w:rFonts w:cs="Arial" w:ascii="Arial" w:hAnsi="Arial"/>
                <w:i/>
                <w:iCs/>
                <w:sz w:val="16"/>
                <w:szCs w:val="16"/>
              </w:rPr>
              <w:t>Des tests de restauration sont effectués.</w:t>
            </w:r>
          </w:p>
          <w:p>
            <w:pPr>
              <w:pStyle w:val="Normal"/>
              <w:rPr>
                <w:rFonts w:ascii="Arial" w:hAnsi="Arial" w:cs="Arial"/>
                <w:i/>
                <w:i/>
                <w:iCs/>
                <w:sz w:val="16"/>
                <w:szCs w:val="16"/>
              </w:rPr>
            </w:pPr>
            <w:r>
              <w:rPr>
                <w:rFonts w:cs="Arial" w:ascii="Arial" w:hAnsi="Arial"/>
                <w:i/>
                <w:iCs/>
                <w:sz w:val="16"/>
                <w:szCs w:val="16"/>
              </w:rPr>
              <w:t>La base de données est opérationnelle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des données à l’aide d’un langage de requêtes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tcMar>
              <w:right w:w="28" w:type="dxa"/>
            </w:tcMar>
            <w:vAlign w:val="center"/>
          </w:tcPr>
          <w:p>
            <w:pPr>
              <w:pStyle w:val="Normal"/>
              <w:rPr>
                <w:rFonts w:ascii="Arial" w:hAnsi="Arial" w:cs="Arial"/>
                <w:b/>
                <w:bCs/>
                <w:sz w:val="18"/>
                <w:szCs w:val="18"/>
                <w:u w:val="single"/>
              </w:rPr>
            </w:pPr>
            <w:r>
              <w:rPr>
                <w:rFonts w:cs="Arial" w:ascii="Arial" w:hAnsi="Arial"/>
                <w:sz w:val="18"/>
                <w:szCs w:val="18"/>
              </w:rPr>
              <w:t>Développer des fonctionnalités applicatives au sein d’un système de gestion de base de données</w:t>
            </w:r>
            <w:r>
              <w:rPr>
                <w:rFonts w:cs="Arial" w:ascii="Arial" w:hAnsi="Arial"/>
                <w:sz w:val="15"/>
                <w:szCs w:val="15"/>
              </w:rPr>
              <w:t xml:space="preserve"> </w:t>
            </w:r>
            <w:r>
              <w:rPr>
                <w:rFonts w:cs="Arial" w:ascii="Arial" w:hAnsi="Arial"/>
                <w:sz w:val="13"/>
                <w:szCs w:val="13"/>
              </w:rPr>
              <w:t>(relationnel ou non)</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Concevoir ou adapter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et déployer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default" r:id="rId14"/>
          <w:footerReference w:type="first" r:id="rId15"/>
          <w:footnotePr>
            <w:numFmt w:val="decimal"/>
          </w:footnotePr>
          <w:type w:val="nextPage"/>
          <w:pgSz w:orient="landscape" w:w="16838" w:h="11906"/>
          <w:pgMar w:left="454" w:right="454" w:gutter="0" w:header="0" w:top="454"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9-6 : </w:t>
            </w:r>
            <w:r>
              <w:rPr>
                <w:rFonts w:ascii="Arial" w:hAnsi="Arial"/>
                <w:b/>
                <w:sz w:val="22"/>
                <w:szCs w:val="22"/>
              </w:rPr>
              <w:t>Fiche d’appréciation destinée à la personne candidate</w:t>
            </w:r>
          </w:p>
          <w:p>
            <w:pPr>
              <w:pStyle w:val="Normal"/>
              <w:spacing w:before="120" w:after="120"/>
              <w:jc w:val="center"/>
              <w:rPr>
                <w:rFonts w:ascii="Arial" w:hAnsi="Arial"/>
                <w:b/>
                <w:sz w:val="22"/>
                <w:szCs w:val="22"/>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r>
              <w:rPr>
                <w:rFonts w:ascii="Arial" w:hAnsi="Arial"/>
                <w:b/>
                <w:bCs/>
                <w:sz w:val="22"/>
                <w:szCs w:val="22"/>
                <w:lang w:eastAsia="fr-FR"/>
              </w:rPr>
              <w:t xml:space="preserve"> </w:t>
            </w:r>
          </w:p>
        </w:tc>
      </w:tr>
    </w:tbl>
    <w:p>
      <w:pPr>
        <w:pStyle w:val="Normal"/>
        <w:numPr>
          <w:ilvl w:val="0"/>
          <w:numId w:val="0"/>
        </w:numPr>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8"/>
        <w:gridCol w:w="1701"/>
        <w:gridCol w:w="2410"/>
        <w:gridCol w:w="1559"/>
        <w:gridCol w:w="1135"/>
      </w:tblGrid>
      <w:tr>
        <w:trPr>
          <w:trHeight w:val="438" w:hRule="atLeast"/>
          <w:cantSplit w:val="true"/>
        </w:trPr>
        <w:tc>
          <w:tcPr>
            <w:tcW w:w="7229" w:type="dxa"/>
            <w:gridSpan w:val="3"/>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8"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9" w:name="Bookmark_Copie_5"/>
            <w:bookmarkStart w:id="80" w:name="Bookmark_Copie_5"/>
            <w:bookmarkEnd w:id="80"/>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3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1" w:name="CheckBox_Copie_35"/>
            <w:bookmarkStart w:id="82" w:name="CheckBox_Copie_35"/>
            <w:bookmarkEnd w:id="82"/>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348" w:hRule="atLeast"/>
          <w:cantSplit w:val="true"/>
        </w:trPr>
        <w:tc>
          <w:tcPr>
            <w:tcW w:w="3118" w:type="dxa"/>
            <w:tcBorders>
              <w:top w:val="single" w:sz="4" w:space="0" w:color="000000"/>
              <w:left w:val="single" w:sz="4" w:space="0" w:color="000000"/>
              <w:bottom w:val="single" w:sz="4" w:space="0" w:color="000000"/>
            </w:tcBorders>
          </w:tcPr>
          <w:p>
            <w:pPr>
              <w:pStyle w:val="Normal"/>
              <w:tabs>
                <w:tab w:val="clear" w:pos="709"/>
                <w:tab w:val="right" w:pos="2271" w:leader="none"/>
              </w:tabs>
              <w:snapToGrid w:val="false"/>
              <w:spacing w:before="120" w:after="120"/>
              <w:rPr>
                <w:rFonts w:ascii="Arial" w:hAnsi="Arial"/>
                <w:b/>
                <w:sz w:val="20"/>
                <w:szCs w:val="21"/>
              </w:rPr>
            </w:pPr>
            <w:r>
              <w:rPr>
                <w:rFonts w:ascii="Arial" w:hAnsi="Arial"/>
                <w:b/>
                <w:sz w:val="20"/>
                <w:szCs w:val="21"/>
              </w:rPr>
              <w:t>OPTION SISR</w:t>
              <w:tab/>
            </w:r>
            <w:r>
              <w:fldChar w:fldCharType="begin">
                <w:ffData>
                  <w:name w:val="CheckBox Copie 36"/>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3" w:name="CheckBox_Copie_36"/>
            <w:bookmarkStart w:id="84" w:name="CheckBox_Copie_36"/>
            <w:bookmarkEnd w:id="84"/>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Pr>
          <w:p>
            <w:pPr>
              <w:pStyle w:val="Normal"/>
              <w:tabs>
                <w:tab w:val="clear" w:pos="709"/>
                <w:tab w:val="right" w:pos="2409" w:leader="none"/>
              </w:tabs>
              <w:snapToGrid w:val="false"/>
              <w:spacing w:before="120" w:after="120"/>
              <w:rPr>
                <w:rFonts w:ascii="Arial" w:hAnsi="Arial"/>
                <w:b/>
                <w:sz w:val="20"/>
                <w:szCs w:val="21"/>
              </w:rPr>
            </w:pPr>
            <w:r>
              <w:rPr>
                <w:rFonts w:ascii="Arial" w:hAnsi="Arial"/>
                <w:b/>
                <w:sz w:val="20"/>
                <w:szCs w:val="21"/>
              </w:rPr>
              <w:t>OPTION SLAM</w:t>
              <w:tab/>
            </w:r>
            <w:r>
              <w:fldChar w:fldCharType="begin">
                <w:ffData>
                  <w:name w:val="CheckBox Copie 3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85" w:name="CheckBox_Copie_37"/>
            <w:bookmarkStart w:id="86" w:name="CheckBox_Copie_37"/>
            <w:bookmarkEnd w:id="86"/>
            <w:r/>
            <w:r>
              <w:rPr>
                <w:sz w:val="20"/>
                <w:b/>
                <w:szCs w:val="21"/>
                <w:rFonts w:ascii="Arial" w:hAnsi="Arial"/>
              </w:rPr>
              <w:fldChar w:fldCharType="end"/>
            </w:r>
            <w:r>
              <w:rPr>
                <w:rFonts w:ascii="Arial" w:hAnsi="Arial"/>
                <w:b/>
                <w:sz w:val="20"/>
                <w:szCs w:val="21"/>
              </w:rPr>
            </w:r>
          </w:p>
        </w:tc>
        <w:tc>
          <w:tcPr>
            <w:tcW w:w="2694" w:type="dxa"/>
            <w:gridSpan w:val="2"/>
            <w:tcBorders>
              <w:top w:val="single" w:sz="4" w:space="0" w:color="000000"/>
              <w:bottom w:val="single" w:sz="4" w:space="0" w:color="000000"/>
              <w:right w:val="single" w:sz="4" w:space="0" w:color="000000"/>
            </w:tcBorders>
          </w:tcPr>
          <w:p>
            <w:pPr>
              <w:pStyle w:val="Normal"/>
              <w:tabs>
                <w:tab w:val="clear" w:pos="709"/>
                <w:tab w:val="right" w:pos="2555" w:leader="none"/>
              </w:tabs>
              <w:snapToGrid w:val="false"/>
              <w:spacing w:before="120" w:after="120"/>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pPr>
            <w:r>
              <w:rPr>
                <w:rFonts w:cs="Arial" w:ascii="Arial" w:hAnsi="Arial"/>
                <w:b/>
                <w:sz w:val="18"/>
                <w:szCs w:val="22"/>
              </w:rPr>
              <w:t>Phase 1 : Entretien d’explicitation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rPr>
            </w:pPr>
            <w:r>
              <w:rPr>
                <w:b/>
                <w:sz w:val="18"/>
              </w:rPr>
              <w:t>Observations</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rFonts w:ascii="Arial" w:hAnsi="Arial" w:cs="Arial"/>
                <w:b/>
                <w:sz w:val="18"/>
                <w:szCs w:val="22"/>
              </w:rPr>
            </w:pPr>
            <w:r>
              <w:rPr>
                <w:rFonts w:cs="Arial" w:ascii="Arial" w:hAnsi="Arial"/>
                <w:b/>
                <w:sz w:val="18"/>
                <w:szCs w:val="22"/>
              </w:rPr>
              <w:t>Phase 2 : Recette de la solution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szCs w:val="18"/>
              </w:rPr>
            </w:pPr>
            <w:r>
              <w:rPr>
                <w:b/>
                <w:sz w:val="18"/>
                <w:szCs w:val="18"/>
              </w:rPr>
              <w:t>Observations</w:t>
            </w:r>
          </w:p>
        </w:tc>
      </w:tr>
      <w:tr>
        <w:trPr>
          <w:trHeight w:val="4025" w:hRule="atLeast"/>
          <w:cantSplit w:val="true"/>
        </w:trPr>
        <w:tc>
          <w:tcPr>
            <w:tcW w:w="9923" w:type="dxa"/>
            <w:gridSpan w:val="5"/>
            <w:tcBorders>
              <w:top w:val="single" w:sz="4" w:space="0" w:color="000000"/>
              <w:left w:val="single" w:sz="4" w:space="0" w:color="000000"/>
              <w:right w:val="single" w:sz="4" w:space="0" w:color="000000"/>
            </w:tcBorders>
          </w:tcPr>
          <w:p>
            <w:pPr>
              <w:pStyle w:val="Heading9"/>
              <w:snapToGrid w:val="false"/>
              <w:spacing w:before="0" w:after="60"/>
              <w:rPr>
                <w:sz w:val="20"/>
                <w:szCs w:val="20"/>
              </w:rPr>
            </w:pPr>
            <w:r>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trPr>
          <w:trHeight w:val="227" w:hRule="atLeast"/>
          <w:cantSplit w:val="true"/>
        </w:trPr>
        <w:tc>
          <w:tcPr>
            <w:tcW w:w="4819"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Cs/>
                <w:sz w:val="18"/>
              </w:rPr>
            </w:pPr>
            <w:r>
              <w:rPr>
                <w:bCs/>
                <w:sz w:val="18"/>
              </w:rPr>
              <w:tab/>
              <w:t xml:space="preserve">Une réalisation professionnelle absente  </w:t>
            </w:r>
            <w:r>
              <w:fldChar w:fldCharType="begin">
                <w:ffData>
                  <w:name w:val="CheckBox Copie 38"/>
                  <w:enabled/>
                  <w:calcOnExit w:val="0"/>
                  <w:checkBox>
                    <w:sizeAuto/>
                  </w:checkBox>
                </w:ffData>
              </w:fldChar>
            </w:r>
            <w:r>
              <w:rPr>
                <w:sz w:val="18"/>
                <w:bCs/>
              </w:rPr>
              <w:instrText xml:space="preserve"> FORMCHECKBOX </w:instrText>
            </w:r>
            <w:r>
              <w:rPr>
                <w:sz w:val="18"/>
                <w:bCs/>
              </w:rPr>
              <w:fldChar w:fldCharType="separate"/>
            </w:r>
            <w:bookmarkStart w:id="87" w:name="CheckBox_Copie_38"/>
            <w:bookmarkStart w:id="88" w:name="CheckBox_Copie_38"/>
            <w:bookmarkEnd w:id="88"/>
            <w:r/>
            <w:r>
              <w:rPr>
                <w:sz w:val="18"/>
                <w:bCs/>
              </w:rPr>
              <w:fldChar w:fldCharType="end"/>
            </w:r>
            <w:r>
              <w:rPr>
                <w:bCs/>
                <w:sz w:val="18"/>
              </w:rPr>
            </w:r>
          </w:p>
        </w:tc>
        <w:tc>
          <w:tcPr>
            <w:tcW w:w="5104" w:type="dxa"/>
            <w:gridSpan w:val="3"/>
            <w:tcBorders>
              <w:left w:val="single" w:sz="4" w:space="0" w:color="000000"/>
              <w:right w:val="single" w:sz="4" w:space="0" w:color="000000"/>
            </w:tcBorders>
            <w:vAlign w:val="center"/>
          </w:tcPr>
          <w:p>
            <w:pPr>
              <w:pStyle w:val="Heading9"/>
              <w:snapToGrid w:val="false"/>
              <w:spacing w:before="0" w:after="60"/>
              <w:rPr>
                <w:sz w:val="18"/>
                <w:szCs w:val="18"/>
              </w:rPr>
            </w:pPr>
            <w:r>
              <w:rPr>
                <w:bCs/>
                <w:sz w:val="18"/>
              </w:rPr>
              <w:tab/>
            </w:r>
            <w:r>
              <w:rPr>
                <w:sz w:val="18"/>
                <w:szCs w:val="18"/>
              </w:rPr>
              <w:t xml:space="preserve">Aucune réalisation professionnelle présentée  </w:t>
            </w:r>
            <w:r>
              <w:fldChar w:fldCharType="begin">
                <w:ffData>
                  <w:name w:val="CheckBox Copie 39"/>
                  <w:enabled/>
                  <w:calcOnExit w:val="0"/>
                  <w:checkBox>
                    <w:sizeAuto/>
                  </w:checkBox>
                </w:ffData>
              </w:fldChar>
            </w:r>
            <w:r>
              <w:rPr>
                <w:sz w:val="18"/>
                <w:szCs w:val="18"/>
              </w:rPr>
              <w:instrText xml:space="preserve"> FORMCHECKBOX </w:instrText>
            </w:r>
            <w:r>
              <w:rPr>
                <w:sz w:val="18"/>
                <w:szCs w:val="18"/>
              </w:rPr>
              <w:fldChar w:fldCharType="separate"/>
            </w:r>
            <w:bookmarkStart w:id="89" w:name="CheckBox_Copie_39"/>
            <w:bookmarkStart w:id="90" w:name="CheckBox_Copie_39"/>
            <w:bookmarkEnd w:id="90"/>
            <w:r/>
            <w:r>
              <w:rPr>
                <w:sz w:val="18"/>
                <w:szCs w:val="18"/>
              </w:rPr>
              <w:fldChar w:fldCharType="end"/>
            </w:r>
            <w:r>
              <w:rPr>
                <w:sz w:val="18"/>
                <w:szCs w:val="18"/>
              </w:rPr>
            </w:r>
          </w:p>
        </w:tc>
      </w:tr>
      <w:tr>
        <w:trPr>
          <w:trHeight w:val="454" w:hRule="atLeast"/>
          <w:cantSplit w:val="true"/>
        </w:trPr>
        <w:tc>
          <w:tcPr>
            <w:tcW w:w="7229" w:type="dxa"/>
            <w:gridSpan w:val="3"/>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5"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57" w:hRule="atLeast"/>
          <w:cantSplit w:val="true"/>
        </w:trPr>
        <w:tc>
          <w:tcPr>
            <w:tcW w:w="9923" w:type="dxa"/>
            <w:gridSpan w:val="5"/>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r>
        <w:trPr>
          <w:trHeight w:val="113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360" w:before="60" w:after="0"/>
              <w:rPr>
                <w:b/>
              </w:rPr>
            </w:pPr>
            <w:r>
              <w:rPr>
                <w:rFonts w:ascii="Arial" w:hAnsi="Arial"/>
                <w:b/>
                <w:sz w:val="18"/>
              </w:rPr>
              <w:t xml:space="preserve">Visa </w:t>
            </w:r>
            <w:r>
              <w:rPr>
                <w:rFonts w:ascii="Arial" w:hAnsi="Arial"/>
                <w:b/>
                <w:bCs/>
                <w:sz w:val="18"/>
                <w:szCs w:val="18"/>
              </w:rPr>
              <w:t>des membres de la commission d’interrogation</w:t>
            </w:r>
          </w:p>
        </w:tc>
      </w:tr>
    </w:tbl>
    <w:p>
      <w:pPr>
        <w:pStyle w:val="Normal"/>
        <w:rPr>
          <w:rFonts w:ascii="Arial" w:hAnsi="Arial" w:cs="Arial"/>
          <w:bCs/>
          <w:iCs/>
          <w:sz w:val="22"/>
          <w:szCs w:val="22"/>
        </w:rPr>
      </w:pPr>
      <w:r>
        <w:rPr>
          <w:rFonts w:cs="Arial" w:ascii="Arial" w:hAnsi="Arial"/>
          <w:bCs/>
          <w:iCs/>
          <w:sz w:val="22"/>
          <w:szCs w:val="22"/>
        </w:rPr>
      </w:r>
    </w:p>
    <w:sectPr>
      <w:footerReference w:type="default" r:id="rId16"/>
      <w:footerReference w:type="first" r:id="rId17"/>
      <w:footnotePr>
        <w:numFmt w:val="decimal"/>
      </w:footnotePr>
      <w:type w:val="nextPage"/>
      <w:pgSz w:w="11906" w:h="16838"/>
      <w:pgMar w:left="1134" w:right="1134" w:gutter="0" w:header="0" w:top="851"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Segoe UI">
    <w:charset w:val="00"/>
    <w:family w:val="swiss"/>
    <w:pitch w:val="variable"/>
  </w:font>
  <w:font w:name="OpenSymbol">
    <w:altName w:val="Arial Unicode MS"/>
    <w:charset w:val="02"/>
    <w:family w:val="auto"/>
    <w:pitch w:val="default"/>
  </w:font>
  <w:font w:name="Liberation Sans">
    <w:altName w:val="Arial"/>
    <w:charset w:val="00"/>
    <w:family w:val="swiss"/>
    <w:pitch w:val="variable"/>
  </w:font>
  <w:font w:name="Arial">
    <w:charset w:val="01"/>
    <w:family w:val="swiss"/>
    <w:pitch w:val="variable"/>
  </w:font>
  <w:font w:name="Wingdings 2">
    <w:charset w:val="00"/>
    <w:family w:val="roman"/>
    <w:pitch w:val="variable"/>
  </w:font>
  <w:font w:name="Courier New">
    <w:charset w:val="01"/>
    <w:family w:val="modern"/>
    <w:pitch w:val="fixed"/>
  </w:font>
  <w:font w:name="Noto Sans Symbols">
    <w:charset w:val="01"/>
    <w:family w:val="swiss"/>
    <w:pitch w:val="default"/>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3</w:t>
        </w:r>
        <w:r>
          <w:rPr>
            <w:sz w:val="20"/>
            <w:szCs w:val="20"/>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3</w:t>
        </w:r>
        <w:r>
          <w:rPr>
            <w:sz w:val="20"/>
            <w:szCs w:val="20"/>
            <w:rFonts w:cs="Arial" w:ascii="Arial" w:hAnsi="Arial"/>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Arrêté (ESRS2414616A) du 8 juillet 2024 modifiant l'arrêté du 29 avril 2019 modifié portant définition et fixant les conditions de délivrance du brevet de technicien supérieur « services informatiques aux organisations » option A : « solutions d'infrastructure, systèmes et réseaux », option B ; « solutions logicielles et applications métiers ».</w:t>
      </w:r>
    </w:p>
  </w:footnote>
  <w:footnote w:id="3">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4">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5">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6">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7">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8">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9">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10">
    <w:p>
      <w:pPr>
        <w:pStyle w:val="FootnoteText"/>
        <w:rPr/>
      </w:pPr>
      <w:r>
        <w:rPr>
          <w:rStyle w:val="Caractresdenotedebasdepage"/>
        </w:rPr>
        <w:footnoteRef/>
      </w:r>
      <w:r>
        <w:rPr>
          <w:rFonts w:cs="Arial" w:ascii="Arial" w:hAnsi="Arial"/>
          <w:sz w:val="16"/>
          <w:szCs w:val="16"/>
        </w:rPr>
        <w:t xml:space="preserve"> </w:t>
      </w:r>
      <w:r>
        <w:rPr>
          <w:rFonts w:cs="Arial" w:ascii="Arial" w:hAnsi="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94"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5"/>
  <w:defaultTabStop w:val="709"/>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eastAsia="ar-SA" w:val="fr-FR"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ＭＳ ゴシック"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ＭＳ ゴシック"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ＭＳ ゴシック"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Puces">
    <w:name w:val="Puces"/>
    <w:qFormat/>
    <w:rPr>
      <w:rFonts w:ascii="OpenSymbol" w:hAnsi="OpenSymbol" w:eastAsia="OpenSymbol" w:cs="OpenSymbol"/>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bidi w:val="0"/>
      <w:spacing w:before="0" w:after="0"/>
      <w:jc w:val="left"/>
    </w:pPr>
    <w:rPr>
      <w:rFonts w:ascii="Times" w:hAnsi="Times" w:eastAsia="Times" w:cs="Times"/>
      <w:color w:val="auto"/>
      <w:kern w:val="0"/>
      <w:sz w:val="24"/>
      <w:szCs w:val="24"/>
      <w:lang w:eastAsia="ar-SA" w:val="fr-FR"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paragraph" w:styleId="Contenudetableau">
    <w:name w:val="Contenu de tableau"/>
    <w:basedOn w:val="Normal"/>
    <w:qFormat/>
    <w:pPr>
      <w:widowControl w:val="false"/>
      <w:suppressLineNumber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notes" Target="footnote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LibreOffice/25.2.6.2$Windows_X86_64 LibreOffice_project/729c5bfe710f5eb71ed3bbde9e06a6065e9c6c5d</Application>
  <AppVersion>15.0000</AppVersion>
  <Pages>17</Pages>
  <Words>6298</Words>
  <Characters>35856</Characters>
  <CharactersWithSpaces>41539</CharactersWithSpaces>
  <Paragraphs>768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2024-10-26T09:21:00Z</dcterms:created>
  <dc:creator>Olivier Mondet</dc:creator>
  <dc:description/>
  <dc:language>fr-FR</dc:language>
  <cp:lastModifiedBy/>
  <cp:lastPrinted>2021-10-24T08:53:00Z</cp:lastPrinted>
  <dcterms:modified xsi:type="dcterms:W3CDTF">2025-11-17T15:26:04Z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