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16304F"/>
          <w:sz w:val="52"/>
        </w:rPr>
        <w:t>杨博涵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2C5F8D"/>
          <w:sz w:val="21"/>
        </w:rPr>
        <w:t>求职意向：仿真实习生（卫星轨道 / 多无人机协同方向）</w:t>
      </w:r>
    </w:p>
    <w:p>
      <w:pPr>
        <w:spacing w:before="0" w:after="120" w:line="240" w:lineRule="auto"/>
        <w:pBdr>
          <w:bottom w:val="single" w:sz="10" w:space="5" w:color="16304F"/>
        </w:pBdr>
      </w:pPr>
      <w:r>
        <w:rPr>
          <w:rFonts w:ascii="Noto Sans CJK SC" w:hAnsi="Noto Sans CJK SC" w:eastAsia="Noto Sans CJK SC"/>
          <w:b w:val="0"/>
          <w:color w:val="5A6672"/>
          <w:sz w:val="18"/>
        </w:rPr>
        <w:t>18568856098    |    18568856098@163.com    |    西安 · 每周 5 天 · 可长期实习</w:t>
      </w:r>
    </w:p>
    <w:p>
      <w:pPr>
        <w:keepNext/>
        <w:spacing w:before="240" w:after="100" w:line="240" w:lineRule="auto"/>
        <w:pBdr>
          <w:bottom w:val="single" w:sz="6" w:space="3" w:color="B8C6D4"/>
        </w:pBdr>
      </w:pPr>
      <w:r>
        <w:rPr>
          <w:rFonts w:ascii="Noto Sans CJK SC" w:hAnsi="Noto Sans CJK SC" w:eastAsia="Noto Sans CJK SC"/>
          <w:b/>
          <w:color w:val="16304F"/>
          <w:sz w:val="21"/>
        </w:rPr>
        <w:t>教育经历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西北工业大学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控制科学与工程 · 硕士研究生 · 航天学院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  <w:t>2026.09 – 至今</w:t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入学考试初试、复试成绩均位列专业第 1 名，数学一 145 / 150。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2933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西北工业大学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</w:t>
            </w:r>
            <w:r>
              <w:rPr>
                <w:rFonts w:ascii="Noto Sans CJK SC" w:hAnsi="Noto Sans CJK SC" w:eastAsia="Noto Sans CJK SC"/>
                <w:b w:val="0"/>
                <w:color w:val="1F2933"/>
                <w:sz w:val="20"/>
              </w:rPr>
              <w:t>航空航天工程 · 本科 · 航天学院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  <w:t>2022.09 – 2026.06</w:t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航空航天工程专业本科，具备飞行器动力学、轨道力学与微分方程数值求解的专业基础。</w:t>
      </w:r>
    </w:p>
    <w:p>
      <w:pPr>
        <w:keepNext/>
        <w:spacing w:before="240" w:after="100" w:line="240" w:lineRule="auto"/>
        <w:pBdr>
          <w:bottom w:val="single" w:sz="6" w:space="3" w:color="B8C6D4"/>
        </w:pBdr>
      </w:pPr>
      <w:r>
        <w:rPr>
          <w:rFonts w:ascii="Noto Sans CJK SC" w:hAnsi="Noto Sans CJK SC" w:eastAsia="Noto Sans CJK SC"/>
          <w:b/>
          <w:color w:val="16304F"/>
          <w:sz w:val="21"/>
        </w:rPr>
        <w:t>专业技能</w:t>
      </w:r>
    </w:p>
    <w:p>
      <w:pPr>
        <w:spacing w:before="52" w:after="52" w:line="319" w:lineRule="auto"/>
      </w:pPr>
      <w:r>
        <w:rPr>
          <w:rFonts w:ascii="Noto Sans CJK SC" w:hAnsi="Noto Sans CJK SC" w:eastAsia="Noto Sans CJK SC"/>
          <w:b/>
          <w:color w:val="16304F"/>
          <w:sz w:val="20"/>
        </w:rPr>
        <w:t>仿真建模：</w:t>
      </w:r>
      <w:r>
        <w:rPr>
          <w:rFonts w:ascii="Noto Sans CJK SC" w:hAnsi="Noto Sans CJK SC" w:eastAsia="Noto Sans CJK SC"/>
          <w:b w:val="0"/>
          <w:color w:val="1F2933"/>
          <w:sz w:val="20"/>
        </w:rPr>
        <w:t>具备动力学建模、坐标系变换与微分方程数值求解能力，可独立完成建模—求解—结果分析—报告输出的完整闭环。</w:t>
      </w:r>
    </w:p>
    <w:p>
      <w:pPr>
        <w:spacing w:before="52" w:after="52" w:line="319" w:lineRule="auto"/>
      </w:pPr>
      <w:r>
        <w:rPr>
          <w:rFonts w:ascii="Noto Sans CJK SC" w:hAnsi="Noto Sans CJK SC" w:eastAsia="Noto Sans CJK SC"/>
          <w:b/>
          <w:color w:val="16304F"/>
          <w:sz w:val="20"/>
        </w:rPr>
        <w:t>MATLAB：</w:t>
      </w:r>
      <w:r>
        <w:rPr>
          <w:rFonts w:ascii="Noto Sans CJK SC" w:hAnsi="Noto Sans CJK SC" w:eastAsia="Noto Sans CJK SC"/>
          <w:b w:val="0"/>
          <w:color w:val="1F2933"/>
          <w:sz w:val="20"/>
        </w:rPr>
        <w:t>轨道状态计算、J2 摄动与轨道寿命估算、同轨/异轨相对运动与交会分离仿真、Pork-Chop 发射窗口分析及结果可视化。</w:t>
      </w:r>
    </w:p>
    <w:p>
      <w:pPr>
        <w:spacing w:before="52" w:after="52" w:line="319" w:lineRule="auto"/>
      </w:pPr>
      <w:r>
        <w:rPr>
          <w:rFonts w:ascii="Noto Sans CJK SC" w:hAnsi="Noto Sans CJK SC" w:eastAsia="Noto Sans CJK SC"/>
          <w:b/>
          <w:color w:val="16304F"/>
          <w:sz w:val="20"/>
        </w:rPr>
        <w:t>Python：</w:t>
      </w:r>
      <w:r>
        <w:rPr>
          <w:rFonts w:ascii="Noto Sans CJK SC" w:hAnsi="Noto Sans CJK SC" w:eastAsia="Noto Sans CJK SC"/>
          <w:b w:val="0"/>
          <w:color w:val="1F2933"/>
          <w:sz w:val="20"/>
        </w:rPr>
        <w:t>可编写数据批量读取、校验、统计分析与绘图脚本，正在实现仿真实验数据自动处理与报告导出工具。</w:t>
      </w:r>
    </w:p>
    <w:p>
      <w:pPr>
        <w:spacing w:before="52" w:after="52" w:line="319" w:lineRule="auto"/>
      </w:pPr>
      <w:r>
        <w:rPr>
          <w:rFonts w:ascii="Noto Sans CJK SC" w:hAnsi="Noto Sans CJK SC" w:eastAsia="Noto Sans CJK SC"/>
          <w:b/>
          <w:color w:val="16304F"/>
          <w:sz w:val="20"/>
        </w:rPr>
        <w:t>工程工具：</w:t>
      </w:r>
      <w:r>
        <w:rPr>
          <w:rFonts w:ascii="Noto Sans CJK SC" w:hAnsi="Noto Sans CJK SC" w:eastAsia="Noto Sans CJK SC"/>
          <w:b w:val="0"/>
          <w:color w:val="1F2933"/>
          <w:sz w:val="20"/>
        </w:rPr>
        <w:t>Origin（实验数据处理与绘图）、SolidWorks（三维建模）；具备实验数据整理与技术文档撰写能力。</w:t>
      </w:r>
    </w:p>
    <w:p>
      <w:pPr>
        <w:keepNext/>
        <w:spacing w:before="240" w:after="100" w:line="240" w:lineRule="auto"/>
        <w:pBdr>
          <w:bottom w:val="single" w:sz="6" w:space="3" w:color="B8C6D4"/>
        </w:pBdr>
      </w:pPr>
      <w:r>
        <w:rPr>
          <w:rFonts w:ascii="Noto Sans CJK SC" w:hAnsi="Noto Sans CJK SC" w:eastAsia="Noto Sans CJK SC"/>
          <w:b/>
          <w:color w:val="16304F"/>
          <w:sz w:val="21"/>
        </w:rPr>
        <w:t>项目与实验经历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多无人机协同导引方法研究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|    本科毕业设计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面向多无人机时空一致性要求，建立协同导引模型并设计协同算法，独立完成算法实现与仿真验证。</w:t>
      </w:r>
    </w:p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完成多机协同过程的闭环仿真与结果分析，输出算法设计说明与仿真分析报告。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2933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卫星轨道建模与近距离相对运动仿真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|    课程实验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使用 MATLAB 搭建“初值设置—状态计算—结果绘图”的仿真流程，分析位置、速度及轨道参数随时间的演化规律。</w:t>
      </w:r>
    </w:p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完成 J2 摄动与轨道寿命相关计算，分析摄动对轨道长期演化的影响。</w:t>
      </w:r>
    </w:p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建立同轨、异轨条件下的相对运动模型，完成交会与分离全过程轨道仿真，整理代码、数据、图像与实验报告。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2933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地火转移轨道初步设计与分析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|    深空探测课程作业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结合 Pork-Chop 能量等高线图与星历数据筛选发射窗口，完成地火转移方案的比选。</w:t>
      </w:r>
    </w:p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完成日心转移段、地球逃逸段与火星到达段的参数计算与轨道示意图绘制，形成课程设计报告。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2933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8277"/>
        <w:gridCol w:w="1814"/>
      </w:tblGrid>
      <w:tr>
        <w:tc>
          <w:tcPr>
            <w:tcW w:type="dxa" w:w="8277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</w:pPr>
            <w:r>
              <w:rPr>
                <w:rFonts w:ascii="Noto Sans CJK SC" w:hAnsi="Noto Sans CJK SC" w:eastAsia="Noto Sans CJK SC"/>
                <w:b/>
                <w:color w:val="1F2933"/>
                <w:sz w:val="20"/>
              </w:rPr>
              <w:t>仿真实验数据分析与自动报告工具</w:t>
            </w:r>
            <w:r>
              <w:rPr>
                <w:rFonts w:ascii="Noto Sans CJK SC" w:hAnsi="Noto Sans CJK SC" w:eastAsia="Noto Sans CJK SC"/>
                <w:b w:val="0"/>
                <w:color w:val="5A6672"/>
                <w:sz w:val="20"/>
              </w:rPr>
              <w:t xml:space="preserve">    |    Python    |    在研</w:t>
            </w:r>
          </w:p>
        </w:tc>
        <w:tc>
          <w:tcPr>
            <w:tcW w:type="dxa" w:w="1814"/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after="0" w:before="0" w:line="264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A6672"/>
                <w:sz w:val="18"/>
              </w:rPr>
            </w:r>
          </w:p>
        </w:tc>
      </w:tr>
    </w:tbl>
    <w:p>
      <w:pPr>
        <w:spacing w:before="28" w:after="28" w:line="314" w:lineRule="auto"/>
        <w:ind w:left="238" w:hanging="238"/>
      </w:pPr>
      <w:r>
        <w:rPr>
          <w:rFonts w:ascii="Noto Sans CJK SC" w:hAnsi="Noto Sans CJK SC" w:eastAsia="Noto Sans CJK SC"/>
          <w:b w:val="0"/>
          <w:color w:val="1F2933"/>
          <w:sz w:val="20"/>
        </w:rPr>
        <w:t>•</w:t>
        <w:tab/>
        <w:t>面向课程仿真实验数据的重复处理环节，设计 CSV/TXT 批量读取、数据校验、统计分析、对比绘图与报告导出的一体化流程。</w:t>
      </w:r>
    </w:p>
    <w:p>
      <w:pPr>
        <w:keepNext/>
        <w:spacing w:before="240" w:after="100" w:line="240" w:lineRule="auto"/>
        <w:pBdr>
          <w:bottom w:val="single" w:sz="6" w:space="3" w:color="B8C6D4"/>
        </w:pBdr>
      </w:pPr>
      <w:r>
        <w:rPr>
          <w:rFonts w:ascii="Noto Sans CJK SC" w:hAnsi="Noto Sans CJK SC" w:eastAsia="Noto Sans CJK SC"/>
          <w:b/>
          <w:color w:val="16304F"/>
          <w:sz w:val="21"/>
        </w:rPr>
        <w:t>证书与语言</w:t>
      </w:r>
    </w:p>
    <w:p>
      <w:pPr>
        <w:spacing w:before="40" w:after="0" w:line="336" w:lineRule="auto"/>
      </w:pPr>
      <w:r>
        <w:rPr>
          <w:rFonts w:ascii="Noto Sans CJK SC" w:hAnsi="Noto Sans CJK SC" w:eastAsia="Noto Sans CJK SC"/>
          <w:b w:val="0"/>
          <w:color w:val="1F2933"/>
          <w:sz w:val="20"/>
        </w:rPr>
        <w:t>大学英语四级（CET-4）、大学英语六级（CET-6）。</w:t>
      </w:r>
    </w:p>
    <w:sectPr w:rsidR="00FC693F" w:rsidRPr="0006063C" w:rsidSect="00034616">
      <w:pgSz w:w="11906" w:h="16838"/>
      <w:pgMar w:top="652" w:right="907" w:bottom="539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SC" w:hAnsi="Noto Sans CJK SC" w:eastAsia="Noto Sans CJK SC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杨博涵-仿真实习生简历</dc:title>
  <dc:subject/>
  <dc:creator>杨博涵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