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header7.xml" ContentType="application/vnd.openxmlformats-officedocument.wordprocessingml.header+xml"/>
  <Override PartName="/word/header6.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rPr>
          <w:lang w:val="nl-NL"/>
        </w:rPr>
      </w:pPr>
      <w:r>
        <w:rPr>
          <w:lang w:val="nl-NL"/>
        </w:rPr>
      </w:r>
      <w:r>
        <w:rPr>
          <w:lang w:val="nl-NL"/>
        </w:rPr>
      </w:r>
    </w:p>
    <w:p>
      <w:pPr>
        <w:pBdr/>
        <w:spacing/>
        <w:ind/>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p>
    <w:p>
      <w:pPr>
        <w:pBdr/>
        <w:spacing/>
        <w:ind/>
        <w:jc w:val="right"/>
        <w:rPr>
          <w:rFonts w:ascii="Arial Rounded MT Bold" w:hAnsi="Arial Rounded MT Bold"/>
          <w:color w:val="ffffff" w:themeColor="background2"/>
          <w:sz w:val="100"/>
          <w:szCs w:val="100"/>
          <w:lang w:val="en-US"/>
        </w:rPr>
      </w:pPr>
      <w:r>
        <w:rPr>
          <w:rFonts w:ascii="Arial Rounded MT Bold" w:hAnsi="Arial Rounded MT Bold"/>
          <w:color w:val="ffffff" w:themeColor="background2"/>
          <w:sz w:val="100"/>
          <w:szCs w:val="100"/>
          <w:lang w:val="en-US"/>
        </w:rPr>
        <w:t xml:space="preserve">Lab </w:t>
      </w:r>
      <w:r>
        <w:rPr>
          <w:rFonts w:ascii="Arial Rounded MT Bold" w:hAnsi="Arial Rounded MT Bold"/>
          <w:color w:val="ffffff" w:themeColor="background2"/>
          <w:sz w:val="100"/>
          <w:szCs w:val="100"/>
          <w:lang w:val="en-US"/>
        </w:rPr>
        <w:t xml:space="preserve">2</w:t>
      </w:r>
      <w:r>
        <w:rPr>
          <w:rFonts w:ascii="Arial Rounded MT Bold" w:hAnsi="Arial Rounded MT Bold"/>
          <w:color w:val="ffffff" w:themeColor="background2"/>
          <w:sz w:val="100"/>
          <w:szCs w:val="100"/>
          <w:lang w:val="en-US"/>
        </w:rPr>
        <w:t xml:space="preserve">: </w:t>
      </w:r>
      <w:r>
        <w:rPr>
          <w:rFonts w:ascii="Arial Rounded MT Bold" w:hAnsi="Arial Rounded MT Bold"/>
          <w:color w:val="ffffff" w:themeColor="background2"/>
          <w:sz w:val="100"/>
          <w:szCs w:val="100"/>
          <w:lang w:val="en-US"/>
        </w:rPr>
      </w:r>
    </w:p>
    <w:p>
      <w:pPr>
        <w:pBdr/>
        <w:spacing/>
        <w:ind/>
        <w:jc w:val="right"/>
        <w:rPr>
          <w:rFonts w:ascii="Arial Rounded MT Bold" w:hAnsi="Arial Rounded MT Bold"/>
          <w:color w:val="ffffff" w:themeColor="background2"/>
          <w:sz w:val="100"/>
          <w:szCs w:val="100"/>
          <w:lang w:val="en-US"/>
        </w:rPr>
      </w:pPr>
      <w:r>
        <w:rPr>
          <w:rFonts w:ascii="Arial Rounded MT Bold" w:hAnsi="Arial Rounded MT Bold"/>
          <w:color w:val="ffffff" w:themeColor="background2"/>
          <w:sz w:val="100"/>
          <w:szCs w:val="100"/>
          <w:lang w:val="en-US"/>
        </w:rPr>
        <w:t xml:space="preserve">P</w:t>
      </w:r>
      <w:r>
        <w:rPr>
          <w:rFonts w:ascii="Arial Rounded MT Bold" w:hAnsi="Arial Rounded MT Bold"/>
          <w:color w:val="ffffff" w:themeColor="background2"/>
          <w:sz w:val="100"/>
          <w:szCs w:val="100"/>
          <w:lang w:val="en-US"/>
        </w:rPr>
        <w:t xml:space="preserve">artitioning</w:t>
      </w:r>
      <w:r>
        <w:rPr>
          <w:rFonts w:ascii="Arial Rounded MT Bold" w:hAnsi="Arial Rounded MT Bold"/>
          <w:color w:val="ffffff" w:themeColor="background2"/>
          <w:sz w:val="100"/>
          <w:szCs w:val="100"/>
          <w:lang w:val="en-US"/>
        </w:rPr>
      </w:r>
    </w:p>
    <w:p>
      <w:pPr>
        <w:pBdr/>
        <w:spacing/>
        <w:ind/>
        <w:jc w:val="right"/>
        <w:rPr>
          <w:rFonts w:ascii="Calibri" w:hAnsi="Calibri"/>
          <w:color w:val="ffffff" w:themeColor="background2"/>
          <w:sz w:val="28"/>
          <w:szCs w:val="28"/>
          <w:lang w:val="en-US"/>
        </w:rPr>
      </w:pPr>
      <w:r>
        <w:rPr>
          <w:rFonts w:ascii="Calibri" w:hAnsi="Calibri"/>
          <w:color w:val="ffffff" w:themeColor="background2"/>
          <w:sz w:val="28"/>
          <w:szCs w:val="28"/>
          <w:lang w:val="en-US"/>
        </w:rPr>
      </w:r>
      <w:r>
        <w:rPr>
          <w:rFonts w:ascii="Calibri" w:hAnsi="Calibri"/>
          <w:color w:val="ffffff" w:themeColor="background2"/>
          <w:sz w:val="28"/>
          <w:szCs w:val="28"/>
          <w:lang w:val="en-US"/>
        </w:rPr>
      </w:r>
    </w:p>
    <w:p>
      <w:pPr>
        <w:pBdr/>
        <w:spacing/>
        <w:ind/>
        <w:jc w:val="right"/>
        <w:rPr>
          <w:rFonts w:ascii="Calibri" w:hAnsi="Calibri"/>
          <w:color w:val="ffffff" w:themeColor="background2"/>
          <w:sz w:val="40"/>
          <w:szCs w:val="36"/>
          <w:lang w:val="en-US"/>
        </w:rPr>
      </w:pPr>
      <w:r>
        <w:rPr>
          <w:rFonts w:ascii="Calibri" w:hAnsi="Calibri"/>
          <w:color w:val="ffffff" w:themeColor="background2"/>
          <w:sz w:val="40"/>
          <w:szCs w:val="36"/>
          <w:lang w:val="en-US"/>
        </w:rPr>
        <w:t xml:space="preserve">Forensic Analysis 20</w:t>
      </w:r>
      <w:r>
        <w:rPr>
          <w:rFonts w:ascii="Calibri" w:hAnsi="Calibri"/>
          <w:color w:val="ffffff" w:themeColor="background2"/>
          <w:sz w:val="40"/>
          <w:szCs w:val="36"/>
          <w:lang w:val="en-US"/>
        </w:rPr>
        <w:t xml:space="preserve">2</w:t>
      </w:r>
      <w:r>
        <w:rPr>
          <w:rFonts w:ascii="Calibri" w:hAnsi="Calibri"/>
          <w:color w:val="ffffff" w:themeColor="background2"/>
          <w:sz w:val="40"/>
          <w:szCs w:val="36"/>
          <w:lang w:val="en-US"/>
        </w:rPr>
        <w:t xml:space="preserve">3</w:t>
      </w:r>
      <w:r>
        <w:rPr>
          <w:rFonts w:ascii="Calibri" w:hAnsi="Calibri"/>
          <w:color w:val="ffffff" w:themeColor="background2"/>
          <w:sz w:val="40"/>
          <w:szCs w:val="36"/>
          <w:lang w:val="en-US"/>
        </w:rPr>
        <w:t xml:space="preserve">-202</w:t>
      </w:r>
      <w:r>
        <w:rPr>
          <w:rFonts w:ascii="Calibri" w:hAnsi="Calibri"/>
          <w:color w:val="ffffff" w:themeColor="background2"/>
          <w:sz w:val="40"/>
          <w:szCs w:val="36"/>
          <w:lang w:val="en-US"/>
        </w:rPr>
        <w:t xml:space="preserve">4</w:t>
      </w:r>
      <w:r>
        <w:rPr>
          <w:rFonts w:ascii="Calibri" w:hAnsi="Calibri"/>
          <w:color w:val="ffffff" w:themeColor="background2"/>
          <w:sz w:val="40"/>
          <w:szCs w:val="36"/>
          <w:lang w:val="en-US"/>
        </w:rPr>
      </w:r>
    </w:p>
    <w:p>
      <w:pPr>
        <w:pBdr/>
        <w:spacing/>
        <w:ind/>
        <w:jc w:val="right"/>
        <w:rPr>
          <w:rFonts w:ascii="Calibri" w:hAnsi="Calibri"/>
          <w:color w:val="ffffff" w:themeColor="background2"/>
          <w:sz w:val="32"/>
          <w:szCs w:val="28"/>
          <w:lang w:val="en-US"/>
        </w:rPr>
      </w:pPr>
      <w:r>
        <w:rPr>
          <w:rFonts w:ascii="Calibri" w:hAnsi="Calibri"/>
          <w:color w:val="ffffff" w:themeColor="background2"/>
          <w:sz w:val="32"/>
          <w:szCs w:val="28"/>
          <w:lang w:val="en-US"/>
        </w:rPr>
      </w:r>
      <w:r>
        <w:rPr>
          <w:rFonts w:ascii="Calibri" w:hAnsi="Calibri"/>
          <w:color w:val="ffffff" w:themeColor="background2"/>
          <w:sz w:val="32"/>
          <w:szCs w:val="28"/>
          <w:lang w:val="en-US"/>
        </w:rPr>
      </w:r>
    </w:p>
    <w:p>
      <w:pPr>
        <w:pBdr/>
        <w:spacing/>
        <w:ind/>
        <w:jc w:val="right"/>
        <w:rPr>
          <w:rFonts w:ascii="Calibri" w:hAnsi="Calibri"/>
          <w:color w:val="ffffff" w:themeColor="background2"/>
          <w:sz w:val="24"/>
          <w:lang w:val="en-US"/>
        </w:rPr>
        <w:sectPr>
          <w:headerReference w:type="default" r:id="rId9"/>
          <w:footnotePr/>
          <w:endnotePr/>
          <w:type w:val="continuous"/>
          <w:pgSz w:h="16840" w:orient="landscape" w:w="11900"/>
          <w:pgMar w:top="1418" w:right="1701" w:bottom="1701" w:left="1701" w:header="709" w:footer="567" w:gutter="0"/>
          <w:cols w:num="1" w:sep="0" w:space="708" w:equalWidth="1"/>
        </w:sectPr>
      </w:pPr>
      <w:r>
        <w:rPr>
          <w:rFonts w:ascii="Calibri" w:hAnsi="Calibri"/>
          <w:color w:val="ffffff" w:themeColor="background2"/>
          <w:sz w:val="24"/>
          <w:lang w:val="en-US"/>
        </w:rPr>
        <w:t xml:space="preserve">© Daan Pareit </w:t>
      </w:r>
      <w:r>
        <w:rPr>
          <w:rFonts w:ascii="Calibri" w:hAnsi="Calibri"/>
          <w:color w:val="ffffff" w:themeColor="background2"/>
          <w:sz w:val="24"/>
          <w:lang w:val="en-US"/>
        </w:rPr>
      </w:r>
    </w:p>
    <w:p>
      <w:pPr>
        <w:pStyle w:val="938"/>
        <w:pBdr/>
        <w:spacing/>
        <w:ind/>
        <w:rPr>
          <w:lang w:val="en-US"/>
        </w:rPr>
      </w:pPr>
      <w:r>
        <w:rPr>
          <w:lang w:val="en-US"/>
        </w:rPr>
        <w:t xml:space="preserve">Introduction</w:t>
      </w:r>
      <w:r>
        <w:rPr>
          <w:lang w:val="en-US"/>
        </w:rPr>
      </w:r>
    </w:p>
    <w:p>
      <w:pPr>
        <w:pBdr/>
        <w:spacing/>
        <w:ind/>
        <w:rPr>
          <w:lang w:val="en-US"/>
        </w:rPr>
      </w:pPr>
      <w:r>
        <w:rPr>
          <w:lang w:val="en-US"/>
        </w:rPr>
      </w:r>
      <w:r>
        <w:rPr>
          <w:lang w:val="en-US"/>
        </w:rPr>
      </w:r>
    </w:p>
    <w:p>
      <w:pPr>
        <w:pStyle w:val="937"/>
        <w:pBdr/>
        <w:spacing/>
        <w:ind/>
        <w:rPr>
          <w:lang w:val="en-US"/>
        </w:rPr>
      </w:pPr>
      <w:r>
        <w:rPr>
          <w:lang w:val="en-US"/>
        </w:rPr>
        <w:t xml:space="preserve">Lab Concept</w:t>
      </w:r>
      <w:r>
        <w:rPr>
          <w:lang w:val="en-US"/>
        </w:rPr>
      </w:r>
    </w:p>
    <w:p>
      <w:pPr>
        <w:pBdr/>
        <w:spacing/>
        <w:ind/>
        <w:rPr>
          <w:lang w:val="en-US"/>
        </w:rPr>
      </w:pPr>
      <w:r>
        <w:rPr>
          <w:lang w:val="en-US"/>
        </w:rPr>
        <w:t xml:space="preserve">During this lab, we will be</w:t>
      </w:r>
      <w:r>
        <w:rPr>
          <w:lang w:val="en-US"/>
        </w:rPr>
        <w:t xml:space="preserve"> using some tools to create &amp; manipulate partitions. We will work on a VM which you can consider as your own machine on which you want to change partitions and recover from partition errors. This is done so you gain more understanding about partitioning an</w:t>
      </w:r>
      <w:r>
        <w:rPr>
          <w:lang w:val="en-US"/>
        </w:rPr>
        <w:t xml:space="preserve">d </w:t>
      </w:r>
      <w:r>
        <w:rPr>
          <w:lang w:val="en-US"/>
        </w:rPr>
        <w:t xml:space="preserve">to</w:t>
      </w:r>
      <w:r>
        <w:rPr>
          <w:lang w:val="en-US"/>
        </w:rPr>
        <w:t xml:space="preserve"> change/repair </w:t>
      </w:r>
      <w:r>
        <w:rPr>
          <w:lang w:val="en-US"/>
        </w:rPr>
        <w:t xml:space="preserve">partitioning </w:t>
      </w:r>
      <w:r>
        <w:rPr>
          <w:lang w:val="en-US"/>
        </w:rPr>
        <w:t xml:space="preserve">in your professional life.</w:t>
      </w:r>
      <w:r>
        <w:rPr>
          <w:lang w:val="en-US"/>
        </w:rPr>
      </w:r>
    </w:p>
    <w:p>
      <w:pPr>
        <w:pBdr/>
        <w:spacing/>
        <w:ind/>
        <w:rPr>
          <w:lang w:val="en-US"/>
        </w:rPr>
      </w:pPr>
      <w:r>
        <w:rPr>
          <w:lang w:val="en-US"/>
        </w:rPr>
      </w:r>
      <w:r>
        <w:rPr>
          <w:lang w:val="en-US"/>
        </w:rPr>
      </w:r>
    </w:p>
    <w:p>
      <w:pPr>
        <w:pBdr/>
        <w:spacing/>
        <w:ind/>
        <w:rPr>
          <w:lang w:val="en-US"/>
        </w:rPr>
      </w:pPr>
      <w:r>
        <w:rPr>
          <w:lang w:val="en-US"/>
        </w:rPr>
        <w:t xml:space="preserve">This time, w</w:t>
      </w:r>
      <w:r>
        <w:rPr>
          <w:lang w:val="en-US"/>
        </w:rPr>
        <w:t xml:space="preserve">e will thus not consider the VM as a suspect’s computer here</w:t>
      </w:r>
      <w:r>
        <w:rPr>
          <w:lang w:val="en-US"/>
        </w:rPr>
        <w:t xml:space="preserve">, as in the next labs</w:t>
      </w:r>
      <w:r>
        <w:rPr>
          <w:lang w:val="en-US"/>
        </w:rPr>
        <w:t xml:space="preserve">. </w:t>
      </w:r>
      <w:r>
        <w:rPr>
          <w:lang w:val="en-US"/>
        </w:rPr>
        <w:t xml:space="preserve">In this lab </w:t>
      </w:r>
      <w:r>
        <w:rPr>
          <w:lang w:val="en-US"/>
        </w:rPr>
        <w:t xml:space="preserve">you first need to get </w:t>
      </w:r>
      <w:r>
        <w:rPr>
          <w:lang w:val="en-US"/>
        </w:rPr>
        <w:t xml:space="preserve">acquainted</w:t>
      </w:r>
      <w:r>
        <w:rPr>
          <w:lang w:val="en-US"/>
        </w:rPr>
        <w:t xml:space="preserve"> with partition</w:t>
      </w:r>
      <w:r>
        <w:rPr>
          <w:lang w:val="en-US"/>
        </w:rPr>
        <w:t xml:space="preserve">ing</w:t>
      </w:r>
      <w:r>
        <w:rPr>
          <w:lang w:val="en-US"/>
        </w:rPr>
        <w:t xml:space="preserve"> logic. The tools used in this lab can of course also be used to analyze an acquired disk image, rather than on a disk in use.</w:t>
      </w:r>
      <w:r>
        <w:rPr>
          <w:lang w:val="en-US"/>
        </w:rPr>
      </w:r>
    </w:p>
    <w:p>
      <w:pPr>
        <w:pBdr/>
        <w:spacing/>
        <w:ind/>
        <w:rPr>
          <w:lang w:val="en-US"/>
        </w:rPr>
      </w:pPr>
      <w:r>
        <w:rPr>
          <w:lang w:val="en-US"/>
        </w:rPr>
      </w:r>
      <w:r>
        <w:rPr>
          <w:lang w:val="en-US"/>
        </w:rPr>
      </w:r>
    </w:p>
    <w:p>
      <w:pPr>
        <w:pStyle w:val="937"/>
        <w:pBdr/>
        <w:spacing/>
        <w:ind/>
        <w:rPr/>
      </w:pPr>
      <w:r>
        <w:t xml:space="preserve">Learning goals</w:t>
      </w:r>
      <w:r/>
    </w:p>
    <w:p>
      <w:pPr>
        <w:pBdr/>
        <w:spacing/>
        <w:ind/>
        <w:rPr/>
      </w:pPr>
      <w:r>
        <w:t xml:space="preserve">Knowledge</w:t>
      </w:r>
      <w:r/>
    </w:p>
    <w:p>
      <w:pPr>
        <w:pStyle w:val="946"/>
        <w:numPr>
          <w:ilvl w:val="0"/>
          <w:numId w:val="12"/>
        </w:numPr>
        <w:pBdr/>
        <w:spacing w:after="320" w:line="276" w:lineRule="auto"/>
        <w:ind/>
        <w:rPr>
          <w:lang w:val="en-US"/>
        </w:rPr>
      </w:pPr>
      <w:r>
        <w:rPr>
          <w:lang w:val="en-US"/>
        </w:rPr>
        <w:t xml:space="preserve">Content of the MBR</w:t>
      </w:r>
      <w:r>
        <w:rPr>
          <w:lang w:val="en-US"/>
        </w:rPr>
        <w:t xml:space="preserve"> a</w:t>
      </w:r>
      <w:r>
        <w:rPr>
          <w:lang w:val="en-US"/>
        </w:rPr>
        <w:t xml:space="preserve">nd EBR</w:t>
      </w:r>
      <w:r>
        <w:rPr>
          <w:lang w:val="en-US"/>
        </w:rPr>
      </w:r>
    </w:p>
    <w:p>
      <w:pPr>
        <w:pStyle w:val="946"/>
        <w:numPr>
          <w:ilvl w:val="0"/>
          <w:numId w:val="12"/>
        </w:numPr>
        <w:pBdr/>
        <w:spacing w:after="320" w:line="276" w:lineRule="auto"/>
        <w:ind/>
        <w:rPr>
          <w:lang w:val="en-US"/>
        </w:rPr>
      </w:pPr>
      <w:r>
        <w:rPr>
          <w:lang w:val="en-US"/>
        </w:rPr>
        <w:t xml:space="preserve">Primary versus extended and l</w:t>
      </w:r>
      <w:r>
        <w:rPr>
          <w:lang w:val="en-US"/>
        </w:rPr>
        <w:t xml:space="preserve">ogical partitions</w:t>
      </w:r>
      <w:r>
        <w:rPr>
          <w:lang w:val="en-US"/>
        </w:rPr>
      </w:r>
    </w:p>
    <w:p>
      <w:pPr>
        <w:pBdr/>
        <w:spacing/>
        <w:ind/>
        <w:rPr/>
      </w:pPr>
      <w:r>
        <w:t xml:space="preserve">Skills</w:t>
      </w:r>
      <w:r/>
    </w:p>
    <w:p>
      <w:pPr>
        <w:pStyle w:val="946"/>
        <w:numPr>
          <w:ilvl w:val="0"/>
          <w:numId w:val="4"/>
        </w:numPr>
        <w:pBdr/>
        <w:spacing w:after="320" w:line="276" w:lineRule="auto"/>
        <w:ind/>
        <w:rPr>
          <w:lang w:val="en-US"/>
        </w:rPr>
      </w:pPr>
      <w:r>
        <w:rPr>
          <w:lang w:val="en-US"/>
        </w:rPr>
        <w:t xml:space="preserve">Change partitioning with </w:t>
      </w:r>
      <w:r>
        <w:rPr>
          <w:lang w:val="en-US"/>
        </w:rPr>
        <w:t xml:space="preserve">fdisk</w:t>
      </w:r>
      <w:r>
        <w:rPr>
          <w:lang w:val="en-US"/>
        </w:rPr>
        <w:t xml:space="preserve">: creation and deletion </w:t>
      </w:r>
      <w:r>
        <w:rPr>
          <w:lang w:val="en-US"/>
        </w:rPr>
        <w:t xml:space="preserve">of primary/extended/logical </w:t>
      </w:r>
      <w:r>
        <w:rPr>
          <w:lang w:val="en-US"/>
        </w:rPr>
        <w:t xml:space="preserve">partitions</w:t>
      </w:r>
      <w:r>
        <w:rPr>
          <w:lang w:val="en-US"/>
        </w:rPr>
      </w:r>
    </w:p>
    <w:p>
      <w:pPr>
        <w:pStyle w:val="946"/>
        <w:numPr>
          <w:ilvl w:val="0"/>
          <w:numId w:val="4"/>
        </w:numPr>
        <w:pBdr/>
        <w:spacing w:after="320" w:line="276" w:lineRule="auto"/>
        <w:ind/>
        <w:rPr>
          <w:lang w:val="en-US"/>
        </w:rPr>
      </w:pPr>
      <w:r>
        <w:rPr>
          <w:lang w:val="en-US"/>
        </w:rPr>
        <w:t xml:space="preserve">Use other partitioning tools: p</w:t>
      </w:r>
      <w:r>
        <w:rPr>
          <w:lang w:val="en-US"/>
        </w:rPr>
        <w:t xml:space="preserve">arted, </w:t>
      </w:r>
      <w:r>
        <w:rPr>
          <w:lang w:val="en-US"/>
        </w:rPr>
        <w:t xml:space="preserve">gparted</w:t>
      </w:r>
      <w:r>
        <w:rPr>
          <w:lang w:val="en-US"/>
        </w:rPr>
        <w:t xml:space="preserve"> and </w:t>
      </w:r>
      <w:r>
        <w:rPr>
          <w:lang w:val="en-US"/>
        </w:rPr>
        <w:t xml:space="preserve">mmls</w:t>
      </w:r>
      <w:r>
        <w:rPr>
          <w:lang w:val="en-US"/>
        </w:rPr>
        <w:t xml:space="preserve"> (from the </w:t>
      </w:r>
      <w:r>
        <w:rPr>
          <w:lang w:val="en-US"/>
        </w:rPr>
        <w:t xml:space="preserve">sleuthkit</w:t>
      </w:r>
      <w:r>
        <w:rPr>
          <w:lang w:val="en-US"/>
        </w:rPr>
        <w:t xml:space="preserve"> suite)</w:t>
      </w:r>
      <w:r>
        <w:rPr>
          <w:lang w:val="en-US"/>
        </w:rPr>
      </w:r>
    </w:p>
    <w:p>
      <w:pPr>
        <w:pStyle w:val="946"/>
        <w:numPr>
          <w:ilvl w:val="0"/>
          <w:numId w:val="4"/>
        </w:numPr>
        <w:pBdr/>
        <w:spacing w:after="320" w:line="276" w:lineRule="auto"/>
        <w:ind/>
        <w:rPr>
          <w:lang w:val="en-US"/>
        </w:rPr>
      </w:pPr>
      <w:r>
        <w:rPr>
          <w:lang w:val="en-US"/>
        </w:rPr>
        <w:t xml:space="preserve">R</w:t>
      </w:r>
      <w:r>
        <w:rPr>
          <w:lang w:val="en-US"/>
        </w:rPr>
        <w:t xml:space="preserve">estore damaged partition </w:t>
      </w:r>
      <w:r>
        <w:rPr>
          <w:lang w:val="en-US"/>
        </w:rPr>
        <w:t xml:space="preserve">tables</w:t>
      </w:r>
      <w:r>
        <w:rPr>
          <w:lang w:val="en-US"/>
        </w:rPr>
      </w:r>
    </w:p>
    <w:p>
      <w:pPr>
        <w:pBdr/>
        <w:spacing/>
        <w:ind/>
        <w:rPr/>
      </w:pPr>
      <w:r>
        <w:t xml:space="preserve">Insight</w:t>
      </w:r>
      <w:r/>
    </w:p>
    <w:p>
      <w:pPr>
        <w:pStyle w:val="946"/>
        <w:numPr>
          <w:ilvl w:val="0"/>
          <w:numId w:val="4"/>
        </w:numPr>
        <w:pBdr/>
        <w:spacing w:after="320" w:line="276" w:lineRule="auto"/>
        <w:ind/>
        <w:rPr>
          <w:lang w:val="en-US"/>
        </w:rPr>
      </w:pPr>
      <w:r>
        <w:rPr>
          <w:lang w:val="en-US"/>
        </w:rPr>
        <w:t xml:space="preserve">Analyse</w:t>
      </w:r>
      <w:r>
        <w:rPr>
          <w:lang w:val="en-US"/>
        </w:rPr>
        <w:t xml:space="preserve"> the</w:t>
      </w:r>
      <w:r>
        <w:rPr>
          <w:lang w:val="en-US"/>
        </w:rPr>
        <w:t xml:space="preserve"> </w:t>
      </w:r>
      <w:r>
        <w:rPr>
          <w:lang w:val="en-US"/>
        </w:rPr>
        <w:t xml:space="preserve">drive</w:t>
      </w:r>
      <w:r>
        <w:rPr>
          <w:lang w:val="en-US"/>
        </w:rPr>
        <w:t xml:space="preserve"> </w:t>
      </w:r>
      <w:r>
        <w:rPr>
          <w:lang w:val="en-US"/>
        </w:rPr>
        <w:t xml:space="preserve">structure</w:t>
      </w:r>
      <w:r>
        <w:rPr>
          <w:lang w:val="en-US"/>
        </w:rPr>
      </w:r>
    </w:p>
    <w:p>
      <w:pPr>
        <w:pBdr/>
        <w:spacing/>
        <w:ind/>
        <w:rPr>
          <w:lang w:val="en-US"/>
        </w:rPr>
      </w:pPr>
      <w:r>
        <w:rPr>
          <w:lang w:val="en-US"/>
        </w:rPr>
      </w:r>
      <w:r>
        <w:rPr>
          <w:lang w:val="en-US"/>
        </w:rPr>
      </w:r>
    </w:p>
    <w:p>
      <w:pPr>
        <w:pStyle w:val="937"/>
        <w:pBdr/>
        <w:spacing/>
        <w:ind/>
        <w:rPr>
          <w:lang w:val="en-US"/>
        </w:rPr>
      </w:pPr>
      <w:r>
        <w:rPr>
          <w:lang w:val="en-US"/>
        </w:rPr>
        <w:t xml:space="preserve">Practicalities</w:t>
      </w:r>
      <w:r>
        <w:rPr>
          <w:lang w:val="en-US"/>
        </w:rPr>
      </w:r>
    </w:p>
    <w:p>
      <w:pPr>
        <w:pStyle w:val="939"/>
        <w:keepLines w:val="false"/>
        <w:numPr>
          <w:ilvl w:val="2"/>
          <w:numId w:val="0"/>
        </w:numPr>
        <w:pBdr/>
        <w:spacing w:after="120"/>
        <w:ind w:hanging="567" w:left="567"/>
        <w:rPr>
          <w:lang w:val="en-US"/>
        </w:rPr>
      </w:pPr>
      <w:r>
        <w:rPr>
          <w:lang w:val="en-US"/>
        </w:rPr>
        <w:t xml:space="preserve">Get the images and </w:t>
      </w:r>
      <w:r>
        <w:rPr>
          <w:lang w:val="en-US"/>
        </w:rPr>
        <w:t xml:space="preserve">software</w:t>
      </w:r>
      <w:r>
        <w:rPr>
          <w:lang w:val="en-US"/>
        </w:rPr>
      </w:r>
    </w:p>
    <w:p>
      <w:pPr>
        <w:pBdr/>
        <w:spacing/>
        <w:ind/>
        <w:rPr>
          <w:lang w:val="en-US"/>
        </w:rPr>
      </w:pPr>
      <w:r>
        <w:rPr>
          <w:lang w:val="en-US"/>
        </w:rPr>
        <w:t xml:space="preserve">We will work on a Debian Virtual Machine (VM) which is preconfigured. This is </w:t>
      </w:r>
      <w:r>
        <w:rPr>
          <w:lang w:val="en-US"/>
        </w:rPr>
        <w:t xml:space="preserve">a</w:t>
      </w:r>
      <w:r>
        <w:rPr>
          <w:lang w:val="en-US"/>
        </w:rPr>
        <w:t xml:space="preserve"> </w:t>
      </w:r>
      <w:r>
        <w:rPr>
          <w:lang w:val="en-US"/>
        </w:rPr>
        <w:t xml:space="preserve">zip</w:t>
      </w:r>
      <w:r>
        <w:rPr>
          <w:lang w:val="en-US"/>
        </w:rPr>
        <w:t xml:space="preserve"> file which you can </w:t>
      </w:r>
      <w:r>
        <w:rPr>
          <w:lang w:val="en-US"/>
        </w:rPr>
        <w:t xml:space="preserve">unzip and </w:t>
      </w:r>
      <w:r>
        <w:rPr>
          <w:lang w:val="en-US"/>
        </w:rPr>
        <w:t xml:space="preserve">import</w:t>
      </w:r>
      <w:r>
        <w:rPr>
          <w:lang w:val="en-US"/>
        </w:rPr>
        <w:t xml:space="preserve"> in VMWare Workstation/Fusion</w:t>
      </w:r>
      <w:r>
        <w:rPr>
          <w:lang w:val="en-US"/>
        </w:rPr>
        <w:t xml:space="preserve">, typically by (double) clicking the </w:t>
      </w:r>
      <w:r>
        <w:rPr>
          <w:lang w:val="en-US"/>
        </w:rPr>
        <w:t xml:space="preserve">vmx</w:t>
      </w:r>
      <w:r>
        <w:rPr>
          <w:lang w:val="en-US"/>
        </w:rPr>
        <w:t xml:space="preserve"> file</w:t>
      </w:r>
      <w:r>
        <w:rPr>
          <w:lang w:val="en-US"/>
        </w:rPr>
        <w:t xml:space="preserve">. You’ll also need following ISOs, which we will use as virtual CDs to boot from at some point in this lab:</w:t>
      </w:r>
      <w:r>
        <w:rPr>
          <w:lang w:val="en-US"/>
        </w:rPr>
      </w:r>
    </w:p>
    <w:p>
      <w:pPr>
        <w:pStyle w:val="946"/>
        <w:numPr>
          <w:ilvl w:val="0"/>
          <w:numId w:val="7"/>
        </w:numPr>
        <w:pBdr/>
        <w:spacing w:after="320" w:line="276" w:lineRule="auto"/>
        <w:ind/>
        <w:rPr>
          <w:lang w:val="en-US"/>
        </w:rPr>
      </w:pPr>
      <w:r>
        <w:rPr>
          <w:lang w:val="en-US"/>
        </w:rPr>
        <w:t xml:space="preserve">Debian install </w:t>
      </w:r>
      <w:r>
        <w:rPr>
          <w:lang w:val="en-US"/>
        </w:rPr>
        <w:t xml:space="preserve">CD</w:t>
      </w:r>
      <w:r>
        <w:rPr>
          <w:lang w:val="en-US"/>
        </w:rPr>
      </w:r>
    </w:p>
    <w:p>
      <w:pPr>
        <w:pStyle w:val="946"/>
        <w:numPr>
          <w:ilvl w:val="0"/>
          <w:numId w:val="7"/>
        </w:numPr>
        <w:pBdr/>
        <w:spacing w:after="320" w:line="276" w:lineRule="auto"/>
        <w:ind/>
        <w:rPr>
          <w:lang w:val="en-US"/>
        </w:rPr>
      </w:pPr>
      <w:r>
        <w:rPr>
          <w:lang w:val="en-US"/>
        </w:rPr>
        <w:t xml:space="preserve">Live </w:t>
      </w:r>
      <w:r>
        <w:rPr>
          <w:lang w:val="en-US"/>
        </w:rPr>
        <w:t xml:space="preserve">GParted</w:t>
      </w:r>
      <w:r>
        <w:rPr>
          <w:lang w:val="en-US"/>
        </w:rPr>
        <w:t xml:space="preserve"> CD</w:t>
      </w:r>
      <w:r>
        <w:rPr>
          <w:lang w:val="en-US"/>
        </w:rPr>
      </w:r>
    </w:p>
    <w:p>
      <w:pPr>
        <w:pBdr/>
        <w:spacing/>
        <w:ind/>
        <w:rPr>
          <w:lang w:val="en-US"/>
        </w:rPr>
      </w:pPr>
      <w:r>
        <w:rPr>
          <w:lang w:val="en-US"/>
        </w:rPr>
        <w:t xml:space="preserve">You can find the file</w:t>
      </w:r>
      <w:r>
        <w:rPr>
          <w:lang w:val="en-US"/>
        </w:rPr>
        <w:t xml:space="preserve">s</w:t>
      </w:r>
      <w:r>
        <w:rPr>
          <w:lang w:val="en-US"/>
        </w:rPr>
        <w:t xml:space="preserve"> at:</w:t>
      </w:r>
      <w:r>
        <w:rPr>
          <w:lang w:val="en-US"/>
        </w:rPr>
      </w:r>
    </w:p>
    <w:p>
      <w:pPr>
        <w:pStyle w:val="946"/>
        <w:numPr>
          <w:ilvl w:val="0"/>
          <w:numId w:val="11"/>
        </w:numPr>
        <w:pBdr/>
        <w:spacing w:after="320" w:line="276" w:lineRule="auto"/>
        <w:ind/>
        <w:rPr>
          <w:color w:val="000000" w:themeColor="text1"/>
          <w:u w:val="single"/>
          <w:lang w:val="en-US"/>
        </w:rPr>
      </w:pPr>
      <w:r>
        <w:rPr>
          <w:color w:val="000000" w:themeColor="text1"/>
          <w:lang w:val="en-US"/>
        </w:rPr>
        <w:t xml:space="preserve">the samba share: </w:t>
      </w:r>
      <w:r>
        <w:rPr>
          <w:color w:val="000000" w:themeColor="text1"/>
          <w:lang w:val="en-US"/>
        </w:rPr>
        <w:t xml:space="preserve">\\nas.ti</w:t>
      </w:r>
      <w:r>
        <w:rPr>
          <w:color w:val="000000" w:themeColor="text1"/>
          <w:lang w:val="en-US"/>
        </w:rPr>
        <w:t xml:space="preserve">.howest.be\TI-StudentShare\TI-S4-Forensics ,</w:t>
      </w:r>
      <w:r>
        <w:rPr>
          <w:color w:val="000000" w:themeColor="text1"/>
          <w:lang w:val="en-US"/>
        </w:rPr>
        <w:t xml:space="preserve"> </w:t>
      </w:r>
      <w:r>
        <w:rPr>
          <w:color w:val="000000" w:themeColor="text1"/>
          <w:u w:val="single"/>
          <w:lang w:val="en-US"/>
        </w:rPr>
      </w:r>
    </w:p>
    <w:p>
      <w:pPr>
        <w:pStyle w:val="946"/>
        <w:numPr>
          <w:ilvl w:val="0"/>
          <w:numId w:val="11"/>
        </w:numPr>
        <w:pBdr/>
        <w:spacing w:after="320" w:line="276" w:lineRule="auto"/>
        <w:ind/>
        <w:rPr>
          <w:color w:val="000000" w:themeColor="text1"/>
          <w:u w:val="single"/>
          <w:lang w:val="en-US"/>
        </w:rPr>
      </w:pPr>
      <w:r>
        <w:rPr>
          <w:color w:val="000000" w:themeColor="text1"/>
          <w:lang w:val="en-US"/>
        </w:rPr>
        <w:t xml:space="preserve">or via HTTP at </w:t>
      </w:r>
      <w:hyperlink r:id="rId22" w:tooltip="https://nas.ti.howest.be" w:history="1">
        <w:r>
          <w:rPr>
            <w:rStyle w:val="953"/>
            <w:lang w:val="en-US"/>
          </w:rPr>
          <w:t xml:space="preserve">https://nas.ti.howest.be</w:t>
        </w:r>
      </w:hyperlink>
      <w:r>
        <w:rPr>
          <w:lang w:val="en-US"/>
        </w:rPr>
        <w:t xml:space="preserve"> </w:t>
      </w:r>
      <w:r>
        <w:rPr>
          <w:color w:val="000000" w:themeColor="text1"/>
          <w:lang w:val="en-US"/>
        </w:rPr>
        <w:t xml:space="preserve"> in the TI-S4-Forensics folder.</w:t>
      </w:r>
      <w:r>
        <w:rPr>
          <w:rStyle w:val="953"/>
          <w:color w:val="000000" w:themeColor="text1"/>
          <w:lang w:val="en-US"/>
        </w:rPr>
        <w:t xml:space="preserve"> </w:t>
      </w:r>
      <w:r>
        <w:rPr>
          <w:color w:val="000000" w:themeColor="text1"/>
          <w:u w:val="single"/>
          <w:lang w:val="en-US"/>
        </w:rPr>
      </w:r>
    </w:p>
    <w:p>
      <w:pPr>
        <w:pStyle w:val="939"/>
        <w:keepLines w:val="false"/>
        <w:numPr>
          <w:ilvl w:val="2"/>
          <w:numId w:val="0"/>
        </w:numPr>
        <w:pBdr/>
        <w:spacing w:after="120"/>
        <w:ind w:hanging="567" w:left="567"/>
        <w:rPr>
          <w:lang w:val="en-US"/>
        </w:rPr>
      </w:pPr>
      <w:r>
        <w:rPr>
          <w:lang w:val="en-US"/>
        </w:rPr>
        <w:t xml:space="preserve">Running the VM</w:t>
      </w:r>
      <w:r>
        <w:rPr>
          <w:lang w:val="en-US"/>
        </w:rPr>
      </w:r>
    </w:p>
    <w:p>
      <w:pPr>
        <w:pBdr/>
        <w:spacing/>
        <w:ind/>
        <w:rPr>
          <w:lang w:val="en-US"/>
        </w:rPr>
      </w:pPr>
      <w:r>
        <w:rPr>
          <w:lang w:val="en-US"/>
        </w:rPr>
        <w:t xml:space="preserve">You can login at the VM as ‘user’ with password ‘user’. </w:t>
      </w:r>
      <w:r>
        <w:rPr>
          <w:lang w:val="en-US"/>
        </w:rPr>
        <w:t xml:space="preserve">Furthermore, ‘root’ has password ‘</w:t>
      </w:r>
      <w:r>
        <w:rPr>
          <w:lang w:val="en-US"/>
        </w:rPr>
        <w:t xml:space="preserve">toor</w:t>
      </w:r>
      <w:r>
        <w:rPr>
          <w:lang w:val="en-US"/>
        </w:rPr>
        <w:t xml:space="preserve">’. However -as always- avoid logging in as root, use the regular user and </w:t>
      </w:r>
      <w:r>
        <w:rPr>
          <w:lang w:val="en-US"/>
        </w:rPr>
        <w:t xml:space="preserve">sudo</w:t>
      </w:r>
      <w:r>
        <w:rPr>
          <w:lang w:val="en-US"/>
        </w:rPr>
        <w:t xml:space="preserve"> instead.</w:t>
      </w:r>
      <w:r>
        <w:rPr>
          <w:lang w:val="en-US"/>
        </w:rPr>
      </w:r>
    </w:p>
    <w:p>
      <w:pPr>
        <w:pBdr/>
        <w:spacing/>
        <w:ind/>
        <w:rPr>
          <w:lang w:val="en-US"/>
        </w:rPr>
      </w:pPr>
      <w:r>
        <w:rPr>
          <w:lang w:val="en-US"/>
        </w:rPr>
      </w:r>
      <w:r>
        <w:rPr>
          <w:lang w:val="en-US"/>
        </w:rPr>
      </w:r>
    </w:p>
    <w:p>
      <w:pPr>
        <w:pBdr/>
        <w:spacing/>
        <w:ind/>
        <w:rPr>
          <w:lang w:val="en-US"/>
        </w:rPr>
      </w:pPr>
      <w:r>
        <w:rPr>
          <w:lang w:val="en-US"/>
        </w:rPr>
        <w:t xml:space="preserve">Some hints for easy usage:</w:t>
      </w:r>
      <w:r>
        <w:rPr>
          <w:lang w:val="en-US"/>
        </w:rPr>
      </w:r>
    </w:p>
    <w:p>
      <w:pPr>
        <w:pStyle w:val="946"/>
        <w:numPr>
          <w:ilvl w:val="0"/>
          <w:numId w:val="5"/>
        </w:numPr>
        <w:pBdr/>
        <w:spacing w:after="320" w:line="276" w:lineRule="auto"/>
        <w:ind/>
        <w:rPr>
          <w:lang w:val="en-US"/>
        </w:rPr>
      </w:pPr>
      <w:r>
        <w:rPr>
          <w:lang w:val="en-US"/>
        </w:rPr>
        <w:t xml:space="preserve">Hint 1: There is </w:t>
      </w:r>
      <w:r>
        <w:rPr>
          <w:lang w:val="en-US"/>
        </w:rPr>
        <w:t xml:space="preserve">an SSH</w:t>
      </w:r>
      <w:r>
        <w:rPr>
          <w:lang w:val="en-US"/>
        </w:rPr>
        <w:t xml:space="preserve"> server running, thus you can also login with SSH from your laptop into the VM, which is </w:t>
      </w:r>
      <w:r>
        <w:rPr>
          <w:lang w:val="en-US"/>
        </w:rPr>
        <w:t xml:space="preserve">often </w:t>
      </w:r>
      <w:r>
        <w:rPr>
          <w:lang w:val="en-US"/>
        </w:rPr>
        <w:t xml:space="preserve">handier</w:t>
      </w:r>
      <w:r>
        <w:rPr>
          <w:lang w:val="en-US"/>
        </w:rPr>
        <w:t xml:space="preserve"> </w:t>
      </w:r>
      <w:r>
        <w:rPr>
          <w:lang w:val="en-US"/>
        </w:rPr>
        <w:t xml:space="preserve">(e.g. </w:t>
      </w:r>
      <w:r>
        <w:rPr>
          <w:lang w:val="en-US"/>
        </w:rPr>
        <w:t xml:space="preserve">for copy/pasting or 4K laptop screens</w:t>
      </w:r>
      <w:r>
        <w:rPr>
          <w:lang w:val="en-US"/>
        </w:rPr>
        <w:t xml:space="preserve">)</w:t>
      </w:r>
      <w:r>
        <w:rPr>
          <w:lang w:val="en-US"/>
        </w:rPr>
        <w:t xml:space="preserve">.</w:t>
      </w:r>
      <w:r>
        <w:rPr>
          <w:lang w:val="en-US"/>
        </w:rPr>
      </w:r>
    </w:p>
    <w:p>
      <w:pPr>
        <w:pStyle w:val="946"/>
        <w:numPr>
          <w:ilvl w:val="0"/>
          <w:numId w:val="5"/>
        </w:numPr>
        <w:pBdr/>
        <w:spacing w:after="320" w:line="276" w:lineRule="auto"/>
        <w:ind/>
        <w:rPr>
          <w:lang w:val="en-US"/>
        </w:rPr>
      </w:pPr>
      <w:r>
        <w:rPr>
          <w:lang w:val="en-US"/>
        </w:rPr>
        <w:t xml:space="preserve">Hint 2: changing font size on a </w:t>
      </w:r>
      <w:r>
        <w:rPr>
          <w:lang w:val="en-US"/>
        </w:rPr>
        <w:t xml:space="preserve">uxterm</w:t>
      </w:r>
      <w:r>
        <w:rPr>
          <w:lang w:val="en-US"/>
        </w:rPr>
        <w:t xml:space="preserve"> in the </w:t>
      </w:r>
      <w:r>
        <w:rPr>
          <w:lang w:val="en-US"/>
        </w:rPr>
        <w:t xml:space="preserve">xfce</w:t>
      </w:r>
      <w:r>
        <w:rPr>
          <w:lang w:val="en-US"/>
        </w:rPr>
        <w:t xml:space="preserve"> desktop is done via Ctrl + holding right mouse button</w:t>
      </w:r>
      <w:r>
        <w:rPr>
          <w:lang w:val="en-US"/>
        </w:rPr>
        <w:t xml:space="preserve"> and selecting the desired font </w:t>
      </w:r>
      <w:r>
        <w:rPr>
          <w:lang w:val="en-US"/>
        </w:rPr>
        <w:t xml:space="preserve">size</w:t>
      </w:r>
      <w:r>
        <w:rPr>
          <w:lang w:val="en-US"/>
        </w:rPr>
      </w:r>
    </w:p>
    <w:p>
      <w:pPr>
        <w:pBdr/>
        <w:spacing/>
        <w:ind/>
        <w:rPr/>
      </w:pPr>
      <w:r/>
      <w:r/>
    </w:p>
    <w:p>
      <w:pPr>
        <w:pBdr/>
        <w:spacing/>
        <w:ind/>
        <w:rPr>
          <w:color w:val="00b050"/>
        </w:rPr>
      </w:pPr>
      <w:r>
        <w:rPr>
          <w:color w:val="00b050"/>
        </w:rPr>
      </w:r>
      <w:r>
        <w:rPr>
          <w:color w:val="00b050"/>
        </w:rPr>
      </w:r>
    </w:p>
    <w:p>
      <w:pPr>
        <w:pBdr/>
        <w:spacing w:after="320" w:line="276" w:lineRule="auto"/>
        <w:ind/>
        <w:rPr>
          <w:color w:val="00b050"/>
          <w:lang w:val="en-US"/>
        </w:rPr>
      </w:pPr>
      <w:r>
        <w:rPr>
          <w:color w:val="00b050"/>
          <w:lang w:val="en-US"/>
        </w:rPr>
      </w:r>
      <w:r>
        <w:rPr>
          <w:color w:val="00b050"/>
          <w:lang w:val="en-US"/>
        </w:rPr>
      </w:r>
    </w:p>
    <w:p>
      <w:pPr>
        <w:pStyle w:val="938"/>
        <w:pBdr/>
        <w:spacing/>
        <w:ind/>
        <w:rPr/>
      </w:pPr>
      <w:r>
        <w:t xml:space="preserve">Lab </w:t>
      </w:r>
      <w:r>
        <w:t xml:space="preserve">assignments</w:t>
      </w:r>
      <w:r/>
    </w:p>
    <w:p>
      <w:pPr>
        <w:pStyle w:val="937"/>
        <w:pBdr/>
        <w:spacing/>
        <w:ind/>
        <w:rPr>
          <w:lang w:val="en-US"/>
        </w:rPr>
      </w:pPr>
      <w:r>
        <w:rPr>
          <w:lang w:val="en-US"/>
        </w:rPr>
        <w:t xml:space="preserve">Personalize the VM</w:t>
      </w:r>
      <w:r>
        <w:rPr>
          <w:lang w:val="en-US"/>
        </w:rPr>
      </w:r>
    </w:p>
    <w:p>
      <w:pPr>
        <w:pBdr/>
        <w:spacing/>
        <w:ind/>
        <w:rPr/>
      </w:pPr>
      <w:r>
        <w:rPr>
          <w:lang w:val="en-US"/>
        </w:rPr>
        <w:t xml:space="preserve">To</w:t>
      </w:r>
      <w:r>
        <w:rPr>
          <w:lang w:val="en-US"/>
        </w:rPr>
        <w:t xml:space="preserve"> verify you performed the </w:t>
      </w:r>
      <w:r>
        <w:rPr>
          <w:lang w:val="en-US"/>
        </w:rPr>
        <w:t xml:space="preserve">lab</w:t>
      </w:r>
      <w:r>
        <w:rPr>
          <w:lang w:val="en-US"/>
        </w:rPr>
        <w:t xml:space="preserve"> yourself, you need to change the hostname in the /</w:t>
      </w:r>
      <w:r>
        <w:rPr>
          <w:lang w:val="en-US"/>
        </w:rPr>
        <w:t xml:space="preserve">etc</w:t>
      </w:r>
      <w:r>
        <w:rPr>
          <w:lang w:val="en-US"/>
        </w:rPr>
        <w:t xml:space="preserve">/hostname file. Change the name to include your </w:t>
      </w:r>
      <w:r>
        <w:rPr>
          <w:lang w:val="en-US"/>
        </w:rPr>
        <w:t xml:space="preserve">firstname</w:t>
      </w:r>
      <w:r>
        <w:rPr>
          <w:lang w:val="en-US"/>
        </w:rPr>
        <w:t xml:space="preserve"> and the first letter of your </w:t>
      </w:r>
      <w:r>
        <w:rPr>
          <w:lang w:val="en-US"/>
        </w:rPr>
        <w:t xml:space="preserve">lastname</w:t>
      </w:r>
      <w:r>
        <w:rPr>
          <w:lang w:val="en-US"/>
        </w:rPr>
        <w:t xml:space="preserve">. E.g. this would be </w:t>
      </w:r>
      <w:r>
        <w:rPr>
          <w:lang w:val="en-US"/>
        </w:rPr>
        <w:t xml:space="preserve">hostname</w:t>
      </w:r>
      <w:r>
        <w:rPr>
          <w:lang w:val="en-US"/>
        </w:rPr>
        <w:t xml:space="preserve"> </w:t>
      </w:r>
      <w:r>
        <w:rPr>
          <w:lang w:val="en-US"/>
        </w:rPr>
        <w:t xml:space="preserve">debian-DaanP</w:t>
      </w:r>
      <w:r>
        <w:rPr>
          <w:lang w:val="en-US"/>
        </w:rPr>
        <w:t xml:space="preserve"> if your name is Daan Pareit. </w:t>
      </w:r>
      <w:r>
        <w:t xml:space="preserve">This</w:t>
      </w:r>
      <w:r>
        <w:t xml:space="preserve"> is </w:t>
      </w:r>
      <w:r>
        <w:t xml:space="preserve">done</w:t>
      </w:r>
      <w:r>
        <w:t xml:space="preserve"> </w:t>
      </w:r>
      <w:r>
        <w:t xml:space="preserve">by</w:t>
      </w:r>
      <w:r>
        <w:t xml:space="preserve"> </w:t>
      </w:r>
      <w:r>
        <w:t xml:space="preserve">performing</w:t>
      </w:r>
      <w:r>
        <w:t xml:space="preserve"> </w:t>
      </w:r>
      <w:r>
        <w:t xml:space="preserve">all</w:t>
      </w:r>
      <w:r>
        <w:t xml:space="preserve"> </w:t>
      </w:r>
      <w:r>
        <w:t xml:space="preserve">following</w:t>
      </w:r>
      <w:r>
        <w:t xml:space="preserve"> steps</w:t>
      </w:r>
      <w:r/>
    </w:p>
    <w:p>
      <w:pPr>
        <w:pStyle w:val="946"/>
        <w:numPr>
          <w:ilvl w:val="0"/>
          <w:numId w:val="28"/>
        </w:numPr>
        <w:pBdr/>
        <w:spacing/>
        <w:ind/>
        <w:rPr>
          <w:lang w:val="en-US"/>
        </w:rPr>
      </w:pPr>
      <w:r>
        <w:rPr>
          <w:lang w:val="en-US"/>
        </w:rPr>
        <w:t xml:space="preserve">Execute the command: </w:t>
      </w:r>
      <w:r>
        <w:rPr>
          <w:rStyle w:val="975"/>
          <w:lang w:val="en-US"/>
        </w:rPr>
        <w:t xml:space="preserve">hostname </w:t>
      </w:r>
      <w:r>
        <w:rPr>
          <w:rStyle w:val="975"/>
          <w:lang w:val="en-US"/>
        </w:rPr>
        <w:t xml:space="preserve">debian-</w:t>
      </w:r>
      <w:r>
        <w:rPr>
          <w:rStyle w:val="975"/>
          <w:lang w:val="en-US"/>
        </w:rPr>
        <w:t xml:space="preserve">DaanP</w:t>
      </w:r>
      <w:r>
        <w:rPr>
          <w:lang w:val="en-US"/>
        </w:rPr>
      </w:r>
    </w:p>
    <w:p>
      <w:pPr>
        <w:pBdr/>
        <w:spacing/>
        <w:ind w:firstLine="0" w:left="0"/>
        <w:rPr>
          <w:lang w:val="en-US"/>
        </w:rPr>
      </w:pPr>
      <w:r>
        <w:rPr>
          <w:rStyle w:val="975"/>
          <w:highlight w:val="none"/>
          <w:lang w:val="en-US"/>
        </w:rPr>
      </w:r>
      <w:r>
        <mc:AlternateContent>
          <mc:Choice Requires="wpg">
            <w:drawing>
              <wp:inline xmlns:wp="http://schemas.openxmlformats.org/drawingml/2006/wordprocessingDrawing" distT="0" distB="0" distL="0" distR="0">
                <wp:extent cx="5396230" cy="174408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3708" name=""/>
                        <pic:cNvPicPr>
                          <a:picLocks noChangeAspect="1"/>
                        </pic:cNvPicPr>
                        <pic:nvPr/>
                      </pic:nvPicPr>
                      <pic:blipFill>
                        <a:blip r:embed="rId23"/>
                        <a:stretch/>
                      </pic:blipFill>
                      <pic:spPr bwMode="auto">
                        <a:xfrm>
                          <a:off x="0" y="0"/>
                          <a:ext cx="5396229" cy="1744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24.90pt;height:137.33pt;mso-wrap-distance-left:0.00pt;mso-wrap-distance-top:0.00pt;mso-wrap-distance-right:0.00pt;mso-wrap-distance-bottom:0.00pt;z-index:1;" stroked="false">
                <v:imagedata r:id="rId23" o:title=""/>
                <o:lock v:ext="edit" rotation="t"/>
              </v:shape>
            </w:pict>
          </mc:Fallback>
        </mc:AlternateContent>
      </w:r>
      <w:r>
        <w:rPr>
          <w:rStyle w:val="975"/>
          <w:highlight w:val="none"/>
          <w:lang w:val="en-US"/>
        </w:rPr>
      </w:r>
      <w:r>
        <w:rPr>
          <w:rStyle w:val="975"/>
          <w:highlight w:val="none"/>
          <w:lang w:val="en-US"/>
        </w:rPr>
      </w:r>
    </w:p>
    <w:p>
      <w:pPr>
        <w:pStyle w:val="946"/>
        <w:numPr>
          <w:ilvl w:val="0"/>
          <w:numId w:val="28"/>
        </w:numPr>
        <w:pBdr/>
        <w:spacing/>
        <w:ind/>
        <w:rPr>
          <w:lang w:val="en-US"/>
        </w:rPr>
      </w:pPr>
      <w:r>
        <w:rPr>
          <w:lang w:val="en-US"/>
        </w:rPr>
        <w:t xml:space="preserve">Change the content of the /</w:t>
      </w:r>
      <w:r>
        <w:rPr>
          <w:lang w:val="en-US"/>
        </w:rPr>
        <w:t xml:space="preserve">etc</w:t>
      </w:r>
      <w:r>
        <w:rPr>
          <w:lang w:val="en-US"/>
        </w:rPr>
        <w:t xml:space="preserve">/hostname file to </w:t>
      </w:r>
      <w:r>
        <w:rPr>
          <w:lang w:val="en-US"/>
        </w:rPr>
        <w:t xml:space="preserve">debian-</w:t>
      </w:r>
      <w:r>
        <w:rPr>
          <w:lang w:val="en-US"/>
        </w:rPr>
        <w:t xml:space="preserve">DaanP</w:t>
      </w:r>
      <w:r>
        <w:rPr>
          <w:lang w:val="en-US"/>
        </w:rPr>
      </w:r>
    </w:p>
    <w:p>
      <w:pPr>
        <w:pBdr/>
        <w:spacing/>
        <w:ind w:firstLine="0" w:left="0"/>
        <w:rPr>
          <w:lang w:val="en-US"/>
        </w:rPr>
      </w:pPr>
      <w:r>
        <w:rPr>
          <w:highlight w:val="none"/>
          <w:lang w:val="en-US"/>
        </w:rPr>
      </w:r>
      <w:r>
        <mc:AlternateContent>
          <mc:Choice Requires="wpg">
            <w:drawing>
              <wp:inline xmlns:wp="http://schemas.openxmlformats.org/drawingml/2006/wordprocessingDrawing" distT="0" distB="0" distL="0" distR="0">
                <wp:extent cx="3629025" cy="11715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9921" name=""/>
                        <pic:cNvPicPr>
                          <a:picLocks noChangeAspect="1"/>
                        </pic:cNvPicPr>
                        <pic:nvPr/>
                      </pic:nvPicPr>
                      <pic:blipFill>
                        <a:blip r:embed="rId24"/>
                        <a:stretch/>
                      </pic:blipFill>
                      <pic:spPr bwMode="auto">
                        <a:xfrm>
                          <a:off x="0" y="0"/>
                          <a:ext cx="3629025" cy="1171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85.75pt;height:92.25pt;mso-wrap-distance-left:0.00pt;mso-wrap-distance-top:0.00pt;mso-wrap-distance-right:0.00pt;mso-wrap-distance-bottom:0.00pt;z-index:1;" stroked="false">
                <v:imagedata r:id="rId24" o:title=""/>
                <o:lock v:ext="edit" rotation="t"/>
              </v:shape>
            </w:pict>
          </mc:Fallback>
        </mc:AlternateContent>
      </w:r>
      <w:r>
        <w:rPr>
          <w:highlight w:val="none"/>
          <w:lang w:val="en-US"/>
        </w:rPr>
      </w:r>
      <w:r>
        <w:rPr>
          <w:highlight w:val="none"/>
          <w:lang w:val="en-US"/>
        </w:rPr>
      </w:r>
    </w:p>
    <w:p>
      <w:pPr>
        <w:pStyle w:val="946"/>
        <w:numPr>
          <w:ilvl w:val="0"/>
          <w:numId w:val="28"/>
        </w:numPr>
        <w:pBdr/>
        <w:spacing/>
        <w:ind/>
        <w:rPr>
          <w:lang w:val="en-US"/>
        </w:rPr>
      </w:pPr>
      <w:r>
        <w:rPr>
          <w:lang w:val="en-US"/>
        </w:rPr>
        <w:t xml:space="preserve">Change the ‘</w:t>
      </w:r>
      <w:r>
        <w:rPr>
          <w:lang w:val="en-US"/>
        </w:rPr>
        <w:t xml:space="preserve">debian</w:t>
      </w:r>
      <w:r>
        <w:rPr>
          <w:lang w:val="en-US"/>
        </w:rPr>
        <w:t xml:space="preserve">’ text in /</w:t>
      </w:r>
      <w:r>
        <w:rPr>
          <w:lang w:val="en-US"/>
        </w:rPr>
        <w:t xml:space="preserve">etc</w:t>
      </w:r>
      <w:r>
        <w:rPr>
          <w:lang w:val="en-US"/>
        </w:rPr>
        <w:t xml:space="preserve">/hosts for 127.0.1.1 to ‘</w:t>
      </w:r>
      <w:r>
        <w:rPr>
          <w:lang w:val="en-US"/>
        </w:rPr>
        <w:t xml:space="preserve">debian-</w:t>
      </w:r>
      <w:r>
        <w:rPr>
          <w:lang w:val="en-US"/>
        </w:rPr>
        <w:t xml:space="preserve">DaanP</w:t>
      </w:r>
      <w:r>
        <w:rPr>
          <w:lang w:val="en-US"/>
        </w:rPr>
        <w:t xml:space="preserve">’</w:t>
      </w:r>
      <w:r>
        <w:rPr>
          <w:lang w:val="en-US"/>
        </w:rPr>
      </w:r>
    </w:p>
    <w:p>
      <w:pPr>
        <w:pBdr/>
        <w:spacing/>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193854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158" name=""/>
                        <pic:cNvPicPr>
                          <a:picLocks noChangeAspect="1"/>
                        </pic:cNvPicPr>
                        <pic:nvPr/>
                      </pic:nvPicPr>
                      <pic:blipFill>
                        <a:blip r:embed="rId25"/>
                        <a:stretch/>
                      </pic:blipFill>
                      <pic:spPr bwMode="auto">
                        <a:xfrm>
                          <a:off x="0" y="0"/>
                          <a:ext cx="5396229" cy="19385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24.90pt;height:152.64pt;mso-wrap-distance-left:0.00pt;mso-wrap-distance-top:0.00pt;mso-wrap-distance-right:0.00pt;mso-wrap-distance-bottom:0.00pt;z-index:1;" stroked="false">
                <v:imagedata r:id="rId25" o:title=""/>
                <o:lock v:ext="edit" rotation="t"/>
              </v:shape>
            </w:pict>
          </mc:Fallback>
        </mc:AlternateContent>
      </w:r>
      <w:r>
        <w:rPr>
          <w:highlight w:val="none"/>
          <w:lang w:val="en-US"/>
        </w:rPr>
      </w:r>
      <w:r>
        <w:rPr>
          <w:highlight w:val="none"/>
          <w:lang w:val="en-US"/>
        </w:rPr>
      </w:r>
    </w:p>
    <w:p>
      <w:pPr>
        <w:pStyle w:val="946"/>
        <w:numPr>
          <w:ilvl w:val="0"/>
          <w:numId w:val="28"/>
        </w:numPr>
        <w:pBdr/>
        <w:spacing/>
        <w:ind/>
        <w:rPr/>
      </w:pPr>
      <w:r>
        <w:t xml:space="preserve">Logout</w:t>
      </w:r>
      <w:r>
        <w:t xml:space="preserve"> </w:t>
      </w:r>
      <w:r>
        <w:t xml:space="preserve">and</w:t>
      </w:r>
      <w:r>
        <w:t xml:space="preserve"> login </w:t>
      </w:r>
      <w:r>
        <w:t xml:space="preserve">again</w:t>
      </w:r>
      <w:r/>
    </w:p>
    <w:p>
      <w:pPr>
        <w:pBdr/>
        <w:spacing/>
        <w:ind w:firstLine="0" w:left="720"/>
        <w:rPr>
          <w:color w:val="ff0000"/>
        </w:rPr>
      </w:pPr>
      <w:r>
        <w:rPr>
          <w:color w:val="ff0000"/>
          <w:highlight w:val="none"/>
          <w:lang w:val="en-US"/>
        </w:rPr>
        <w:t xml:space="preserve">reboot or do su —login</w:t>
      </w:r>
      <w:r>
        <w:rPr>
          <w:color w:val="ff0000"/>
          <w:highlight w:val="none"/>
        </w:rPr>
      </w:r>
    </w:p>
    <w:p>
      <w:pPr>
        <w:pBdr/>
        <w:spacing/>
        <w:ind/>
        <w:rPr>
          <w:lang w:val="en-US"/>
        </w:rPr>
      </w:pPr>
      <w:r>
        <w:rPr>
          <w:lang w:val="en-US"/>
        </w:rPr>
        <w:t xml:space="preserve">Now, all your prompts (in </w:t>
      </w:r>
      <w:r>
        <w:rPr>
          <w:lang w:val="en-US"/>
        </w:rPr>
        <w:t xml:space="preserve">tty</w:t>
      </w:r>
      <w:r>
        <w:rPr>
          <w:lang w:val="en-US"/>
        </w:rPr>
        <w:t xml:space="preserve">, </w:t>
      </w:r>
      <w:r>
        <w:rPr>
          <w:lang w:val="en-US"/>
        </w:rPr>
        <w:t xml:space="preserve">xfce</w:t>
      </w:r>
      <w:r>
        <w:rPr>
          <w:lang w:val="en-US"/>
        </w:rPr>
        <w:t xml:space="preserve"> </w:t>
      </w:r>
      <w:r>
        <w:rPr>
          <w:lang w:val="en-US"/>
        </w:rPr>
        <w:t xml:space="preserve">uxterm</w:t>
      </w:r>
      <w:r>
        <w:rPr>
          <w:lang w:val="en-US"/>
        </w:rPr>
        <w:t xml:space="preserve">, ssh </w:t>
      </w:r>
      <w:r>
        <w:rPr>
          <w:lang w:val="en-US"/>
        </w:rPr>
        <w:t xml:space="preserve">etc</w:t>
      </w:r>
      <w:r>
        <w:rPr>
          <w:lang w:val="en-US"/>
        </w:rPr>
        <w:t xml:space="preserve">) should include your name. </w:t>
      </w:r>
      <w:r>
        <w:rPr>
          <w:lang w:val="en-US"/>
        </w:rPr>
        <w:t xml:space="preserve">When screenshots are asked for</w:t>
      </w:r>
      <w:r>
        <w:rPr>
          <w:lang w:val="en-US"/>
        </w:rPr>
        <w:t xml:space="preserve">, ensure that y</w:t>
      </w:r>
      <w:r>
        <w:rPr>
          <w:lang w:val="en-US"/>
        </w:rPr>
        <w:t xml:space="preserve">our name </w:t>
      </w:r>
      <w:r>
        <w:rPr>
          <w:lang w:val="en-US"/>
        </w:rPr>
        <w:t xml:space="preserve">is</w:t>
      </w:r>
      <w:r>
        <w:rPr>
          <w:lang w:val="en-US"/>
        </w:rPr>
        <w:t xml:space="preserve"> </w:t>
      </w:r>
      <w:r>
        <w:rPr>
          <w:lang w:val="en-US"/>
        </w:rPr>
        <w:t xml:space="preserve">visible in </w:t>
      </w:r>
      <w:r>
        <w:rPr>
          <w:lang w:val="en-US"/>
        </w:rPr>
        <w:t xml:space="preserve">the prompt</w:t>
      </w:r>
      <w:r>
        <w:rPr>
          <w:lang w:val="en-US"/>
        </w:rPr>
        <w:t xml:space="preserve"> </w:t>
      </w:r>
      <w:r>
        <w:rPr>
          <w:lang w:val="en-US"/>
        </w:rPr>
        <w:t xml:space="preserve">(if not, it will be considered void)</w:t>
      </w:r>
      <w:r>
        <w:rPr>
          <w:lang w:val="en-US"/>
        </w:rPr>
        <w:t xml:space="preserve">.</w:t>
      </w:r>
      <w:r>
        <w:rPr>
          <w:lang w:val="en-US"/>
        </w:rPr>
      </w:r>
    </w:p>
    <w:p>
      <w:pPr>
        <w:pBdr/>
        <w:spacing/>
        <w:ind/>
        <w:rPr>
          <w:lang w:val="en-US"/>
        </w:rPr>
      </w:pPr>
      <w:r>
        <w:rPr>
          <w:lang w:val="en-US"/>
        </w:rPr>
      </w:r>
      <w:r>
        <w:rPr>
          <w:lang w:val="en-US"/>
        </w:rPr>
      </w:r>
    </w:p>
    <w:p>
      <w:pPr>
        <w:pStyle w:val="937"/>
        <w:pBdr/>
        <w:spacing/>
        <w:ind/>
        <w:rPr>
          <w:lang w:val="en-US"/>
        </w:rPr>
      </w:pPr>
      <w:r>
        <w:rPr>
          <w:lang w:val="en-US"/>
        </w:rPr>
        <w:t xml:space="preserve">ANALYSIS</w:t>
      </w:r>
      <w:r>
        <w:rPr>
          <w:lang w:val="en-US"/>
        </w:rPr>
      </w:r>
    </w:p>
    <w:p>
      <w:pPr>
        <w:pStyle w:val="939"/>
        <w:pBdr/>
        <w:spacing/>
        <w:ind/>
        <w:rPr>
          <w:lang w:val="en-US"/>
        </w:rPr>
      </w:pPr>
      <w:r>
        <w:rPr>
          <w:lang w:val="en-US"/>
        </w:rPr>
        <w:t xml:space="preserve">Analyze the current </w:t>
      </w:r>
      <w:r>
        <w:rPr>
          <w:lang w:val="en-US"/>
        </w:rPr>
        <w:t xml:space="preserve">partitions</w:t>
      </w:r>
      <w:r>
        <w:rPr>
          <w:lang w:val="en-US"/>
        </w:rPr>
      </w:r>
    </w:p>
    <w:p>
      <w:pPr>
        <w:pBdr/>
        <w:spacing/>
        <w:ind/>
        <w:rPr>
          <w:lang w:val="en-US"/>
        </w:rPr>
      </w:pPr>
      <w:r>
        <w:rPr>
          <w:lang w:val="en-US"/>
        </w:rPr>
        <w:t xml:space="preserve">In this section, we will make sure to take the time to obtain a good understanding of how the partition table works, where it is located </w:t>
      </w:r>
      <w:r>
        <w:rPr>
          <w:lang w:val="en-US"/>
        </w:rPr>
        <w:t xml:space="preserve">etc</w:t>
      </w:r>
      <w:r>
        <w:rPr>
          <w:lang w:val="en-US"/>
        </w:rPr>
        <w:t xml:space="preserve">, before changing the partitions in the next sections.</w:t>
      </w:r>
      <w:r>
        <w:rPr>
          <w:lang w:val="en-US"/>
        </w:rPr>
      </w:r>
    </w:p>
    <w:p>
      <w:pPr>
        <w:pBdr/>
        <w:spacing/>
        <w:ind/>
        <w:rPr>
          <w:lang w:val="en-US"/>
        </w:rPr>
      </w:pPr>
      <w:r>
        <w:rPr>
          <w:lang w:val="en-US"/>
        </w:rPr>
      </w:r>
      <w:r>
        <w:rPr>
          <w:lang w:val="en-US"/>
        </w:rPr>
      </w:r>
    </w:p>
    <w:p>
      <w:pPr>
        <w:pBdr/>
        <w:spacing/>
        <w:ind/>
        <w:rPr>
          <w:lang w:val="en-US"/>
        </w:rPr>
      </w:pPr>
      <w:r>
        <w:rPr>
          <w:lang w:val="en-US"/>
        </w:rPr>
        <w:t xml:space="preserve">As you know from previous lab, </w:t>
      </w:r>
      <w:r>
        <w:rPr>
          <w:b/>
          <w:lang w:val="en-US"/>
        </w:rPr>
        <w:t xml:space="preserve">/dev/</w:t>
      </w:r>
      <w:r>
        <w:rPr>
          <w:b/>
          <w:lang w:val="en-US"/>
        </w:rPr>
        <w:t xml:space="preserve">sda</w:t>
      </w:r>
      <w:r>
        <w:rPr>
          <w:b/>
          <w:lang w:val="en-US"/>
        </w:rPr>
        <w:t xml:space="preserve"> </w:t>
      </w:r>
      <w:r>
        <w:rPr>
          <w:lang w:val="en-US"/>
        </w:rPr>
        <w:t xml:space="preserve">is </w:t>
      </w:r>
      <w:r>
        <w:rPr>
          <w:lang w:val="en-US"/>
        </w:rPr>
        <w:t xml:space="preserve">the representation of </w:t>
      </w:r>
      <w:r>
        <w:rPr>
          <w:lang w:val="en-US"/>
        </w:rPr>
        <w:t xml:space="preserve">our SCSI hard disk (a block device)</w:t>
      </w:r>
      <w:r>
        <w:rPr>
          <w:lang w:val="en-US"/>
        </w:rPr>
        <w:t xml:space="preserve"> in Linux.  </w:t>
      </w:r>
      <w:r>
        <w:rPr>
          <w:b/>
          <w:lang w:val="en-US"/>
        </w:rPr>
        <w:t xml:space="preserve">/dev/sda1, /dev/sda2</w:t>
      </w:r>
      <w:r>
        <w:rPr>
          <w:lang w:val="en-US"/>
        </w:rPr>
        <w:t xml:space="preserve">, </w:t>
      </w:r>
      <w:r>
        <w:rPr>
          <w:lang w:val="en-US"/>
        </w:rPr>
        <w:t xml:space="preserve">etc</w:t>
      </w:r>
      <w:r>
        <w:rPr>
          <w:lang w:val="en-US"/>
        </w:rPr>
        <w:t xml:space="preserve"> are representations of partitions on that disk. These are considered as ‘</w:t>
      </w:r>
      <w:r>
        <w:rPr>
          <w:b/>
          <w:lang w:val="en-US"/>
        </w:rPr>
        <w:t xml:space="preserve">block devices</w:t>
      </w:r>
      <w:r>
        <w:rPr>
          <w:lang w:val="en-US"/>
        </w:rPr>
        <w:t xml:space="preserve">’ in Linux: a continuous series of bits, ordered in blocks/sectors, representing the hard disk. You’ll learn more about Linux’ view on ‘block devices’ later in this course.</w:t>
      </w:r>
      <w:r>
        <w:rPr>
          <w:lang w:val="en-US"/>
        </w:rPr>
      </w:r>
    </w:p>
    <w:p>
      <w:pPr>
        <w:pBdr/>
        <w:spacing/>
        <w:ind/>
        <w:rPr>
          <w:lang w:val="en-US"/>
        </w:rPr>
      </w:pPr>
      <w:r>
        <w:rPr>
          <w:lang w:val="en-US"/>
        </w:rPr>
        <w:t xml:space="preserve">For basic partitioning operation in Linux, we use the </w:t>
      </w:r>
      <w:r>
        <w:rPr>
          <w:rStyle w:val="975"/>
          <w:lang w:val="en-US"/>
        </w:rPr>
        <w:t xml:space="preserve">fdisk</w:t>
      </w:r>
      <w:r>
        <w:rPr>
          <w:lang w:val="en-US"/>
        </w:rPr>
        <w:t xml:space="preserve"> tool for disks with the </w:t>
      </w:r>
      <w:r>
        <w:rPr>
          <w:b/>
          <w:lang w:val="en-US"/>
        </w:rPr>
        <w:t xml:space="preserve">MBR</w:t>
      </w:r>
      <w:r>
        <w:rPr>
          <w:b/>
          <w:lang w:val="en-US"/>
        </w:rPr>
        <w:t xml:space="preserve"> (Master Boot Record)</w:t>
      </w:r>
      <w:r>
        <w:rPr>
          <w:lang w:val="en-US"/>
        </w:rPr>
        <w:t xml:space="preserve"> partition style or the </w:t>
      </w:r>
      <w:r>
        <w:rPr>
          <w:rStyle w:val="975"/>
          <w:lang w:val="en-US"/>
        </w:rPr>
        <w:t xml:space="preserve">gdisk</w:t>
      </w:r>
      <w:r>
        <w:rPr>
          <w:lang w:val="en-US"/>
        </w:rPr>
        <w:t xml:space="preserve"> tool for disks with the </w:t>
      </w:r>
      <w:r>
        <w:rPr>
          <w:b/>
          <w:lang w:val="en-US"/>
        </w:rPr>
        <w:t xml:space="preserve">GPT</w:t>
      </w:r>
      <w:r>
        <w:rPr>
          <w:b/>
          <w:lang w:val="en-US"/>
        </w:rPr>
        <w:t xml:space="preserve"> (GUID partition table)</w:t>
      </w:r>
      <w:r>
        <w:rPr>
          <w:lang w:val="en-US"/>
        </w:rPr>
        <w:t xml:space="preserve"> parti</w:t>
      </w:r>
      <w:r>
        <w:rPr>
          <w:lang w:val="en-US"/>
        </w:rPr>
        <w:t xml:space="preserve">ti</w:t>
      </w:r>
      <w:r>
        <w:rPr>
          <w:lang w:val="en-US"/>
        </w:rPr>
        <w:t xml:space="preserve">on style. Note: there also other partition styles, such as APM (Apple Partition Map) and BSD (</w:t>
      </w:r>
      <w:r>
        <w:rPr>
          <w:lang w:val="en-US"/>
        </w:rPr>
        <w:t xml:space="preserve">Berkeley Software Distribution</w:t>
      </w:r>
      <w:r>
        <w:rPr>
          <w:lang w:val="en-US"/>
        </w:rPr>
        <w:t xml:space="preserve">)</w:t>
      </w:r>
      <w:r>
        <w:rPr>
          <w:lang w:val="en-US"/>
        </w:rPr>
      </w:r>
    </w:p>
    <w:p>
      <w:pPr>
        <w:pStyle w:val="946"/>
        <w:numPr>
          <w:ilvl w:val="0"/>
          <w:numId w:val="9"/>
        </w:numPr>
        <w:pBdr/>
        <w:spacing w:after="320" w:line="276" w:lineRule="auto"/>
        <w:ind/>
        <w:rPr>
          <w:lang w:val="en-US"/>
        </w:rPr>
      </w:pPr>
      <w:r>
        <w:rPr>
          <w:lang w:val="en-US"/>
        </w:rPr>
        <w:t xml:space="preserve">Run </w:t>
      </w:r>
      <w:r>
        <w:rPr>
          <w:rStyle w:val="975"/>
          <w:color w:val="000000"/>
          <w:szCs w:val="20"/>
          <w:lang w:val="en-US"/>
        </w:rPr>
        <w:t xml:space="preserve">sudo</w:t>
      </w:r>
      <w:r>
        <w:rPr>
          <w:rStyle w:val="975"/>
          <w:color w:val="000000"/>
          <w:szCs w:val="20"/>
          <w:lang w:val="en-US"/>
        </w:rPr>
        <w:t xml:space="preserve"> </w:t>
      </w:r>
      <w:r>
        <w:rPr>
          <w:rStyle w:val="975"/>
          <w:color w:val="000000"/>
          <w:szCs w:val="20"/>
          <w:lang w:val="en-US"/>
        </w:rPr>
        <w:t xml:space="preserve">g</w:t>
      </w:r>
      <w:r>
        <w:rPr>
          <w:rStyle w:val="975"/>
          <w:color w:val="000000"/>
          <w:szCs w:val="20"/>
          <w:lang w:val="en-US"/>
        </w:rPr>
        <w:t xml:space="preserve">disk</w:t>
      </w:r>
      <w:r>
        <w:rPr>
          <w:rStyle w:val="975"/>
          <w:color w:val="000000"/>
          <w:szCs w:val="20"/>
          <w:lang w:val="en-US"/>
        </w:rPr>
        <w:t xml:space="preserve"> -l /dev/</w:t>
      </w:r>
      <w:r>
        <w:rPr>
          <w:rStyle w:val="975"/>
          <w:color w:val="000000"/>
          <w:szCs w:val="20"/>
          <w:lang w:val="en-US"/>
        </w:rPr>
        <w:t xml:space="preserve">sda</w:t>
      </w:r>
      <w:r>
        <w:rPr>
          <w:lang w:val="en-US"/>
        </w:rPr>
        <w:t xml:space="preserve"> to </w:t>
      </w:r>
      <w:r>
        <w:rPr>
          <w:lang w:val="en-US"/>
        </w:rPr>
        <w:t xml:space="preserve">know</w:t>
      </w:r>
      <w:r>
        <w:rPr>
          <w:lang w:val="en-US"/>
        </w:rPr>
        <w:t xml:space="preserve"> whether </w:t>
      </w:r>
      <w:r>
        <w:rPr>
          <w:lang w:val="en-US"/>
        </w:rPr>
        <w:t xml:space="preserve">the disk</w:t>
      </w:r>
      <w:r>
        <w:rPr>
          <w:lang w:val="en-US"/>
        </w:rPr>
        <w:t xml:space="preserve"> has MBR or GPT partition style.</w:t>
      </w:r>
      <w:r>
        <w:rPr>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522713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4959" name=""/>
                        <pic:cNvPicPr>
                          <a:picLocks noChangeAspect="1"/>
                        </pic:cNvPicPr>
                        <pic:nvPr/>
                      </pic:nvPicPr>
                      <pic:blipFill>
                        <a:blip r:embed="rId26"/>
                        <a:stretch/>
                      </pic:blipFill>
                      <pic:spPr bwMode="auto">
                        <a:xfrm>
                          <a:off x="0" y="0"/>
                          <a:ext cx="5396229" cy="52271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4.90pt;height:411.59pt;mso-wrap-distance-left:0.00pt;mso-wrap-distance-top:0.00pt;mso-wrap-distance-right:0.00pt;mso-wrap-distance-bottom:0.00pt;z-index:1;" stroked="false">
                <v:imagedata r:id="rId26" o:title=""/>
                <o:lock v:ext="edit" rotation="t"/>
              </v:shape>
            </w:pict>
          </mc:Fallback>
        </mc:AlternateContent>
      </w:r>
      <w:r>
        <w:rPr>
          <w:highlight w:val="none"/>
          <w:lang w:val="en-US"/>
        </w:rPr>
      </w:r>
      <w:r>
        <w:rPr>
          <w:highlight w:val="none"/>
          <w:lang w:val="en-US"/>
        </w:rPr>
      </w:r>
    </w:p>
    <w:p>
      <w:pPr>
        <w:pBdr/>
        <w:spacing w:after="320" w:line="276" w:lineRule="auto"/>
        <w:ind w:firstLine="0" w:left="0"/>
        <w:rPr>
          <w:color w:val="ff0000"/>
        </w:rPr>
      </w:pPr>
      <w:r>
        <w:rPr>
          <w:color w:val="ff0000"/>
          <w:highlight w:val="none"/>
          <w:lang w:val="en-US"/>
        </w:rPr>
        <w:t xml:space="preserve">It says it is a MBR</w:t>
      </w:r>
      <w:r>
        <w:rPr>
          <w:color w:val="ff0000"/>
          <w:highlight w:val="none"/>
          <w:lang w:val="en-US"/>
        </w:rPr>
      </w:r>
    </w:p>
    <w:p>
      <w:pPr>
        <w:pBdr/>
        <w:spacing/>
        <w:ind/>
        <w:rPr>
          <w:lang w:val="en-US"/>
        </w:rPr>
      </w:pPr>
      <w:r>
        <w:rPr>
          <w:lang w:val="en-US"/>
        </w:rPr>
        <w:t xml:space="preserve">Using </w:t>
      </w:r>
      <w:r>
        <w:rPr>
          <w:rStyle w:val="975"/>
          <w:lang w:val="en-US"/>
        </w:rPr>
        <w:t xml:space="preserve">fdisk</w:t>
      </w:r>
      <w:r>
        <w:rPr>
          <w:lang w:val="en-US"/>
        </w:rPr>
        <w:t xml:space="preserve">, included in about every </w:t>
      </w:r>
      <w:r>
        <w:rPr>
          <w:lang w:val="en-US"/>
        </w:rPr>
        <w:t xml:space="preserve">linux</w:t>
      </w:r>
      <w:r>
        <w:rPr>
          <w:lang w:val="en-US"/>
        </w:rPr>
        <w:t xml:space="preserve"> distro, you can manipulate the partition table of a single MBR partitioned disk. The command offers two much used options:</w:t>
      </w:r>
      <w:r>
        <w:rPr>
          <w:lang w:val="en-US"/>
        </w:rPr>
      </w:r>
    </w:p>
    <w:p>
      <w:pPr>
        <w:pStyle w:val="974"/>
        <w:pBdr/>
        <w:spacing/>
        <w:ind/>
        <w:rPr>
          <w:lang w:val="en-US"/>
        </w:rPr>
      </w:pPr>
      <w:r>
        <w:rPr>
          <w:lang w:val="en-US"/>
        </w:rPr>
        <w:t xml:space="preserve">sudo</w:t>
      </w:r>
      <w:r>
        <w:rPr>
          <w:lang w:val="en-US"/>
        </w:rPr>
        <w:t xml:space="preserve"> </w:t>
      </w:r>
      <w:r>
        <w:rPr>
          <w:lang w:val="en-US"/>
        </w:rPr>
        <w:t xml:space="preserve">fdisk</w:t>
      </w:r>
      <w:r>
        <w:rPr>
          <w:lang w:val="en-US"/>
        </w:rPr>
        <w:t xml:space="preserve"> –l /dev/</w:t>
      </w:r>
      <w:r>
        <w:rPr>
          <w:lang w:val="en-US"/>
        </w:rPr>
        <w:t xml:space="preserve">sd</w:t>
      </w:r>
      <w:r>
        <w:rPr>
          <w:lang w:val="en-US"/>
        </w:rPr>
        <w:t xml:space="preserve">a</w:t>
      </w:r>
      <w:r>
        <w:rPr>
          <w:lang w:val="en-US"/>
        </w:rPr>
        <w:t xml:space="preserve"> </w:t>
      </w:r>
      <w:r>
        <w:rPr>
          <w:lang w:val="en-US"/>
        </w:rPr>
        <w:t xml:space="preserve"> </w:t>
      </w:r>
      <w:r>
        <w:rPr>
          <w:lang w:val="en-US"/>
        </w:rPr>
        <w:t xml:space="preserve">#</w:t>
      </w:r>
      <w:r>
        <w:rPr>
          <w:lang w:val="en-US"/>
        </w:rPr>
        <w:t xml:space="preserve"> displays the parti</w:t>
      </w:r>
      <w:r>
        <w:rPr>
          <w:lang w:val="en-US"/>
        </w:rPr>
        <w:t xml:space="preserve">ti</w:t>
      </w:r>
      <w:r>
        <w:rPr>
          <w:lang w:val="en-US"/>
        </w:rPr>
        <w:t xml:space="preserve">on table of the hard disk</w:t>
      </w:r>
      <w:r>
        <w:rPr>
          <w:lang w:val="en-US"/>
        </w:rPr>
      </w:r>
    </w:p>
    <w:p>
      <w:pPr>
        <w:pStyle w:val="974"/>
        <w:pBdr/>
        <w:spacing/>
        <w:ind/>
        <w:rPr>
          <w:lang w:val="en-US"/>
        </w:rPr>
      </w:pPr>
      <w:r>
        <w:rPr>
          <w:lang w:val="en-US"/>
        </w:rPr>
        <w:t xml:space="preserve">sudo</w:t>
      </w:r>
      <w:r>
        <w:rPr>
          <w:lang w:val="en-US"/>
        </w:rPr>
        <w:t xml:space="preserve"> </w:t>
      </w:r>
      <w:r>
        <w:rPr>
          <w:lang w:val="en-US"/>
        </w:rPr>
        <w:t xml:space="preserve">fdisk</w:t>
      </w:r>
      <w:r>
        <w:rPr>
          <w:lang w:val="en-US"/>
        </w:rPr>
        <w:t xml:space="preserve"> /dev/</w:t>
      </w:r>
      <w:r>
        <w:rPr>
          <w:lang w:val="en-US"/>
        </w:rPr>
        <w:t xml:space="preserve">sd</w:t>
      </w:r>
      <w:r>
        <w:rPr>
          <w:lang w:val="en-US"/>
        </w:rPr>
        <w:t xml:space="preserve">a</w:t>
      </w:r>
      <w:r>
        <w:rPr>
          <w:lang w:val="en-US"/>
        </w:rPr>
        <w:t xml:space="preserve"> </w:t>
      </w:r>
      <w:r>
        <w:rPr>
          <w:lang w:val="en-US"/>
        </w:rPr>
        <w:t xml:space="preserve">    # opens a CLI wizard to manipulate the </w:t>
      </w:r>
      <w:r>
        <w:rPr>
          <w:lang w:val="en-US"/>
        </w:rPr>
        <w:t xml:space="preserve">partition</w:t>
      </w:r>
      <w:r>
        <w:rPr>
          <w:lang w:val="en-US"/>
        </w:rPr>
        <w:t xml:space="preserve"> </w:t>
      </w:r>
      <w:r>
        <w:rPr>
          <w:lang w:val="en-US"/>
        </w:rPr>
      </w:r>
    </w:p>
    <w:p>
      <w:pPr>
        <w:pBdr/>
        <w:spacing/>
        <w:ind/>
        <w:rPr>
          <w:lang w:val="en-US"/>
        </w:rPr>
      </w:pPr>
      <w:r>
        <w:rPr>
          <w:lang w:val="en-US"/>
        </w:rPr>
      </w:r>
      <w:r>
        <w:rPr>
          <w:lang w:val="en-US"/>
        </w:rPr>
      </w:r>
    </w:p>
    <w:p>
      <w:pPr>
        <w:pBdr/>
        <w:spacing/>
        <w:ind/>
        <w:rPr>
          <w:lang w:val="en-US"/>
        </w:rPr>
      </w:pPr>
      <w:r>
        <w:rPr>
          <w:lang w:val="en-US"/>
        </w:rPr>
        <w:t xml:space="preserve">(</w:t>
      </w:r>
      <w:r>
        <w:rPr>
          <w:lang w:val="en-US"/>
        </w:rPr>
        <w:t xml:space="preserve">fdisk</w:t>
      </w:r>
      <w:r>
        <w:rPr>
          <w:lang w:val="en-US"/>
        </w:rPr>
        <w:t xml:space="preserve"> was named that way originally for ‘fixed disk’. Some argue </w:t>
      </w:r>
      <w:r>
        <w:rPr>
          <w:lang w:val="en-US"/>
        </w:rPr>
        <w:t xml:space="preserve">it</w:t>
      </w:r>
      <w:r>
        <w:rPr>
          <w:lang w:val="en-US"/>
        </w:rPr>
        <w:t xml:space="preserve"> stands for </w:t>
      </w:r>
      <w:r>
        <w:rPr>
          <w:lang w:val="en-US"/>
        </w:rPr>
        <w:t xml:space="preserve">‘</w:t>
      </w:r>
      <w:r>
        <w:rPr>
          <w:lang w:val="en-US"/>
        </w:rPr>
        <w:t xml:space="preserve">f**</w:t>
      </w:r>
      <w:r>
        <w:rPr>
          <w:lang w:val="en-US"/>
        </w:rPr>
        <w:t xml:space="preserve">*</w:t>
      </w:r>
      <w:r>
        <w:rPr>
          <w:lang w:val="en-US"/>
        </w:rPr>
        <w:t xml:space="preserve">ing</w:t>
      </w:r>
      <w:r>
        <w:rPr>
          <w:lang w:val="en-US"/>
        </w:rPr>
        <w:t xml:space="preserve"> disk’</w:t>
      </w:r>
      <w:r>
        <w:rPr>
          <w:lang w:val="en-US"/>
        </w:rPr>
        <w:t xml:space="preserve">, </w:t>
      </w:r>
      <w:r>
        <w:rPr>
          <w:lang w:val="en-US"/>
        </w:rPr>
        <w:t xml:space="preserve">especially</w:t>
      </w:r>
      <w:r>
        <w:rPr>
          <w:lang w:val="en-US"/>
        </w:rPr>
        <w:t xml:space="preserve"> when you write the partition on the wrong disk</w:t>
      </w:r>
      <w:r>
        <w:rPr>
          <w:lang w:val="en-US"/>
        </w:rPr>
        <w:t xml:space="preserve"> </w:t>
      </w:r>
      <w:r>
        <w:rPr>
          <w:lang w:val="en-US"/>
        </w:rPr>
        <w:t xml:space="preserve">)</w:t>
      </w:r>
      <w:r>
        <w:rPr>
          <w:lang w:val="en-US"/>
        </w:rPr>
        <w:t xml:space="preserve">.</w:t>
      </w:r>
      <w:r>
        <w:rPr>
          <w:lang w:val="en-US"/>
        </w:rPr>
      </w:r>
    </w:p>
    <w:p>
      <w:pPr>
        <w:pStyle w:val="946"/>
        <w:numPr>
          <w:ilvl w:val="0"/>
          <w:numId w:val="6"/>
        </w:numPr>
        <w:pBdr/>
        <w:spacing w:after="320" w:line="276" w:lineRule="auto"/>
        <w:ind/>
        <w:rPr>
          <w:lang w:val="en-US"/>
        </w:rPr>
      </w:pPr>
      <w:r>
        <w:rPr>
          <w:lang w:val="en-US"/>
        </w:rPr>
        <w:t xml:space="preserve">Use </w:t>
      </w:r>
      <w:r>
        <w:rPr>
          <w:lang w:val="en-US"/>
        </w:rPr>
        <w:t xml:space="preserve">fdisk</w:t>
      </w:r>
      <w:r>
        <w:rPr>
          <w:lang w:val="en-US"/>
        </w:rPr>
        <w:t xml:space="preserve"> to display the partition table of the hard disk of the </w:t>
      </w:r>
      <w:r>
        <w:rPr>
          <w:lang w:val="en-US"/>
        </w:rPr>
        <w:t xml:space="preserve">VM</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277339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91076" name=""/>
                        <pic:cNvPicPr>
                          <a:picLocks noChangeAspect="1"/>
                        </pic:cNvPicPr>
                        <pic:nvPr/>
                      </pic:nvPicPr>
                      <pic:blipFill>
                        <a:blip r:embed="rId27"/>
                        <a:stretch/>
                      </pic:blipFill>
                      <pic:spPr bwMode="auto">
                        <a:xfrm>
                          <a:off x="0" y="0"/>
                          <a:ext cx="5396229" cy="27733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4.90pt;height:218.38pt;mso-wrap-distance-left:0.00pt;mso-wrap-distance-top:0.00pt;mso-wrap-distance-right:0.00pt;mso-wrap-distance-bottom:0.00pt;z-index:1;" stroked="false">
                <v:imagedata r:id="rId27" o:title=""/>
                <o:lock v:ext="edit" rotation="t"/>
              </v:shape>
            </w:pict>
          </mc:Fallback>
        </mc:AlternateContent>
      </w:r>
      <w:r>
        <w:rPr>
          <w:highlight w:val="none"/>
          <w:lang w:val="en-US"/>
        </w:rPr>
      </w:r>
      <w:r>
        <w:rPr>
          <w:highlight w:val="none"/>
          <w:lang w:val="en-US"/>
        </w:rPr>
      </w:r>
    </w:p>
    <w:p>
      <w:pPr>
        <w:pStyle w:val="946"/>
        <w:numPr>
          <w:ilvl w:val="0"/>
          <w:numId w:val="6"/>
        </w:numPr>
        <w:pBdr/>
        <w:spacing w:after="320" w:line="276" w:lineRule="auto"/>
        <w:ind/>
        <w:rPr>
          <w:lang w:val="en-US"/>
        </w:rPr>
      </w:pPr>
      <w:r>
        <w:rPr>
          <w:lang w:val="en-US"/>
        </w:rPr>
        <w:t xml:space="preserve">Are the partitions closely following each other?</w:t>
      </w:r>
      <w:r>
        <w:rPr>
          <w:lang w:val="en-US"/>
        </w:rPr>
        <w:t xml:space="preserve"> Hint: </w:t>
      </w:r>
      <w:r>
        <w:rPr>
          <w:lang w:val="en-US"/>
        </w:rPr>
        <w:t xml:space="preserve"> </w:t>
      </w:r>
      <w:r>
        <w:rPr>
          <w:lang w:val="en-US"/>
        </w:rPr>
        <w:t xml:space="preserve">look at the last line of </w:t>
      </w:r>
      <w:r>
        <w:rPr>
          <w:lang w:val="en-US"/>
        </w:rPr>
        <w:t xml:space="preserve">fdisk</w:t>
      </w:r>
      <w:r>
        <w:rPr>
          <w:lang w:val="en-US"/>
        </w:rPr>
        <w:t xml:space="preserve"> output.</w:t>
      </w:r>
      <w:r>
        <w:rPr>
          <w:lang w:val="en-US"/>
        </w:rPr>
      </w:r>
    </w:p>
    <w:p>
      <w:pPr>
        <w:pBdr/>
        <w:spacing w:after="320" w:line="276" w:lineRule="auto"/>
        <w:ind w:firstLine="0" w:left="0"/>
        <w:rPr>
          <w:color w:val="ff0000"/>
        </w:rPr>
      </w:pPr>
      <w:r>
        <w:rPr>
          <w:color w:val="ff0000"/>
          <w:highlight w:val="none"/>
          <w:lang w:val="en-US"/>
        </w:rPr>
        <w:t xml:space="preserve">They are not in disk order</w:t>
      </w:r>
      <w:r>
        <w:rPr>
          <w:color w:val="ff0000"/>
          <w:highlight w:val="none"/>
          <w:lang w:val="en-US"/>
        </w:rPr>
      </w:r>
    </w:p>
    <w:p>
      <w:pPr>
        <w:pStyle w:val="946"/>
        <w:numPr>
          <w:ilvl w:val="0"/>
          <w:numId w:val="6"/>
        </w:numPr>
        <w:pBdr/>
        <w:spacing w:after="320" w:line="276" w:lineRule="auto"/>
        <w:ind/>
        <w:rPr>
          <w:lang w:val="en-US"/>
        </w:rPr>
      </w:pPr>
      <w:r>
        <w:rPr>
          <w:lang w:val="en-US"/>
        </w:rPr>
        <w:t xml:space="preserve">What is the </w:t>
      </w:r>
      <w:r>
        <w:rPr>
          <w:lang w:val="en-US"/>
        </w:rPr>
        <w:t xml:space="preserve">actual </w:t>
      </w:r>
      <w:r>
        <w:rPr>
          <w:lang w:val="en-US"/>
        </w:rPr>
        <w:t xml:space="preserve">order of the partitions</w:t>
      </w:r>
      <w:r>
        <w:rPr>
          <w:lang w:val="en-US"/>
        </w:rPr>
        <w:t xml:space="preserve"> on the disk</w:t>
      </w:r>
      <w:r>
        <w:rPr>
          <w:lang w:val="en-US"/>
        </w:rPr>
        <w:t xml:space="preserve">: which one comes first on the disk, middle and last? Hint: Look at the start and end sectors.</w:t>
      </w:r>
      <w:r>
        <w:rPr>
          <w:lang w:val="en-US"/>
        </w:rPr>
      </w:r>
    </w:p>
    <w:p>
      <w:pPr>
        <w:pBdr/>
        <w:spacing w:after="320" w:line="276" w:lineRule="auto"/>
        <w:ind w:firstLine="0" w:left="0"/>
        <w:rPr>
          <w:color w:val="ff0000"/>
        </w:rPr>
      </w:pPr>
      <w:r>
        <w:rPr>
          <w:b/>
          <w:bCs/>
          <w:color w:val="ff0000"/>
          <w:highlight w:val="none"/>
          <w:lang w:val="en-US"/>
        </w:rPr>
        <w:t xml:space="preserve">/dev/sda1</w:t>
      </w:r>
      <w:r>
        <w:rPr>
          <w:color w:val="ff0000"/>
          <w:highlight w:val="none"/>
          <w:lang w:val="en-US"/>
        </w:rPr>
        <w:t xml:space="preserve">, then </w:t>
      </w:r>
      <w:r>
        <w:rPr>
          <w:b/>
          <w:bCs/>
          <w:color w:val="ff0000"/>
          <w:highlight w:val="none"/>
          <w:lang w:val="en-US"/>
        </w:rPr>
        <w:t xml:space="preserve">/dev/sda3</w:t>
      </w:r>
      <w:r>
        <w:rPr>
          <w:color w:val="ff0000"/>
          <w:highlight w:val="none"/>
          <w:lang w:val="en-US"/>
        </w:rPr>
        <w:t xml:space="preserve"> and then </w:t>
      </w:r>
      <w:r>
        <w:rPr>
          <w:b/>
          <w:bCs/>
          <w:color w:val="ff0000"/>
          <w:highlight w:val="none"/>
          <w:lang w:val="en-US"/>
        </w:rPr>
        <w:t xml:space="preserve">/dev/sda2</w:t>
      </w:r>
      <w:r>
        <w:rPr>
          <w:color w:val="ff0000"/>
          <w:highlight w:val="none"/>
          <w:lang w:val="en-US"/>
        </w:rPr>
      </w:r>
    </w:p>
    <w:p>
      <w:pPr>
        <w:pBdr/>
        <w:spacing/>
        <w:ind/>
        <w:rPr>
          <w:color w:val="00b050"/>
        </w:rPr>
      </w:pPr>
      <w:r>
        <w:rPr>
          <w:color w:val="00b050"/>
        </w:rPr>
      </w:r>
      <w:r>
        <w:rPr>
          <w:color w:val="00b050"/>
        </w:rPr>
      </w:r>
    </w:p>
    <w:p>
      <w:pPr>
        <w:pBdr/>
        <w:spacing/>
        <w:ind/>
        <w:rPr>
          <w:lang w:val="en-US"/>
        </w:rPr>
      </w:pPr>
      <w:r>
        <w:rPr>
          <w:lang w:val="en-US"/>
        </w:rPr>
        <w:t xml:space="preserve">f</w:t>
      </w:r>
      <w:r>
        <w:rPr>
          <w:lang w:val="en-US"/>
        </w:rPr>
        <w:t xml:space="preserve">disk</w:t>
      </w:r>
      <w:r>
        <w:rPr>
          <w:lang w:val="en-US"/>
        </w:rPr>
        <w:t xml:space="preserve"> is a very basic tool, a more elaborated tool is </w:t>
      </w:r>
      <w:r>
        <w:rPr>
          <w:rStyle w:val="975"/>
          <w:lang w:val="en-US"/>
        </w:rPr>
        <w:t xml:space="preserve">parted</w:t>
      </w:r>
      <w:r>
        <w:rPr>
          <w:lang w:val="en-US"/>
        </w:rPr>
        <w:t xml:space="preserve">, which also displays the free space available.</w:t>
      </w:r>
      <w:r>
        <w:rPr>
          <w:lang w:val="en-US"/>
        </w:rPr>
      </w:r>
    </w:p>
    <w:p>
      <w:pPr>
        <w:pStyle w:val="974"/>
        <w:pBdr/>
        <w:spacing/>
        <w:ind/>
        <w:rPr>
          <w:lang w:val="en-US"/>
        </w:rPr>
      </w:pPr>
      <w:r>
        <w:rPr>
          <w:lang w:val="en-US"/>
        </w:rPr>
        <w:t xml:space="preserve">sudo</w:t>
      </w:r>
      <w:r>
        <w:rPr>
          <w:lang w:val="en-US"/>
        </w:rPr>
        <w:t xml:space="preserve"> </w:t>
      </w:r>
      <w:r>
        <w:rPr>
          <w:lang w:val="en-US"/>
        </w:rPr>
        <w:t xml:space="preserve">parted /dev/</w:t>
      </w:r>
      <w:r>
        <w:rPr>
          <w:lang w:val="en-US"/>
        </w:rPr>
        <w:t xml:space="preserve">sda</w:t>
      </w:r>
      <w:r>
        <w:rPr>
          <w:lang w:val="en-US"/>
        </w:rPr>
        <w:t xml:space="preserve"> print </w:t>
      </w:r>
      <w:r>
        <w:rPr>
          <w:lang w:val="en-US"/>
        </w:rPr>
        <w:t xml:space="preserve">free</w:t>
      </w:r>
      <w:r>
        <w:rPr>
          <w:lang w:val="en-US"/>
        </w:rPr>
        <w:t xml:space="preserve"> </w:t>
      </w:r>
      <w:r>
        <w:rPr>
          <w:lang w:val="en-US"/>
        </w:rPr>
      </w:r>
    </w:p>
    <w:p>
      <w:pPr>
        <w:pStyle w:val="974"/>
        <w:pBdr/>
        <w:spacing/>
        <w:ind/>
        <w:rPr>
          <w:lang w:val="en-US"/>
        </w:rPr>
      </w:pPr>
      <w:r>
        <w:rPr>
          <w:lang w:val="en-US"/>
        </w:rPr>
        <w:t xml:space="preserve"># lists the partitions and the unallocated space</w:t>
      </w:r>
      <w:r>
        <w:rPr>
          <w:lang w:val="en-US"/>
        </w:rPr>
      </w:r>
    </w:p>
    <w:p>
      <w:pPr>
        <w:pBdr/>
        <w:spacing/>
        <w:ind/>
        <w:rPr>
          <w:lang w:val="en-US"/>
        </w:rPr>
      </w:pPr>
      <w:r>
        <w:rPr>
          <w:lang w:val="en-US"/>
        </w:rPr>
      </w:r>
      <w:r>
        <w:rPr>
          <w:lang w:val="en-US"/>
        </w:rPr>
      </w:r>
    </w:p>
    <w:p>
      <w:pPr>
        <w:pStyle w:val="946"/>
        <w:numPr>
          <w:ilvl w:val="0"/>
          <w:numId w:val="6"/>
        </w:numPr>
        <w:pBdr/>
        <w:spacing w:after="320" w:line="276" w:lineRule="auto"/>
        <w:ind/>
        <w:rPr>
          <w:lang w:val="en-US"/>
        </w:rPr>
      </w:pPr>
      <w:r>
        <w:rPr>
          <w:lang w:val="en-US"/>
        </w:rPr>
        <w:t xml:space="preserve">Execute the parted command above. You can now better see the order of the partitions on the disk and the unallocated space in between. </w:t>
      </w:r>
      <w:r>
        <w:rPr>
          <w:lang w:val="en-US"/>
        </w:rPr>
        <w:t xml:space="preserve">How much free space is there at the end?</w:t>
      </w:r>
      <w:r>
        <w:rPr>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26858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4478" name=""/>
                        <pic:cNvPicPr>
                          <a:picLocks noChangeAspect="1"/>
                        </pic:cNvPicPr>
                        <pic:nvPr/>
                      </pic:nvPicPr>
                      <pic:blipFill>
                        <a:blip r:embed="rId28"/>
                        <a:stretch/>
                      </pic:blipFill>
                      <pic:spPr bwMode="auto">
                        <a:xfrm>
                          <a:off x="0" y="0"/>
                          <a:ext cx="5396229" cy="26858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24.90pt;height:211.49pt;mso-wrap-distance-left:0.00pt;mso-wrap-distance-top:0.00pt;mso-wrap-distance-right:0.00pt;mso-wrap-distance-bottom:0.00pt;z-index:1;" stroked="false">
                <v:imagedata r:id="rId28" o:title=""/>
                <o:lock v:ext="edit" rotation="t"/>
              </v:shape>
            </w:pict>
          </mc:Fallback>
        </mc:AlternateContent>
      </w:r>
      <w:r>
        <w:rPr>
          <w:highlight w:val="none"/>
          <w:lang w:val="en-US"/>
        </w:rPr>
      </w:r>
      <w:r>
        <w:rPr>
          <w:highlight w:val="none"/>
          <w:lang w:val="en-US"/>
        </w:rPr>
      </w:r>
    </w:p>
    <w:p>
      <w:pPr>
        <w:pBdr/>
        <w:spacing w:after="320" w:line="276" w:lineRule="auto"/>
        <w:ind w:firstLine="0" w:left="0"/>
        <w:rPr>
          <w:color w:val="ff0000"/>
        </w:rPr>
      </w:pPr>
      <w:r>
        <w:rPr>
          <w:color w:val="ff0000"/>
          <w:highlight w:val="none"/>
          <w:lang w:val="en-US"/>
        </w:rPr>
        <w:t xml:space="preserve">Seems like it is 13.8GB of free space</w:t>
      </w:r>
      <w:r>
        <w:rPr>
          <w:color w:val="ff0000"/>
          <w:highlight w:val="none"/>
          <w:lang w:val="en-US"/>
        </w:rPr>
      </w:r>
    </w:p>
    <w:p>
      <w:pPr>
        <w:pBdr/>
        <w:spacing/>
        <w:ind w:hanging="357" w:left="357"/>
        <w:rPr>
          <w:lang w:val="en-US"/>
        </w:rPr>
      </w:pPr>
      <w:r>
        <w:rPr>
          <w:lang w:val="en-US"/>
        </w:rPr>
        <w:t xml:space="preserve">We can also use the graphical tool </w:t>
      </w:r>
      <w:r>
        <w:rPr>
          <w:rStyle w:val="975"/>
          <w:lang w:val="en-US"/>
        </w:rPr>
        <w:t xml:space="preserve">gparted</w:t>
      </w:r>
      <w:r>
        <w:rPr>
          <w:lang w:val="en-US"/>
        </w:rPr>
        <w:t xml:space="preserve">,</w:t>
      </w:r>
      <w:r>
        <w:rPr>
          <w:lang w:val="en-US"/>
        </w:rPr>
        <w:t xml:space="preserve"> which visualizes this partition scheme. </w:t>
      </w:r>
      <w:r>
        <w:rPr>
          <w:lang w:val="en-US"/>
        </w:rPr>
      </w:r>
    </w:p>
    <w:p>
      <w:pPr>
        <w:pStyle w:val="946"/>
        <w:numPr>
          <w:ilvl w:val="0"/>
          <w:numId w:val="6"/>
        </w:numPr>
        <w:pBdr/>
        <w:spacing w:after="320" w:line="276" w:lineRule="auto"/>
        <w:ind/>
        <w:rPr>
          <w:lang w:val="en-US"/>
        </w:rPr>
      </w:pPr>
      <w:r>
        <w:rPr>
          <w:lang w:val="en-US"/>
        </w:rPr>
        <w:t xml:space="preserve">Run the </w:t>
      </w:r>
      <w:r>
        <w:rPr>
          <w:lang w:val="en-US"/>
        </w:rPr>
        <w:t xml:space="preserve">gparted</w:t>
      </w:r>
      <w:r>
        <w:rPr>
          <w:lang w:val="en-US"/>
        </w:rPr>
        <w:t xml:space="preserve"> tool.</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23955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28027" name=""/>
                        <pic:cNvPicPr>
                          <a:picLocks noChangeAspect="1"/>
                        </pic:cNvPicPr>
                        <pic:nvPr/>
                      </pic:nvPicPr>
                      <pic:blipFill>
                        <a:blip r:embed="rId29"/>
                        <a:stretch/>
                      </pic:blipFill>
                      <pic:spPr bwMode="auto">
                        <a:xfrm>
                          <a:off x="0" y="0"/>
                          <a:ext cx="5396229" cy="3239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4.90pt;height:255.08pt;mso-wrap-distance-left:0.00pt;mso-wrap-distance-top:0.00pt;mso-wrap-distance-right:0.00pt;mso-wrap-distance-bottom:0.00pt;z-index:1;" stroked="false">
                <v:imagedata r:id="rId29" o:title=""/>
                <o:lock v:ext="edit" rotation="t"/>
              </v:shape>
            </w:pict>
          </mc:Fallback>
        </mc:AlternateContent>
      </w:r>
      <w:r>
        <w:rPr>
          <w:highlight w:val="none"/>
          <w:lang w:val="en-US"/>
        </w:rPr>
      </w:r>
      <w:r>
        <w:rPr>
          <w:highlight w:val="none"/>
          <w:lang w:val="en-US"/>
        </w:rPr>
      </w:r>
    </w:p>
    <w:p>
      <w:pPr>
        <w:pBdr/>
        <w:spacing/>
        <w:ind w:hanging="357" w:left="357"/>
        <w:rPr>
          <w:lang w:val="en-US"/>
        </w:rPr>
      </w:pPr>
      <w:r>
        <w:rPr>
          <w:lang w:val="en-US"/>
        </w:rPr>
      </w:r>
      <w:r>
        <w:rPr>
          <w:lang w:val="en-US"/>
        </w:rPr>
      </w:r>
    </w:p>
    <w:p>
      <w:pPr>
        <w:pBdr/>
        <w:spacing/>
        <w:ind w:hanging="357" w:left="357"/>
        <w:rPr>
          <w:lang w:val="en-US"/>
        </w:rPr>
      </w:pPr>
      <w:r>
        <w:rPr>
          <w:lang w:val="en-US"/>
        </w:rPr>
        <w:t xml:space="preserve">Let’s take it one step further and understand </w:t>
      </w:r>
      <w:r>
        <w:rPr>
          <w:lang w:val="en-US"/>
        </w:rPr>
        <w:t xml:space="preserve">the</w:t>
      </w:r>
      <w:r>
        <w:rPr>
          <w:lang w:val="en-US"/>
        </w:rPr>
        <w:t xml:space="preserve"> partition table</w:t>
      </w:r>
      <w:r>
        <w:rPr>
          <w:lang w:val="en-US"/>
        </w:rPr>
        <w:t xml:space="preserve">s in which</w:t>
      </w:r>
      <w:r>
        <w:rPr>
          <w:lang w:val="en-US"/>
        </w:rPr>
        <w:t xml:space="preserve"> each partition is described. To this end we use the </w:t>
      </w:r>
      <w:r>
        <w:rPr>
          <w:rStyle w:val="975"/>
          <w:lang w:val="en-US"/>
        </w:rPr>
        <w:t xml:space="preserve">mmls</w:t>
      </w:r>
      <w:r>
        <w:rPr>
          <w:lang w:val="en-US"/>
        </w:rPr>
        <w:t xml:space="preserve"> tool (Media Manager Listing) of the </w:t>
      </w:r>
      <w:r>
        <w:rPr>
          <w:lang w:val="en-US"/>
        </w:rPr>
        <w:t xml:space="preserve">sleuthkit</w:t>
      </w:r>
      <w:r>
        <w:rPr>
          <w:lang w:val="en-US"/>
        </w:rPr>
        <w:t xml:space="preserve"> suite. We’ll use the various tools of the </w:t>
      </w:r>
      <w:r>
        <w:rPr>
          <w:lang w:val="en-US"/>
        </w:rPr>
        <w:t xml:space="preserve">sleuthkit</w:t>
      </w:r>
      <w:r>
        <w:rPr>
          <w:lang w:val="en-US"/>
        </w:rPr>
        <w:t xml:space="preserve"> (TSK) suite quite often in this course.</w:t>
      </w:r>
      <w:r>
        <w:rPr>
          <w:lang w:val="en-US"/>
        </w:rPr>
      </w:r>
    </w:p>
    <w:p>
      <w:pPr>
        <w:pBdr/>
        <w:spacing/>
        <w:ind w:hanging="357" w:left="357"/>
        <w:rPr>
          <w:lang w:val="en-US"/>
        </w:rPr>
      </w:pPr>
      <w:r>
        <w:rPr>
          <w:lang w:val="en-US"/>
        </w:rPr>
      </w:r>
      <w:r>
        <w:rPr>
          <w:lang w:val="en-US"/>
        </w:rPr>
      </w:r>
    </w:p>
    <w:p>
      <w:pPr>
        <w:pStyle w:val="974"/>
        <w:pBdr/>
        <w:spacing/>
        <w:ind/>
        <w:rPr>
          <w:lang w:val="en-US"/>
        </w:rPr>
      </w:pPr>
      <w:r>
        <w:rPr>
          <w:lang w:val="en-US"/>
        </w:rPr>
        <w:t xml:space="preserve">sudo</w:t>
      </w:r>
      <w:r>
        <w:rPr>
          <w:lang w:val="en-US"/>
        </w:rPr>
        <w:t xml:space="preserve"> </w:t>
      </w:r>
      <w:r>
        <w:rPr>
          <w:lang w:val="en-US"/>
        </w:rPr>
        <w:t xml:space="preserve">mmls</w:t>
      </w:r>
      <w:r>
        <w:rPr>
          <w:lang w:val="en-US"/>
        </w:rPr>
        <w:t xml:space="preserve"> /dev/</w:t>
      </w:r>
      <w:r>
        <w:rPr>
          <w:lang w:val="en-US"/>
        </w:rPr>
        <w:t xml:space="preserve">sda</w:t>
      </w:r>
      <w:r>
        <w:rPr>
          <w:lang w:val="en-US"/>
        </w:rPr>
        <w:t xml:space="preserve"> </w:t>
      </w:r>
      <w:r>
        <w:rPr>
          <w:lang w:val="en-US"/>
        </w:rPr>
        <w:tab/>
      </w:r>
      <w:r>
        <w:rPr>
          <w:lang w:val="en-US"/>
        </w:rPr>
      </w:r>
    </w:p>
    <w:p>
      <w:pPr>
        <w:pStyle w:val="974"/>
        <w:pBdr/>
        <w:spacing/>
        <w:ind/>
        <w:rPr>
          <w:lang w:val="en-US"/>
        </w:rPr>
      </w:pPr>
      <w:r>
        <w:rPr>
          <w:lang w:val="en-US"/>
        </w:rPr>
        <w:t xml:space="preserve"># lists the partitions and the partition table entries</w:t>
      </w:r>
      <w:r>
        <w:rPr>
          <w:lang w:val="en-US"/>
        </w:rPr>
      </w:r>
    </w:p>
    <w:p>
      <w:pPr>
        <w:pBdr/>
        <w:spacing/>
        <w:ind w:hanging="357" w:left="357"/>
        <w:rPr>
          <w:lang w:val="en-US"/>
        </w:rPr>
      </w:pPr>
      <w:r>
        <w:rPr>
          <w:lang w:val="en-US"/>
        </w:rPr>
      </w:r>
      <w:r>
        <w:rPr>
          <w:lang w:val="en-US"/>
        </w:rPr>
      </w:r>
    </w:p>
    <w:p>
      <w:pPr>
        <w:pStyle w:val="946"/>
        <w:numPr>
          <w:ilvl w:val="0"/>
          <w:numId w:val="6"/>
        </w:numPr>
        <w:pBdr/>
        <w:spacing w:after="320" w:line="276" w:lineRule="auto"/>
        <w:ind/>
        <w:rPr>
          <w:lang w:val="en-US"/>
        </w:rPr>
      </w:pPr>
      <w:r>
        <w:rPr>
          <w:lang w:val="en-US"/>
        </w:rPr>
        <w:t xml:space="preserve">Install the </w:t>
      </w:r>
      <w:r>
        <w:rPr>
          <w:lang w:val="en-US"/>
        </w:rPr>
        <w:t xml:space="preserve">sleuthkit</w:t>
      </w:r>
      <w:r>
        <w:rPr>
          <w:lang w:val="en-US"/>
        </w:rPr>
        <w:t xml:space="preserve"> package (using apt)</w:t>
      </w:r>
      <w:r>
        <w:rPr>
          <w:lang w:val="en-US"/>
        </w:rPr>
      </w:r>
    </w:p>
    <w:p>
      <w:pPr>
        <w:pBdr/>
        <w:spacing w:after="320" w:line="276" w:lineRule="auto"/>
        <w:ind w:firstLine="0" w:left="0"/>
        <w:rPr>
          <w:color w:val="ff0000"/>
        </w:rPr>
      </w:pPr>
      <w:r>
        <w:rPr>
          <w:color w:val="ff0000"/>
          <w:highlight w:val="none"/>
          <w:lang w:val="en-US"/>
        </w:rPr>
        <w:t xml:space="preserve">sudo apt install sleuthkit</w:t>
      </w:r>
      <w:r>
        <w:rPr>
          <w:color w:val="ff0000"/>
          <w:highlight w:val="none"/>
          <w:lang w:val="en-US"/>
        </w:rPr>
      </w:r>
    </w:p>
    <w:p>
      <w:pPr>
        <w:pStyle w:val="946"/>
        <w:numPr>
          <w:ilvl w:val="0"/>
          <w:numId w:val="6"/>
        </w:numPr>
        <w:pBdr/>
        <w:spacing w:after="320" w:line="276" w:lineRule="auto"/>
        <w:ind/>
        <w:rPr>
          <w:lang w:val="en-US"/>
        </w:rPr>
      </w:pPr>
      <w:r>
        <w:rPr>
          <w:lang w:val="en-US"/>
        </w:rPr>
        <w:t xml:space="preserve">Execute the </w:t>
      </w:r>
      <w:r>
        <w:rPr>
          <w:lang w:val="en-US"/>
        </w:rPr>
        <w:t xml:space="preserve">mmls</w:t>
      </w:r>
      <w:r>
        <w:rPr>
          <w:lang w:val="en-US"/>
        </w:rPr>
        <w:t xml:space="preserve"> command above.</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180308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7526" name=""/>
                        <pic:cNvPicPr>
                          <a:picLocks noChangeAspect="1"/>
                        </pic:cNvPicPr>
                        <pic:nvPr/>
                      </pic:nvPicPr>
                      <pic:blipFill>
                        <a:blip r:embed="rId30"/>
                        <a:stretch/>
                      </pic:blipFill>
                      <pic:spPr bwMode="auto">
                        <a:xfrm>
                          <a:off x="0" y="0"/>
                          <a:ext cx="5396229" cy="18030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4.90pt;height:141.98pt;mso-wrap-distance-left:0.00pt;mso-wrap-distance-top:0.00pt;mso-wrap-distance-right:0.00pt;mso-wrap-distance-bottom:0.00pt;z-index:1;" stroked="false">
                <v:imagedata r:id="rId30" o:title=""/>
                <o:lock v:ext="edit" rotation="t"/>
              </v:shape>
            </w:pict>
          </mc:Fallback>
        </mc:AlternateContent>
      </w:r>
      <w:r>
        <w:rPr>
          <w:highlight w:val="none"/>
          <w:lang w:val="en-US"/>
        </w:rPr>
      </w:r>
      <w:r>
        <w:rPr>
          <w:highlight w:val="none"/>
          <w:lang w:val="en-US"/>
        </w:rPr>
      </w:r>
    </w:p>
    <w:p>
      <w:pPr>
        <w:pBdr/>
        <w:spacing/>
        <w:ind w:hanging="357" w:left="357"/>
        <w:rPr>
          <w:lang w:val="en-US"/>
        </w:rPr>
      </w:pPr>
      <w:r>
        <w:rPr>
          <w:lang w:val="en-US"/>
        </w:rPr>
        <w:t xml:space="preserve">In the ‘slot’ column, you’ll see something of this format 000:</w:t>
      </w:r>
      <w:r>
        <w:rPr>
          <w:lang w:val="en-US"/>
        </w:rPr>
        <w:t xml:space="preserve">001 .</w:t>
      </w:r>
      <w:r>
        <w:rPr>
          <w:lang w:val="en-US"/>
        </w:rPr>
        <w:t xml:space="preserve"> The first number (</w:t>
      </w:r>
      <w:r>
        <w:rPr>
          <w:lang w:val="en-US"/>
        </w:rPr>
        <w:t xml:space="preserve">eg</w:t>
      </w:r>
      <w:r>
        <w:rPr>
          <w:lang w:val="en-US"/>
        </w:rPr>
        <w:t xml:space="preserve"> 000</w:t>
      </w:r>
      <w:r>
        <w:rPr>
          <w:lang w:val="en-US"/>
        </w:rPr>
        <w:t xml:space="preserve"> in 000:001</w:t>
      </w:r>
      <w:r>
        <w:rPr>
          <w:lang w:val="en-US"/>
        </w:rPr>
        <w:t xml:space="preserve">) shows which table is used</w:t>
      </w:r>
      <w:r>
        <w:rPr>
          <w:lang w:val="en-US"/>
        </w:rPr>
        <w:t xml:space="preserve"> (</w:t>
      </w:r>
      <w:r>
        <w:rPr>
          <w:lang w:val="en-US"/>
        </w:rPr>
        <w:t xml:space="preserve">cfr</w:t>
      </w:r>
      <w:r>
        <w:rPr>
          <w:lang w:val="en-US"/>
        </w:rPr>
        <w:t xml:space="preserve"> theory slides)</w:t>
      </w:r>
      <w:r>
        <w:rPr>
          <w:lang w:val="en-US"/>
        </w:rPr>
        <w:t xml:space="preserve">: </w:t>
      </w:r>
      <w:r>
        <w:rPr>
          <w:lang w:val="en-US"/>
        </w:rPr>
      </w:r>
    </w:p>
    <w:p>
      <w:pPr>
        <w:pStyle w:val="946"/>
        <w:numPr>
          <w:ilvl w:val="0"/>
          <w:numId w:val="6"/>
        </w:numPr>
        <w:pBdr/>
        <w:spacing w:after="320" w:line="276" w:lineRule="auto"/>
        <w:ind/>
        <w:rPr>
          <w:lang w:val="en-US"/>
        </w:rPr>
      </w:pPr>
      <w:r>
        <w:rPr>
          <w:lang w:val="en-US"/>
        </w:rPr>
        <w:t xml:space="preserve">000 is the primary </w:t>
      </w:r>
      <w:r>
        <w:rPr>
          <w:lang w:val="en-US"/>
        </w:rPr>
        <w:t xml:space="preserve">partition </w:t>
      </w:r>
      <w:r>
        <w:rPr>
          <w:lang w:val="en-US"/>
        </w:rPr>
        <w:t xml:space="preserve">table,</w:t>
      </w:r>
      <w:r>
        <w:rPr>
          <w:lang w:val="en-US"/>
        </w:rPr>
        <w:t xml:space="preserve"> located at the </w:t>
      </w:r>
      <w:r>
        <w:rPr>
          <w:lang w:val="en-US"/>
        </w:rPr>
        <w:t xml:space="preserve">MBR</w:t>
      </w:r>
      <w:r>
        <w:rPr>
          <w:lang w:val="en-US"/>
        </w:rPr>
        <w:t xml:space="preserve"> </w:t>
      </w:r>
      <w:r>
        <w:rPr>
          <w:lang w:val="en-US"/>
        </w:rPr>
      </w:r>
    </w:p>
    <w:p>
      <w:pPr>
        <w:pStyle w:val="946"/>
        <w:numPr>
          <w:ilvl w:val="0"/>
          <w:numId w:val="6"/>
        </w:numPr>
        <w:pBdr/>
        <w:spacing w:after="320" w:line="276" w:lineRule="auto"/>
        <w:ind/>
        <w:rPr>
          <w:lang w:val="en-US"/>
        </w:rPr>
      </w:pPr>
      <w:r>
        <w:rPr>
          <w:lang w:val="en-US"/>
        </w:rPr>
        <w:t xml:space="preserve">001 would be the</w:t>
      </w:r>
      <w:r>
        <w:rPr>
          <w:lang w:val="en-US"/>
        </w:rPr>
        <w:t xml:space="preserve"> second partition table, located at the beginning of a primary </w:t>
      </w:r>
      <w:r>
        <w:rPr>
          <w:lang w:val="en-US"/>
        </w:rPr>
        <w:t xml:space="preserve">extended </w:t>
      </w:r>
      <w:r>
        <w:rPr>
          <w:lang w:val="en-US"/>
        </w:rPr>
        <w:t xml:space="preserve">partition</w:t>
      </w:r>
      <w:r>
        <w:rPr>
          <w:lang w:val="en-US"/>
        </w:rPr>
        <w:t xml:space="preserve">,</w:t>
      </w:r>
      <w:r>
        <w:rPr>
          <w:lang w:val="en-US"/>
        </w:rPr>
      </w:r>
    </w:p>
    <w:p>
      <w:pPr>
        <w:pStyle w:val="946"/>
        <w:numPr>
          <w:ilvl w:val="0"/>
          <w:numId w:val="6"/>
        </w:numPr>
        <w:pBdr/>
        <w:spacing w:after="320" w:line="276" w:lineRule="auto"/>
        <w:ind/>
        <w:rPr>
          <w:lang w:val="en-US"/>
        </w:rPr>
      </w:pPr>
      <w:r>
        <w:rPr>
          <w:lang w:val="en-US"/>
        </w:rPr>
        <w:t xml:space="preserve">002 would be the </w:t>
      </w:r>
      <w:r>
        <w:rPr>
          <w:lang w:val="en-US"/>
        </w:rPr>
        <w:t xml:space="preserve">third partition table, located at the beginning of a secondary </w:t>
      </w:r>
      <w:r>
        <w:rPr>
          <w:lang w:val="en-US"/>
        </w:rPr>
        <w:t xml:space="preserve">extended </w:t>
      </w:r>
      <w:r>
        <w:rPr>
          <w:lang w:val="en-US"/>
        </w:rPr>
        <w:t xml:space="preserve">partition</w:t>
      </w:r>
      <w:r>
        <w:rPr>
          <w:lang w:val="en-US"/>
        </w:rPr>
        <w:t xml:space="preserve">. </w:t>
      </w:r>
      <w:r>
        <w:rPr>
          <w:lang w:val="en-US"/>
        </w:rPr>
      </w:r>
    </w:p>
    <w:p>
      <w:pPr>
        <w:pStyle w:val="946"/>
        <w:numPr>
          <w:ilvl w:val="0"/>
          <w:numId w:val="6"/>
        </w:numPr>
        <w:pBdr/>
        <w:spacing w:after="320" w:line="276" w:lineRule="auto"/>
        <w:ind/>
        <w:rPr>
          <w:lang w:val="en-US"/>
        </w:rPr>
      </w:pPr>
      <w:r>
        <w:rPr>
          <w:lang w:val="en-US"/>
        </w:rPr>
        <w:t xml:space="preserve">00</w:t>
      </w:r>
      <w:r>
        <w:rPr>
          <w:lang w:val="en-US"/>
        </w:rPr>
        <w:t xml:space="preserve">3</w:t>
      </w:r>
      <w:r>
        <w:rPr>
          <w:lang w:val="en-US"/>
        </w:rPr>
        <w:t xml:space="preserve"> would be the </w:t>
      </w:r>
      <w:r>
        <w:rPr>
          <w:lang w:val="en-US"/>
        </w:rPr>
        <w:t xml:space="preserve">fourth partition table, located at the beginning of a secondary </w:t>
      </w:r>
      <w:r>
        <w:rPr>
          <w:lang w:val="en-US"/>
        </w:rPr>
        <w:t xml:space="preserve">extended </w:t>
      </w:r>
      <w:r>
        <w:rPr>
          <w:lang w:val="en-US"/>
        </w:rPr>
        <w:t xml:space="preserve">partition</w:t>
      </w:r>
      <w:r>
        <w:rPr>
          <w:lang w:val="en-US"/>
        </w:rPr>
        <w:t xml:space="preserve">. </w:t>
      </w:r>
      <w:r>
        <w:rPr>
          <w:lang w:val="en-US"/>
        </w:rPr>
      </w:r>
    </w:p>
    <w:p>
      <w:pPr>
        <w:pStyle w:val="946"/>
        <w:numPr>
          <w:ilvl w:val="0"/>
          <w:numId w:val="6"/>
        </w:numPr>
        <w:pBdr/>
        <w:spacing w:after="320" w:line="276" w:lineRule="auto"/>
        <w:ind/>
        <w:rPr>
          <w:lang w:val="en-US"/>
        </w:rPr>
      </w:pPr>
      <w:r>
        <w:rPr>
          <w:lang w:val="en-US"/>
        </w:rPr>
        <w:t xml:space="preserve">Etc. See the figure below (from the File System Forensic Analysis </w:t>
      </w:r>
      <w:r>
        <w:rPr>
          <w:lang w:val="en-US"/>
        </w:rPr>
        <w:t xml:space="preserve">ebook</w:t>
      </w:r>
      <w:r>
        <w:rPr>
          <w:lang w:val="en-US"/>
        </w:rPr>
        <w:t xml:space="preserve">) and theory slides</w:t>
      </w:r>
      <w:r>
        <w:rPr>
          <w:lang w:val="en-US"/>
        </w:rPr>
      </w:r>
    </w:p>
    <w:p>
      <w:pPr>
        <w:pBdr/>
        <w:spacing/>
        <w:ind/>
        <w:jc w:val="right"/>
        <w:rPr>
          <w:lang w:val="en-US"/>
        </w:rPr>
      </w:pPr>
      <w:r>
        <mc:AlternateContent>
          <mc:Choice Requires="wpg">
            <w:drawing>
              <wp:inline xmlns:wp="http://schemas.openxmlformats.org/drawingml/2006/wordprocessingDrawing" distT="0" distB="0" distL="0" distR="0">
                <wp:extent cx="4962525" cy="4028416"/>
                <wp:effectExtent l="0" t="0" r="0" b="0"/>
                <wp:docPr id="17"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1"/>
                        <a:stretch/>
                      </pic:blipFill>
                      <pic:spPr bwMode="auto">
                        <a:xfrm>
                          <a:off x="0" y="0"/>
                          <a:ext cx="4978102" cy="40410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90.75pt;height:317.20pt;mso-wrap-distance-left:0.00pt;mso-wrap-distance-top:0.00pt;mso-wrap-distance-right:0.00pt;mso-wrap-distance-bottom:0.00pt;z-index:1;" stroked="false">
                <v:imagedata r:id="rId31" o:title=""/>
                <o:lock v:ext="edit" rotation="t"/>
              </v:shape>
            </w:pict>
          </mc:Fallback>
        </mc:AlternateContent>
      </w:r>
      <w:r>
        <w:rPr>
          <w:lang w:val="en-US"/>
        </w:rPr>
      </w:r>
    </w:p>
    <w:p>
      <w:pPr>
        <w:pBdr/>
        <w:spacing/>
        <w:ind w:hanging="357" w:left="357"/>
        <w:rPr>
          <w:lang w:val="en-US"/>
        </w:rPr>
      </w:pPr>
      <w:r>
        <w:rPr>
          <w:lang w:val="en-US"/>
        </w:rPr>
        <w:t xml:space="preserve">The second number, (</w:t>
      </w:r>
      <w:r>
        <w:rPr>
          <w:lang w:val="en-US"/>
        </w:rPr>
        <w:t xml:space="preserve">eg</w:t>
      </w:r>
      <w:r>
        <w:rPr>
          <w:lang w:val="en-US"/>
        </w:rPr>
        <w:t xml:space="preserve"> 001 in 000:001) indicates </w:t>
      </w:r>
      <w:r>
        <w:rPr>
          <w:lang w:val="en-US"/>
        </w:rPr>
        <w:t xml:space="preserve">the</w:t>
      </w:r>
      <w:r>
        <w:rPr>
          <w:lang w:val="en-US"/>
        </w:rPr>
        <w:t xml:space="preserve"> entry in the partition table. In MBR disks, there are </w:t>
      </w:r>
      <w:r>
        <w:rPr>
          <w:lang w:val="en-US"/>
        </w:rPr>
        <w:t xml:space="preserve">maximum</w:t>
      </w:r>
      <w:r>
        <w:rPr>
          <w:lang w:val="en-US"/>
        </w:rPr>
        <w:t xml:space="preserve"> 4 entries in a partition table.</w:t>
      </w:r>
      <w:r>
        <w:rPr>
          <w:lang w:val="en-US"/>
        </w:rPr>
      </w:r>
    </w:p>
    <w:p>
      <w:pPr>
        <w:pStyle w:val="946"/>
        <w:numPr>
          <w:ilvl w:val="0"/>
          <w:numId w:val="8"/>
        </w:numPr>
        <w:pBdr/>
        <w:spacing w:after="320" w:line="276" w:lineRule="auto"/>
        <w:ind/>
        <w:rPr>
          <w:lang w:val="en-US"/>
        </w:rPr>
      </w:pPr>
      <w:r>
        <w:rPr>
          <w:lang w:val="en-US"/>
        </w:rPr>
        <w:t xml:space="preserve">000 is the first entry in the </w:t>
      </w:r>
      <w:r>
        <w:rPr>
          <w:lang w:val="en-US"/>
        </w:rPr>
        <w:t xml:space="preserve">partion</w:t>
      </w:r>
      <w:r>
        <w:rPr>
          <w:lang w:val="en-US"/>
        </w:rPr>
        <w:t xml:space="preserve"> </w:t>
      </w:r>
      <w:r>
        <w:rPr>
          <w:lang w:val="en-US"/>
        </w:rPr>
        <w:t xml:space="preserve">table</w:t>
      </w:r>
      <w:r>
        <w:rPr>
          <w:lang w:val="en-US"/>
        </w:rPr>
      </w:r>
    </w:p>
    <w:p>
      <w:pPr>
        <w:pStyle w:val="946"/>
        <w:numPr>
          <w:ilvl w:val="0"/>
          <w:numId w:val="8"/>
        </w:numPr>
        <w:pBdr/>
        <w:spacing w:after="320" w:line="276" w:lineRule="auto"/>
        <w:ind/>
        <w:rPr>
          <w:lang w:val="en-US"/>
        </w:rPr>
      </w:pPr>
      <w:r>
        <w:rPr>
          <w:lang w:val="en-US"/>
        </w:rPr>
        <w:t xml:space="preserve">001 is the second entry in the partition </w:t>
      </w:r>
      <w:r>
        <w:rPr>
          <w:lang w:val="en-US"/>
        </w:rPr>
        <w:t xml:space="preserve">table</w:t>
      </w:r>
      <w:r>
        <w:rPr>
          <w:lang w:val="en-US"/>
        </w:rPr>
      </w:r>
    </w:p>
    <w:p>
      <w:pPr>
        <w:pStyle w:val="946"/>
        <w:numPr>
          <w:ilvl w:val="0"/>
          <w:numId w:val="8"/>
        </w:numPr>
        <w:pBdr/>
        <w:spacing w:after="320" w:line="276" w:lineRule="auto"/>
        <w:ind/>
        <w:rPr>
          <w:lang w:val="en-US"/>
        </w:rPr>
      </w:pPr>
      <w:r>
        <w:rPr>
          <w:lang w:val="en-US"/>
        </w:rPr>
        <w:t xml:space="preserve">002 is the third entry in the </w:t>
      </w:r>
      <w:r>
        <w:rPr>
          <w:lang w:val="en-US"/>
        </w:rPr>
        <w:t xml:space="preserve">partion</w:t>
      </w:r>
      <w:r>
        <w:rPr>
          <w:lang w:val="en-US"/>
        </w:rPr>
        <w:t xml:space="preserve"> </w:t>
      </w:r>
      <w:r>
        <w:rPr>
          <w:lang w:val="en-US"/>
        </w:rPr>
        <w:t xml:space="preserve">table</w:t>
      </w:r>
      <w:r>
        <w:rPr>
          <w:lang w:val="en-US"/>
        </w:rPr>
      </w:r>
    </w:p>
    <w:p>
      <w:pPr>
        <w:pStyle w:val="946"/>
        <w:numPr>
          <w:ilvl w:val="0"/>
          <w:numId w:val="8"/>
        </w:numPr>
        <w:pBdr/>
        <w:spacing w:after="320" w:line="276" w:lineRule="auto"/>
        <w:ind/>
        <w:rPr>
          <w:lang w:val="en-US"/>
        </w:rPr>
      </w:pPr>
      <w:r>
        <w:rPr>
          <w:lang w:val="en-US"/>
        </w:rPr>
        <w:t xml:space="preserve">003 is the fourth (and last) entry in the </w:t>
      </w:r>
      <w:r>
        <w:rPr>
          <w:lang w:val="en-US"/>
        </w:rPr>
        <w:t xml:space="preserve">partion</w:t>
      </w:r>
      <w:r>
        <w:rPr>
          <w:lang w:val="en-US"/>
        </w:rPr>
        <w:t xml:space="preserve"> </w:t>
      </w:r>
      <w:r>
        <w:rPr>
          <w:lang w:val="en-US"/>
        </w:rPr>
        <w:t xml:space="preserve">table</w:t>
      </w:r>
      <w:r>
        <w:rPr>
          <w:lang w:val="en-US"/>
        </w:rPr>
      </w:r>
    </w:p>
    <w:p>
      <w:pPr>
        <w:pBdr/>
        <w:spacing/>
        <w:ind/>
        <w:rPr>
          <w:lang w:val="en-US"/>
        </w:rPr>
      </w:pPr>
      <w:r>
        <w:rPr>
          <w:lang w:val="en-US"/>
        </w:rPr>
        <w:t xml:space="preserve">Now, back to our VM and the output of </w:t>
      </w:r>
      <w:r>
        <w:rPr>
          <w:lang w:val="en-US"/>
        </w:rPr>
        <w:t xml:space="preserve">mmls</w:t>
      </w:r>
      <w:r>
        <w:rPr>
          <w:lang w:val="en-US"/>
        </w:rPr>
        <w:t xml:space="preserve">:</w:t>
      </w:r>
      <w:r>
        <w:rPr>
          <w:lang w:val="en-US"/>
        </w:rPr>
      </w:r>
    </w:p>
    <w:p>
      <w:pPr>
        <w:pStyle w:val="946"/>
        <w:numPr>
          <w:ilvl w:val="0"/>
          <w:numId w:val="10"/>
        </w:numPr>
        <w:pBdr/>
        <w:spacing w:after="320" w:line="276" w:lineRule="auto"/>
        <w:ind/>
        <w:rPr>
          <w:lang w:val="en-US"/>
        </w:rPr>
      </w:pPr>
      <w:r>
        <w:rPr>
          <w:lang w:val="en-US"/>
        </w:rPr>
        <w:t xml:space="preserve">Are </w:t>
      </w:r>
      <w:r>
        <w:rPr>
          <w:lang w:val="en-US"/>
        </w:rPr>
        <w:t xml:space="preserve">all</w:t>
      </w:r>
      <w:r>
        <w:rPr>
          <w:lang w:val="en-US"/>
        </w:rPr>
        <w:t xml:space="preserve"> the partitions included in the primary partition table (the one in the MBR)?</w:t>
      </w:r>
      <w:r>
        <w:rPr>
          <w:lang w:val="en-US"/>
        </w:rPr>
      </w:r>
    </w:p>
    <w:p>
      <w:pPr>
        <w:pBdr/>
        <w:spacing w:after="320" w:line="276" w:lineRule="auto"/>
        <w:ind w:firstLine="0" w:left="0"/>
        <w:rPr>
          <w:color w:val="ff0000"/>
        </w:rPr>
      </w:pPr>
      <w:r>
        <w:rPr>
          <w:color w:val="ff0000"/>
          <w:highlight w:val="none"/>
          <w:lang w:val="en-US"/>
        </w:rPr>
        <w:t xml:space="preserve">Apparently they are, as all of them start with 000</w:t>
      </w:r>
      <w:r>
        <w:rPr>
          <w:color w:val="ff0000"/>
          <w:highlight w:val="none"/>
          <w:lang w:val="en-US"/>
        </w:rPr>
      </w:r>
    </w:p>
    <w:p>
      <w:pPr>
        <w:pBdr/>
        <w:spacing/>
        <w:ind/>
        <w:rPr>
          <w:lang w:val="en-US"/>
        </w:rPr>
      </w:pPr>
      <w:r>
        <w:rPr>
          <w:lang w:val="en-US"/>
        </w:rPr>
        <w:t xml:space="preserve">Thus</w:t>
      </w:r>
      <w:r>
        <w:rPr>
          <w:lang w:val="en-US"/>
        </w:rPr>
        <w:t xml:space="preserve"> all the tools you used so </w:t>
      </w:r>
      <w:r>
        <w:rPr>
          <w:lang w:val="en-US"/>
        </w:rPr>
        <w:t xml:space="preserve">far,</w:t>
      </w:r>
      <w:r>
        <w:rPr>
          <w:lang w:val="en-US"/>
        </w:rPr>
        <w:t xml:space="preserve"> are actually just different ways of visualizing the partition table inside the MBR. The MBR itself has a size of 512 bytes and is (typically) located at the beginning of the hard disk. We can use a hex editor, such as </w:t>
      </w:r>
      <w:r>
        <w:rPr>
          <w:rStyle w:val="975"/>
          <w:lang w:val="en-US"/>
        </w:rPr>
        <w:t xml:space="preserve">xxd</w:t>
      </w:r>
      <w:r>
        <w:rPr>
          <w:lang w:val="en-US"/>
        </w:rPr>
        <w:t xml:space="preserve">, to view these bytes:</w:t>
      </w:r>
      <w:r>
        <w:rPr>
          <w:lang w:val="en-US"/>
        </w:rPr>
      </w:r>
    </w:p>
    <w:p>
      <w:pPr>
        <w:pBdr/>
        <w:spacing/>
        <w:ind/>
        <w:rPr>
          <w:lang w:val="en-US"/>
        </w:rPr>
      </w:pPr>
      <w:r>
        <w:rPr>
          <w:lang w:val="en-US"/>
        </w:rPr>
      </w:r>
      <w:r>
        <w:rPr>
          <w:lang w:val="en-US"/>
        </w:rPr>
      </w:r>
    </w:p>
    <w:p>
      <w:pPr>
        <w:pStyle w:val="974"/>
        <w:pBdr/>
        <w:spacing/>
        <w:ind/>
        <w:rPr>
          <w:lang w:val="en-US"/>
        </w:rPr>
      </w:pPr>
      <w:r>
        <w:rPr>
          <w:lang w:val="en-US"/>
        </w:rPr>
        <w:t xml:space="preserve">sudo</w:t>
      </w:r>
      <w:r>
        <w:rPr>
          <w:lang w:val="en-US"/>
        </w:rPr>
        <w:t xml:space="preserve"> </w:t>
      </w:r>
      <w:r>
        <w:rPr>
          <w:lang w:val="en-US"/>
        </w:rPr>
        <w:t xml:space="preserve">xxd</w:t>
      </w:r>
      <w:r>
        <w:rPr>
          <w:lang w:val="en-US"/>
        </w:rPr>
        <w:t xml:space="preserve"> -l 512 </w:t>
      </w:r>
      <w:r>
        <w:rPr>
          <w:lang w:val="en-US"/>
        </w:rPr>
        <w:t xml:space="preserve">/dev/</w:t>
      </w:r>
      <w:r>
        <w:rPr>
          <w:lang w:val="en-US"/>
        </w:rPr>
        <w:t xml:space="preserve">sda</w:t>
      </w:r>
      <w:r>
        <w:rPr>
          <w:lang w:val="en-US"/>
        </w:rPr>
        <w:t xml:space="preserve"> </w:t>
      </w:r>
      <w:r>
        <w:rPr>
          <w:lang w:val="en-US"/>
        </w:rPr>
        <w:tab/>
      </w:r>
      <w:r>
        <w:rPr>
          <w:lang w:val="en-US"/>
        </w:rPr>
        <w:t xml:space="preserve"># hex view of first 512 bytes (= the MBR)</w:t>
      </w:r>
      <w:r>
        <w:rPr>
          <w:lang w:val="en-US"/>
        </w:rPr>
      </w:r>
    </w:p>
    <w:p>
      <w:pPr>
        <w:pBdr/>
        <w:spacing/>
        <w:ind/>
        <w:rPr>
          <w:lang w:val="en-US"/>
        </w:rPr>
      </w:pPr>
      <w:r>
        <w:rPr>
          <w:lang w:val="en-US"/>
        </w:rPr>
      </w:r>
      <w:r>
        <w:rPr>
          <w:lang w:val="en-US"/>
        </w:rPr>
      </w:r>
    </w:p>
    <w:p>
      <w:pPr>
        <w:pStyle w:val="946"/>
        <w:numPr>
          <w:ilvl w:val="0"/>
          <w:numId w:val="10"/>
        </w:numPr>
        <w:pBdr/>
        <w:spacing w:after="320" w:line="276" w:lineRule="auto"/>
        <w:ind/>
        <w:rPr>
          <w:lang w:val="en-US"/>
        </w:rPr>
      </w:pPr>
      <w:r>
        <w:rPr>
          <w:lang w:val="en-US"/>
        </w:rPr>
        <w:t xml:space="preserve">Run the command above to visualize the MBR. </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502128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9106" name=""/>
                        <pic:cNvPicPr>
                          <a:picLocks noChangeAspect="1"/>
                        </pic:cNvPicPr>
                        <pic:nvPr/>
                      </pic:nvPicPr>
                      <pic:blipFill>
                        <a:blip r:embed="rId32"/>
                        <a:stretch/>
                      </pic:blipFill>
                      <pic:spPr bwMode="auto">
                        <a:xfrm>
                          <a:off x="0" y="0"/>
                          <a:ext cx="5396229" cy="50212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4.90pt;height:395.38pt;mso-wrap-distance-left:0.00pt;mso-wrap-distance-top:0.00pt;mso-wrap-distance-right:0.00pt;mso-wrap-distance-bottom:0.00pt;z-index:1;" stroked="false">
                <v:imagedata r:id="rId32" o:title=""/>
                <o:lock v:ext="edit" rotation="t"/>
              </v:shape>
            </w:pict>
          </mc:Fallback>
        </mc:AlternateContent>
      </w:r>
      <w:r>
        <w:rPr>
          <w:highlight w:val="none"/>
          <w:lang w:val="en-US"/>
        </w:rPr>
      </w:r>
      <w:r>
        <w:rPr>
          <w:highlight w:val="none"/>
          <w:lang w:val="en-US"/>
        </w:rPr>
      </w:r>
    </w:p>
    <w:p>
      <w:pPr>
        <w:pStyle w:val="946"/>
        <w:numPr>
          <w:ilvl w:val="0"/>
          <w:numId w:val="10"/>
        </w:numPr>
        <w:pBdr/>
        <w:spacing w:after="320" w:line="276" w:lineRule="auto"/>
        <w:ind/>
        <w:rPr>
          <w:lang w:val="en-US"/>
        </w:rPr>
      </w:pPr>
      <w:r>
        <w:rPr>
          <w:lang w:val="en-US"/>
        </w:rPr>
        <w:t xml:space="preserve">The first bytes of the MBR are boot loader code. The last bytes are the partition table and the boot signature. What is the size of the partition table inside the MBR? Have a look a</w:t>
      </w:r>
      <w:r>
        <w:rPr>
          <w:lang w:val="en-US"/>
        </w:rPr>
        <w:t xml:space="preserve">t</w:t>
      </w:r>
      <w:r>
        <w:rPr>
          <w:lang w:val="en-US"/>
        </w:rPr>
        <w:t xml:space="preserve"> the theory slides. </w:t>
      </w:r>
      <w:r>
        <w:rPr>
          <w:lang w:val="en-US"/>
        </w:rPr>
        <w:t xml:space="preserve">What is the value of the first byte in this partition table?</w:t>
      </w:r>
      <w:r>
        <w:rPr>
          <w:lang w:val="en-US"/>
        </w:rPr>
      </w:r>
    </w:p>
    <w:p>
      <w:pPr>
        <w:pBdr/>
        <w:spacing w:after="320" w:line="276" w:lineRule="auto"/>
        <w:ind w:firstLine="0" w:left="0"/>
        <w:rPr>
          <w:color w:val="ff0000"/>
          <w:highlight w:val="none"/>
        </w:rPr>
      </w:pPr>
      <w:r>
        <w:rPr>
          <w:color w:val="ff0000"/>
          <w:highlight w:val="none"/>
          <w:lang w:val="en-US"/>
        </w:rPr>
        <w:t xml:space="preserve">The size of the partition table inside the MBR is genuiely 4*16 bytes, or 8 spaces of 4 hexes (since you can have 4 partition entrties). In our case, we have only 3 partitions, hence the last 16 bytes are missing (before the 55aa). </w:t>
      </w:r>
      <w:r>
        <w:rPr>
          <w:color w:val="ff0000"/>
          <w:highlight w:val="none"/>
          <w:lang w:val="en-US"/>
        </w:rPr>
      </w:r>
    </w:p>
    <w:p>
      <w:pPr>
        <w:pBdr/>
        <w:spacing w:after="320" w:line="276" w:lineRule="auto"/>
        <w:ind w:firstLine="0" w:left="0"/>
        <w:rPr>
          <w:color w:val="ff0000"/>
          <w:highlight w:val="none"/>
        </w:rPr>
      </w:pPr>
      <w:r>
        <w:rPr>
          <w:color w:val="ff0000"/>
          <w:highlight w:val="none"/>
          <w:lang w:val="en-US"/>
        </w:rPr>
        <w:t xml:space="preserve">The first byte (meaning partition 1, consisting of 16 bytes as in the screenshot) seems to be </w:t>
      </w:r>
      <w:r>
        <w:rPr>
          <w:b/>
          <w:bCs/>
          <w:color w:val="ff0000"/>
          <w:highlight w:val="none"/>
          <w:lang w:val="en-US"/>
        </w:rPr>
        <w:t xml:space="preserve">80</w:t>
      </w:r>
      <w:r>
        <w:rPr>
          <w:color w:val="ff0000"/>
          <w:highlight w:val="none"/>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88311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8387" name=""/>
                        <pic:cNvPicPr>
                          <a:picLocks noChangeAspect="1"/>
                        </pic:cNvPicPr>
                        <pic:nvPr/>
                      </pic:nvPicPr>
                      <pic:blipFill>
                        <a:blip r:embed="rId33"/>
                        <a:stretch/>
                      </pic:blipFill>
                      <pic:spPr bwMode="auto">
                        <a:xfrm>
                          <a:off x="0" y="0"/>
                          <a:ext cx="5396229" cy="8831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24.90pt;height:69.54pt;mso-wrap-distance-left:0.00pt;mso-wrap-distance-top:0.00pt;mso-wrap-distance-right:0.00pt;mso-wrap-distance-bottom:0.00pt;z-index:1;" stroked="false">
                <v:imagedata r:id="rId33" o:title=""/>
                <o:lock v:ext="edit" rotation="t"/>
              </v:shape>
            </w:pict>
          </mc:Fallback>
        </mc:AlternateContent>
      </w:r>
      <w:r>
        <w:rPr>
          <w:highlight w:val="none"/>
          <w:lang w:val="en-US"/>
        </w:rPr>
      </w:r>
      <w:r>
        <w:rPr>
          <w:highlight w:val="none"/>
          <w:lang w:val="en-US"/>
        </w:rPr>
      </w:r>
    </w:p>
    <w:p>
      <w:pPr>
        <w:pStyle w:val="946"/>
        <w:numPr>
          <w:ilvl w:val="0"/>
          <w:numId w:val="10"/>
        </w:numPr>
        <w:pBdr/>
        <w:spacing w:after="320" w:line="276" w:lineRule="auto"/>
        <w:ind/>
        <w:rPr>
          <w:lang w:val="en-US"/>
        </w:rPr>
      </w:pPr>
      <w:r>
        <w:rPr>
          <w:lang w:val="en-US"/>
        </w:rPr>
        <w:t xml:space="preserve">What are the last 2 bytes of the MBR? This is the boot signature.</w:t>
      </w:r>
      <w:r>
        <w:rPr>
          <w:lang w:val="en-US"/>
        </w:rPr>
      </w:r>
    </w:p>
    <w:p>
      <w:pPr>
        <w:pBdr/>
        <w:spacing w:after="320" w:line="276" w:lineRule="auto"/>
        <w:ind w:firstLine="0" w:left="0"/>
        <w:rPr>
          <w:color w:val="ff0000"/>
        </w:rPr>
      </w:pPr>
      <w:r>
        <w:rPr>
          <w:color w:val="ff0000"/>
          <w:highlight w:val="none"/>
          <w:lang w:val="en-US"/>
        </w:rPr>
        <w:t xml:space="preserve">The last 2 bytes are the </w:t>
      </w:r>
      <w:r>
        <w:rPr>
          <w:b/>
          <w:bCs/>
          <w:color w:val="ff0000"/>
          <w:highlight w:val="none"/>
          <w:lang w:val="en-US"/>
        </w:rPr>
        <w:t xml:space="preserve">55aa, and they are situated in the right bottom corner</w:t>
      </w:r>
      <w:r>
        <w:rPr>
          <w:color w:val="ff0000"/>
          <w:highlight w:val="none"/>
          <w:lang w:val="en-US"/>
        </w:rPr>
      </w:r>
    </w:p>
    <w:p>
      <w:pPr>
        <w:pStyle w:val="946"/>
        <w:numPr>
          <w:ilvl w:val="0"/>
          <w:numId w:val="10"/>
        </w:numPr>
        <w:pBdr/>
        <w:spacing w:after="320" w:line="276" w:lineRule="auto"/>
        <w:ind/>
        <w:rPr>
          <w:lang w:val="en-US"/>
        </w:rPr>
      </w:pPr>
      <w:r>
        <w:rPr>
          <w:lang w:val="en-US"/>
        </w:rPr>
        <w:t xml:space="preserve">Have a look at the ASCII representation of the boot loader code inside the MBR. What boot loader do you recognize here?</w:t>
      </w:r>
      <w:r>
        <w:rPr>
          <w:lang w:val="en-US"/>
        </w:rPr>
      </w:r>
    </w:p>
    <w:p>
      <w:pPr>
        <w:pBdr/>
        <w:spacing w:after="320" w:line="276" w:lineRule="auto"/>
        <w:ind w:firstLine="0" w:left="0"/>
        <w:rPr>
          <w:color w:val="ff0000"/>
          <w:highlight w:val="none"/>
        </w:rPr>
      </w:pPr>
      <w:r>
        <w:rPr>
          <w:color w:val="ff0000"/>
          <w:highlight w:val="none"/>
          <w:lang w:val="en-US"/>
        </w:rPr>
        <w:t xml:space="preserve">GRUB is our bootloader. Fisrt you can understand that while booting, but in the MBR code aswell.</w:t>
      </w:r>
      <w:r>
        <w:rPr>
          <w:color w:val="ff0000"/>
          <w:highlight w:val="none"/>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457487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58157" name=""/>
                        <pic:cNvPicPr>
                          <a:picLocks noChangeAspect="1"/>
                        </pic:cNvPicPr>
                        <pic:nvPr/>
                      </pic:nvPicPr>
                      <pic:blipFill>
                        <a:blip r:embed="rId34"/>
                        <a:stretch/>
                      </pic:blipFill>
                      <pic:spPr bwMode="auto">
                        <a:xfrm>
                          <a:off x="0" y="0"/>
                          <a:ext cx="5396229" cy="45748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24.90pt;height:360.23pt;mso-wrap-distance-left:0.00pt;mso-wrap-distance-top:0.00pt;mso-wrap-distance-right:0.00pt;mso-wrap-distance-bottom:0.00pt;z-index:1;" stroked="false">
                <v:imagedata r:id="rId34" o:title=""/>
                <o:lock v:ext="edit" rotation="t"/>
              </v:shape>
            </w:pict>
          </mc:Fallback>
        </mc:AlternateContent>
      </w:r>
      <w:r>
        <w:rPr>
          <w:highlight w:val="none"/>
          <w:lang w:val="en-US"/>
        </w:rPr>
      </w:r>
      <w:r>
        <w:rPr>
          <w:highlight w:val="none"/>
          <w:lang w:val="en-US"/>
        </w:rPr>
      </w:r>
    </w:p>
    <w:p>
      <w:pPr>
        <w:pBdr/>
        <w:spacing/>
        <w:ind/>
        <w:rPr>
          <w:color w:val="00b050"/>
          <w:lang w:val="en-US"/>
        </w:rPr>
      </w:pPr>
      <w:r>
        <w:rPr>
          <w:color w:val="00b050"/>
          <w:lang w:val="en-US"/>
        </w:rPr>
      </w:r>
      <w:r>
        <w:rPr>
          <w:color w:val="00b050"/>
          <w:lang w:val="en-US"/>
        </w:rPr>
      </w:r>
    </w:p>
    <w:p>
      <w:pPr>
        <w:pStyle w:val="937"/>
        <w:pBdr/>
        <w:spacing/>
        <w:ind/>
        <w:rPr>
          <w:lang w:val="en-US"/>
        </w:rPr>
      </w:pPr>
      <w:r>
        <w:rPr>
          <w:lang w:val="en-US"/>
        </w:rPr>
        <w:t xml:space="preserve">CREATION</w:t>
      </w:r>
      <w:r>
        <w:rPr>
          <w:lang w:val="en-US"/>
        </w:rPr>
      </w:r>
    </w:p>
    <w:p>
      <w:pPr>
        <w:pStyle w:val="939"/>
        <w:pBdr/>
        <w:spacing/>
        <w:ind/>
        <w:rPr/>
      </w:pPr>
      <w:r>
        <w:t xml:space="preserve">creating</w:t>
      </w:r>
      <w:r>
        <w:t xml:space="preserve"> a new </w:t>
      </w:r>
      <w:r>
        <w:t xml:space="preserve">Primary</w:t>
      </w:r>
      <w:r>
        <w:t xml:space="preserve"> </w:t>
      </w:r>
      <w:r>
        <w:t xml:space="preserve">partition</w:t>
      </w:r>
      <w:r/>
    </w:p>
    <w:p>
      <w:pPr>
        <w:pBdr/>
        <w:spacing/>
        <w:ind/>
        <w:rPr>
          <w:lang w:val="en-US"/>
        </w:rPr>
      </w:pPr>
      <w:r>
        <w:rPr>
          <w:lang w:val="en-US"/>
        </w:rPr>
        <w:t xml:space="preserve">We will create new partitions to learn working with </w:t>
      </w:r>
      <w:r>
        <w:rPr>
          <w:lang w:val="en-US"/>
        </w:rPr>
        <w:t xml:space="preserve">fdisk</w:t>
      </w:r>
      <w:r>
        <w:rPr>
          <w:lang w:val="en-US"/>
        </w:rPr>
        <w:t xml:space="preserve">.</w:t>
      </w:r>
      <w:r>
        <w:rPr>
          <w:lang w:val="en-US"/>
        </w:rPr>
      </w:r>
    </w:p>
    <w:p>
      <w:pPr>
        <w:pBdr/>
        <w:spacing/>
        <w:ind w:hanging="357" w:left="357"/>
        <w:rPr>
          <w:lang w:val="en-US"/>
        </w:rPr>
      </w:pPr>
      <w:r>
        <w:rPr>
          <w:lang w:val="en-US"/>
        </w:rPr>
        <w:t xml:space="preserve">First, we want to c</w:t>
      </w:r>
      <w:r>
        <w:rPr>
          <w:lang w:val="en-US"/>
        </w:rPr>
        <w:t xml:space="preserve">reate 1 extra primar</w:t>
      </w:r>
      <w:r>
        <w:rPr>
          <w:lang w:val="en-US"/>
        </w:rPr>
        <w:t xml:space="preserve">y partition of 6 </w:t>
      </w:r>
      <w:r>
        <w:rPr>
          <w:lang w:val="en-US"/>
        </w:rPr>
        <w:t xml:space="preserve">G</w:t>
      </w:r>
      <w:r>
        <w:rPr>
          <w:lang w:val="en-US"/>
        </w:rPr>
        <w:t xml:space="preserve">i</w:t>
      </w:r>
      <w:r>
        <w:rPr>
          <w:lang w:val="en-US"/>
        </w:rPr>
        <w:t xml:space="preserve">B.</w:t>
      </w:r>
      <w:r>
        <w:rPr>
          <w:lang w:val="en-US"/>
        </w:rPr>
        <w:t xml:space="preserve"> To this end, follow the following steps:</w:t>
      </w:r>
      <w:r>
        <w:rPr>
          <w:lang w:val="en-US"/>
        </w:rPr>
      </w:r>
    </w:p>
    <w:p>
      <w:pPr>
        <w:pStyle w:val="946"/>
        <w:numPr>
          <w:ilvl w:val="0"/>
          <w:numId w:val="10"/>
        </w:numPr>
        <w:pBdr/>
        <w:spacing w:after="320" w:line="276" w:lineRule="auto"/>
        <w:ind/>
        <w:rPr>
          <w:lang w:val="en-US"/>
        </w:rPr>
      </w:pPr>
      <w:r>
        <w:rPr>
          <w:lang w:val="en-US"/>
        </w:rPr>
        <w:t xml:space="preserve">B</w:t>
      </w:r>
      <w:r>
        <w:rPr>
          <w:lang w:val="en-US"/>
        </w:rPr>
        <w:t xml:space="preserve">eware: you will need to have a good look </w:t>
      </w:r>
      <w:r>
        <w:rPr>
          <w:lang w:val="en-US"/>
        </w:rPr>
        <w:t xml:space="preserve">at</w:t>
      </w:r>
      <w:r>
        <w:rPr>
          <w:lang w:val="en-US"/>
        </w:rPr>
        <w:t xml:space="preserve"> how the partition table is structured until now</w:t>
      </w:r>
      <w:r>
        <w:rPr>
          <w:lang w:val="en-US"/>
        </w:rPr>
        <w:t xml:space="preserve">. Where can you fit in a 6G</w:t>
      </w:r>
      <w:r>
        <w:rPr>
          <w:lang w:val="en-US"/>
        </w:rPr>
        <w:t xml:space="preserve">i</w:t>
      </w:r>
      <w:r>
        <w:rPr>
          <w:lang w:val="en-US"/>
        </w:rPr>
        <w:t xml:space="preserve">B partition? Before/after which current partition? Rerun the parted tool to find out where to create this new </w:t>
      </w:r>
      <w:r>
        <w:rPr>
          <w:lang w:val="en-US"/>
        </w:rPr>
        <w:t xml:space="preserve">partition.</w:t>
      </w:r>
      <w:r>
        <w:rPr>
          <w:lang w:val="en-US"/>
        </w:rPr>
      </w:r>
    </w:p>
    <w:p>
      <w:pPr>
        <w:pBdr/>
        <w:spacing w:after="320" w:line="276" w:lineRule="auto"/>
        <w:ind w:firstLine="0" w:left="0"/>
        <w:rPr>
          <w:color w:val="ff0000"/>
          <w:highlight w:val="none"/>
        </w:rPr>
      </w:pPr>
      <w:r>
        <w:rPr>
          <w:color w:val="ff0000"/>
          <w:highlight w:val="none"/>
          <w:lang w:val="en-US"/>
        </w:rPr>
      </w:r>
      <w:r>
        <w:rPr>
          <w:color w:val="ff0000"/>
        </w:rPr>
        <mc:AlternateContent>
          <mc:Choice Requires="wpg">
            <w:drawing>
              <wp:inline xmlns:wp="http://schemas.openxmlformats.org/drawingml/2006/wordprocessingDrawing" distT="0" distB="0" distL="0" distR="0">
                <wp:extent cx="5396230" cy="227888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8824" name=""/>
                        <pic:cNvPicPr>
                          <a:picLocks noChangeAspect="1"/>
                        </pic:cNvPicPr>
                        <pic:nvPr/>
                      </pic:nvPicPr>
                      <pic:blipFill>
                        <a:blip r:embed="rId35"/>
                        <a:stretch/>
                      </pic:blipFill>
                      <pic:spPr bwMode="auto">
                        <a:xfrm>
                          <a:off x="0" y="0"/>
                          <a:ext cx="5396229" cy="22788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24.90pt;height:179.44pt;mso-wrap-distance-left:0.00pt;mso-wrap-distance-top:0.00pt;mso-wrap-distance-right:0.00pt;mso-wrap-distance-bottom:0.00pt;z-index:1;" stroked="false">
                <v:imagedata r:id="rId35" o:title=""/>
                <o:lock v:ext="edit" rotation="t"/>
              </v:shape>
            </w:pict>
          </mc:Fallback>
        </mc:AlternateContent>
      </w:r>
      <w:r>
        <w:rPr>
          <w:color w:val="ff0000"/>
          <w:highlight w:val="none"/>
          <w:lang w:val="en-US"/>
        </w:rPr>
      </w:r>
      <w:r>
        <w:rPr>
          <w:color w:val="ff0000"/>
          <w:highlight w:val="none"/>
          <w:lang w:val="en-US"/>
        </w:rPr>
      </w:r>
    </w:p>
    <w:p>
      <w:pPr>
        <w:pBdr/>
        <w:spacing w:after="320" w:line="276" w:lineRule="auto"/>
        <w:ind w:firstLine="0" w:left="0"/>
        <w:rPr>
          <w:color w:val="ff0000"/>
        </w:rPr>
      </w:pPr>
      <w:r>
        <w:rPr>
          <w:color w:val="ff0000"/>
          <w:highlight w:val="none"/>
          <w:lang w:val="en-US"/>
        </w:rPr>
        <w:t xml:space="preserve">You can make it after 7705MB, as the start is there.</w:t>
      </w:r>
      <w:r>
        <w:rPr>
          <w:color w:val="ff0000"/>
          <w:highlight w:val="none"/>
          <w:lang w:val="en-US"/>
        </w:rPr>
      </w:r>
    </w:p>
    <w:p>
      <w:pPr>
        <w:pStyle w:val="946"/>
        <w:numPr>
          <w:ilvl w:val="0"/>
          <w:numId w:val="10"/>
        </w:numPr>
        <w:pBdr/>
        <w:spacing w:after="320" w:line="276" w:lineRule="auto"/>
        <w:ind/>
        <w:rPr>
          <w:lang w:val="en-US"/>
        </w:rPr>
      </w:pPr>
      <w:r>
        <w:rPr>
          <w:lang w:val="en-US"/>
        </w:rPr>
        <w:t xml:space="preserve">Run the </w:t>
      </w:r>
      <w:r>
        <w:rPr>
          <w:lang w:val="en-US"/>
        </w:rPr>
        <w:t xml:space="preserve">fdisk</w:t>
      </w:r>
      <w:r>
        <w:rPr>
          <w:lang w:val="en-US"/>
        </w:rPr>
        <w:t xml:space="preserve"> tool to find out what the first sector of the new partition will be, to create the 6G</w:t>
      </w:r>
      <w:r>
        <w:rPr>
          <w:lang w:val="en-US"/>
        </w:rPr>
        <w:t xml:space="preserve">i</w:t>
      </w:r>
      <w:r>
        <w:rPr>
          <w:lang w:val="en-US"/>
        </w:rPr>
        <w:t xml:space="preserve">B partition immediately after the partition of the previous question.</w:t>
      </w:r>
      <w:r>
        <w:rPr>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12013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2578" name=""/>
                        <pic:cNvPicPr>
                          <a:picLocks noChangeAspect="1"/>
                        </pic:cNvPicPr>
                        <pic:nvPr/>
                      </pic:nvPicPr>
                      <pic:blipFill>
                        <a:blip r:embed="rId36"/>
                        <a:stretch/>
                      </pic:blipFill>
                      <pic:spPr bwMode="auto">
                        <a:xfrm>
                          <a:off x="0" y="0"/>
                          <a:ext cx="5396229" cy="12013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24.90pt;height:94.59pt;mso-wrap-distance-left:0.00pt;mso-wrap-distance-top:0.00pt;mso-wrap-distance-right:0.00pt;mso-wrap-distance-bottom:0.00pt;z-index:1;" stroked="false">
                <v:imagedata r:id="rId36" o:title=""/>
                <o:lock v:ext="edit" rotation="t"/>
              </v:shape>
            </w:pict>
          </mc:Fallback>
        </mc:AlternateContent>
      </w:r>
      <w:r>
        <w:rPr>
          <w:highlight w:val="none"/>
          <w:lang w:val="en-US"/>
        </w:rPr>
      </w:r>
      <w:r>
        <w:rPr>
          <w:highlight w:val="none"/>
          <w:lang w:val="en-US"/>
        </w:rPr>
      </w:r>
    </w:p>
    <w:p>
      <w:pPr>
        <w:pBdr/>
        <w:spacing w:after="320" w:line="276" w:lineRule="auto"/>
        <w:ind w:firstLine="0" w:left="0"/>
        <w:rPr>
          <w:b/>
          <w:bCs/>
          <w:color w:val="ff0000"/>
          <w:highlight w:val="none"/>
          <w:lang w:val="en-US"/>
        </w:rPr>
      </w:pPr>
      <w:r>
        <w:rPr>
          <w:color w:val="ff0000"/>
          <w:highlight w:val="none"/>
          <w:lang w:val="en-US"/>
        </w:rPr>
        <w:t xml:space="preserve">It will start at </w:t>
      </w:r>
      <w:r>
        <w:rPr>
          <w:b/>
          <w:bCs/>
          <w:color w:val="ff0000"/>
          <w:highlight w:val="none"/>
          <w:lang w:val="en-US"/>
        </w:rPr>
        <w:t xml:space="preserve">15048704, as the partition availability is shown right here</w:t>
      </w:r>
      <w:r>
        <w:rPr>
          <w:color w:val="ff0000"/>
          <w:highlight w:val="none"/>
          <w:lang w:val="en-US"/>
        </w:rPr>
      </w:r>
    </w:p>
    <w:p>
      <w:pPr>
        <w:pBdr/>
        <w:spacing w:after="320" w:line="276" w:lineRule="auto"/>
        <w:ind w:firstLine="0" w:left="0"/>
        <w:rPr>
          <w:b w:val="0"/>
          <w:bCs w:val="0"/>
          <w:color w:val="ff0000"/>
        </w:rPr>
      </w:pPr>
      <w:r>
        <w:rPr>
          <w:b w:val="0"/>
          <w:bCs w:val="0"/>
          <w:color w:val="ff0000"/>
          <w:highlight w:val="none"/>
          <w:lang w:val="en-US"/>
        </w:rPr>
        <w:t xml:space="preserve">Parted shows you 2 different sectors of file types or something. As to create the partition afterwards</w:t>
      </w:r>
      <w:r>
        <w:rPr>
          <w:b w:val="0"/>
          <w:bCs w:val="0"/>
          <w:color w:val="ff0000"/>
        </w:rPr>
      </w:r>
    </w:p>
    <w:p>
      <w:pPr>
        <w:pStyle w:val="946"/>
        <w:numPr>
          <w:ilvl w:val="0"/>
          <w:numId w:val="10"/>
        </w:numPr>
        <w:pBdr/>
        <w:spacing w:after="320" w:line="276" w:lineRule="auto"/>
        <w:ind/>
        <w:rPr>
          <w:lang w:val="en-US"/>
        </w:rPr>
      </w:pPr>
      <w:r>
        <w:rPr>
          <w:lang w:val="en-US"/>
        </w:rPr>
        <w:t xml:space="preserve">Use the </w:t>
      </w:r>
      <w:r>
        <w:rPr>
          <w:lang w:val="en-US"/>
        </w:rPr>
        <w:t xml:space="preserve">fdisk</w:t>
      </w:r>
      <w:r>
        <w:rPr>
          <w:lang w:val="en-US"/>
        </w:rPr>
        <w:t xml:space="preserve"> </w:t>
      </w:r>
      <w:r>
        <w:rPr>
          <w:lang w:val="en-US"/>
        </w:rPr>
        <w:t xml:space="preserve">tool (in interactive mode) to create the new 6G</w:t>
      </w:r>
      <w:r>
        <w:rPr>
          <w:lang w:val="en-US"/>
        </w:rPr>
        <w:t xml:space="preserve">i</w:t>
      </w:r>
      <w:r>
        <w:rPr>
          <w:lang w:val="en-US"/>
        </w:rPr>
        <w:t xml:space="preserve">B partition. Use the ‘m’ command for help within </w:t>
      </w:r>
      <w:r>
        <w:rPr>
          <w:lang w:val="en-US"/>
        </w:rPr>
        <w:t xml:space="preserve">fdisk</w:t>
      </w:r>
      <w:r>
        <w:rPr>
          <w:lang w:val="en-US"/>
        </w:rPr>
        <w:t xml:space="preserve">. Create a new </w:t>
      </w:r>
      <w:r>
        <w:rPr>
          <w:b/>
          <w:lang w:val="en-US"/>
        </w:rPr>
        <w:t xml:space="preserve">primary (p)</w:t>
      </w:r>
      <w:r>
        <w:rPr>
          <w:lang w:val="en-US"/>
        </w:rPr>
        <w:t xml:space="preserve"> partition. You already identified the first sector in the previous question. For the last sector, you could calculate the number of the last sector </w:t>
      </w:r>
      <w:r>
        <w:rPr>
          <w:lang w:val="en-US"/>
        </w:rPr>
        <w:t xml:space="preserve">manually or</w:t>
      </w:r>
      <w:r>
        <w:rPr>
          <w:lang w:val="en-US"/>
        </w:rPr>
        <w:t xml:space="preserve"> use the easy way: use the “+” syntax, e.g.: “+100M” means 100 M</w:t>
      </w:r>
      <w:r>
        <w:rPr>
          <w:lang w:val="en-US"/>
        </w:rPr>
        <w:t xml:space="preserve">i</w:t>
      </w:r>
      <w:r>
        <w:rPr>
          <w:lang w:val="en-US"/>
        </w:rPr>
        <w:t xml:space="preserve">B further.</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83775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27961" name=""/>
                        <pic:cNvPicPr>
                          <a:picLocks noChangeAspect="1"/>
                        </pic:cNvPicPr>
                        <pic:nvPr/>
                      </pic:nvPicPr>
                      <pic:blipFill>
                        <a:blip r:embed="rId37"/>
                        <a:stretch/>
                      </pic:blipFill>
                      <pic:spPr bwMode="auto">
                        <a:xfrm>
                          <a:off x="0" y="0"/>
                          <a:ext cx="5396229" cy="3837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24.90pt;height:302.19pt;mso-wrap-distance-left:0.00pt;mso-wrap-distance-top:0.00pt;mso-wrap-distance-right:0.00pt;mso-wrap-distance-bottom:0.00pt;z-index:1;" stroked="false">
                <v:imagedata r:id="rId37" o:title=""/>
                <o:lock v:ext="edit" rotation="t"/>
              </v:shape>
            </w:pict>
          </mc:Fallback>
        </mc:AlternateContent>
      </w:r>
      <w:r>
        <w:rPr>
          <w:highlight w:val="none"/>
          <w:lang w:val="en-US"/>
        </w:rPr>
      </w:r>
      <w:r/>
      <w:r>
        <w:rPr>
          <w:highlight w:val="none"/>
          <w:lang w:val="en-US"/>
        </w:rPr>
      </w:r>
      <w:r/>
      <w:r>
        <w:rPr>
          <w:highlight w:val="none"/>
          <w:lang w:val="en-US"/>
        </w:rPr>
      </w:r>
      <w:r>
        <w:rPr>
          <w:highlight w:val="none"/>
          <w:lang w:val="en-US"/>
        </w:rPr>
      </w:r>
    </w:p>
    <w:p>
      <w:pPr>
        <w:pStyle w:val="946"/>
        <w:numPr>
          <w:ilvl w:val="0"/>
          <w:numId w:val="10"/>
        </w:numPr>
        <w:pBdr/>
        <w:spacing w:after="320" w:line="276" w:lineRule="auto"/>
        <w:ind/>
        <w:rPr>
          <w:lang w:val="en-US"/>
        </w:rPr>
      </w:pPr>
      <w:r>
        <w:rPr>
          <w:lang w:val="en-US"/>
        </w:rPr>
        <w:t xml:space="preserve">Don’t forget to tell </w:t>
      </w:r>
      <w:r>
        <w:rPr>
          <w:lang w:val="en-US"/>
        </w:rPr>
        <w:t xml:space="preserve">fdisk</w:t>
      </w:r>
      <w:r>
        <w:rPr>
          <w:lang w:val="en-US"/>
        </w:rPr>
        <w:t xml:space="preserve"> to </w:t>
      </w:r>
      <w:r>
        <w:rPr>
          <w:lang w:val="en-US"/>
        </w:rPr>
        <w:t xml:space="preserve">write your newly proposed partition effectively also</w:t>
      </w:r>
      <w:r>
        <w:rPr>
          <w:lang w:val="en-US"/>
        </w:rPr>
        <w:t xml:space="preserve"> into the partition table. (Use ‘m’ for help.)</w:t>
      </w:r>
      <w:r>
        <w:rPr>
          <w:lang w:val="en-US"/>
        </w:rPr>
      </w:r>
    </w:p>
    <w:p>
      <w:pPr>
        <w:pStyle w:val="946"/>
        <w:numPr>
          <w:ilvl w:val="0"/>
          <w:numId w:val="10"/>
        </w:numPr>
        <w:pBdr/>
        <w:spacing w:after="320" w:line="276" w:lineRule="auto"/>
        <w:ind/>
        <w:rPr>
          <w:lang w:val="en-US"/>
        </w:rPr>
      </w:pPr>
      <w:r>
        <w:rPr>
          <w:lang w:val="en-US"/>
        </w:rPr>
        <w:t xml:space="preserve">After writing this change,</w:t>
      </w:r>
      <w:r>
        <w:rPr>
          <w:lang w:val="en-US"/>
        </w:rPr>
        <w:t xml:space="preserve"> you’ll read “Syncing disks.”</w:t>
      </w:r>
      <w:r>
        <w:rPr>
          <w:lang w:val="en-US"/>
        </w:rPr>
        <w:t xml:space="preserve"> </w:t>
      </w:r>
      <w:r>
        <w:rPr>
          <w:lang w:val="en-US"/>
        </w:rPr>
        <w:t xml:space="preserve">which involves the running kernel to be aware of the changes.</w:t>
      </w:r>
      <w:r>
        <w:rPr>
          <w:lang w:val="en-US"/>
        </w:rPr>
      </w:r>
    </w:p>
    <w:p>
      <w:pPr>
        <w:pStyle w:val="946"/>
        <w:numPr>
          <w:ilvl w:val="1"/>
          <w:numId w:val="10"/>
        </w:numPr>
        <w:pBdr/>
        <w:spacing w:after="320" w:line="276" w:lineRule="auto"/>
        <w:ind/>
        <w:rPr>
          <w:lang w:val="en-US"/>
        </w:rPr>
      </w:pPr>
      <w:r>
        <w:rPr>
          <w:lang w:val="en-US"/>
        </w:rPr>
        <w:t xml:space="preserve">If this fails, you’ll </w:t>
      </w:r>
      <w:r>
        <w:rPr>
          <w:lang w:val="en-US"/>
        </w:rPr>
        <w:t xml:space="preserve">get a warning about re-reading the partition table which failed</w:t>
      </w:r>
      <w:r>
        <w:rPr>
          <w:lang w:val="en-US"/>
        </w:rPr>
        <w:t xml:space="preserve">. In that case</w:t>
      </w:r>
      <w:r>
        <w:rPr>
          <w:lang w:val="en-US"/>
        </w:rPr>
        <w:t xml:space="preserve">, run the following (as suggested by </w:t>
      </w:r>
      <w:r>
        <w:rPr>
          <w:lang w:val="en-US"/>
        </w:rPr>
        <w:t xml:space="preserve">fdisk</w:t>
      </w:r>
      <w:r>
        <w:rPr>
          <w:lang w:val="en-US"/>
        </w:rPr>
        <w:t xml:space="preserve">): </w:t>
      </w:r>
      <w:r>
        <w:rPr>
          <w:rStyle w:val="975"/>
          <w:color w:val="000000"/>
          <w:szCs w:val="20"/>
          <w:lang w:val="en-GB"/>
        </w:rPr>
        <w:t xml:space="preserve">partprobe</w:t>
      </w:r>
      <w:r>
        <w:rPr>
          <w:rStyle w:val="975"/>
          <w:color w:val="000000"/>
          <w:szCs w:val="20"/>
          <w:lang w:val="en-GB"/>
        </w:rPr>
        <w:t xml:space="preserve"> -s</w:t>
      </w:r>
      <w:r>
        <w:rPr>
          <w:rStyle w:val="975"/>
          <w:color w:val="000000"/>
          <w:szCs w:val="20"/>
          <w:lang w:val="en-GB"/>
        </w:rPr>
        <w:t xml:space="preserve"> /dev/</w:t>
      </w:r>
      <w:r>
        <w:rPr>
          <w:rStyle w:val="975"/>
          <w:color w:val="000000"/>
          <w:szCs w:val="20"/>
          <w:lang w:val="en-GB"/>
        </w:rPr>
        <w:t xml:space="preserve">sda</w:t>
      </w:r>
      <w:r>
        <w:rPr>
          <w:lang w:val="en-US"/>
        </w:rPr>
      </w:r>
    </w:p>
    <w:p>
      <w:pPr>
        <w:pBdr/>
        <w:spacing w:after="320" w:line="276" w:lineRule="auto"/>
        <w:ind w:firstLine="0" w:left="720"/>
        <w:rPr>
          <w:lang w:val="en-US"/>
        </w:rPr>
      </w:pPr>
      <w:r>
        <w:rPr>
          <w:rStyle w:val="975"/>
          <w:color w:val="000000"/>
          <w:szCs w:val="20"/>
          <w:highlight w:val="none"/>
          <w:lang w:val="en-US"/>
        </w:rPr>
      </w:r>
      <w:r>
        <w:rPr>
          <w:rStyle w:val="975"/>
          <w:color w:val="000000"/>
          <w:szCs w:val="20"/>
          <w:highlight w:val="none"/>
          <w:lang w:val="en-US"/>
        </w:rPr>
      </w:r>
    </w:p>
    <w:p>
      <w:pPr>
        <w:pStyle w:val="946"/>
        <w:numPr>
          <w:ilvl w:val="0"/>
          <w:numId w:val="19"/>
        </w:numPr>
        <w:pBdr/>
        <w:spacing w:after="320" w:line="276" w:lineRule="auto"/>
        <w:ind/>
        <w:rPr>
          <w:lang w:val="en-US"/>
        </w:rPr>
      </w:pPr>
      <w:r>
        <w:rPr>
          <w:lang w:val="en-US"/>
        </w:rPr>
        <w:t xml:space="preserve">Check your new </w:t>
      </w:r>
      <w:r>
        <w:rPr>
          <w:lang w:val="en-US"/>
        </w:rPr>
        <w:t xml:space="preserve">disk </w:t>
      </w:r>
      <w:r>
        <w:rPr>
          <w:lang w:val="en-US"/>
        </w:rPr>
        <w:t xml:space="preserve">layout wi</w:t>
      </w:r>
      <w:r>
        <w:rPr>
          <w:lang w:val="en-US"/>
        </w:rPr>
        <w:t xml:space="preserve">th </w:t>
      </w:r>
      <w:r>
        <w:rPr>
          <w:lang w:val="en-US"/>
        </w:rPr>
        <w:t xml:space="preserve">fdisk</w:t>
      </w:r>
      <w:r>
        <w:rPr>
          <w:lang w:val="en-US"/>
        </w:rPr>
        <w:t xml:space="preserve">, parted, </w:t>
      </w:r>
      <w:r>
        <w:rPr>
          <w:lang w:val="en-US"/>
        </w:rPr>
        <w:t xml:space="preserve">mmls</w:t>
      </w:r>
      <w:r>
        <w:rPr>
          <w:lang w:val="en-US"/>
        </w:rPr>
        <w:t xml:space="preserve"> and </w:t>
      </w:r>
      <w:r>
        <w:rPr>
          <w:lang w:val="en-US"/>
        </w:rPr>
        <w:t xml:space="preserve">gparted</w:t>
      </w:r>
      <w:r>
        <w:rPr>
          <w:lang w:val="en-US"/>
        </w:rPr>
        <w:t xml:space="preserve"> after the </w:t>
      </w:r>
      <w:r>
        <w:rPr>
          <w:lang w:val="en-US"/>
        </w:rPr>
        <w:t xml:space="preserve">successful</w:t>
      </w:r>
      <w:r>
        <w:rPr>
          <w:lang w:val="en-US"/>
        </w:rPr>
        <w:t xml:space="preserve"> creation of this 6G</w:t>
      </w:r>
      <w:r>
        <w:rPr>
          <w:lang w:val="en-US"/>
        </w:rPr>
        <w:t xml:space="preserve">i</w:t>
      </w:r>
      <w:r>
        <w:rPr>
          <w:lang w:val="en-US"/>
        </w:rPr>
        <w:t xml:space="preserve">B partition. </w:t>
      </w:r>
      <w:r>
        <w:rPr>
          <w:lang w:val="en-US"/>
        </w:rPr>
        <w:t xml:space="preserve">Can you identify the new partition in the different tools?</w:t>
      </w:r>
      <w:r>
        <w:rPr>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3059898"/>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01940" name=""/>
                        <pic:cNvPicPr>
                          <a:picLocks noChangeAspect="1"/>
                        </pic:cNvPicPr>
                        <pic:nvPr/>
                      </pic:nvPicPr>
                      <pic:blipFill>
                        <a:blip r:embed="rId38"/>
                        <a:stretch/>
                      </pic:blipFill>
                      <pic:spPr bwMode="auto">
                        <a:xfrm>
                          <a:off x="0" y="0"/>
                          <a:ext cx="5396229"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24.90pt;height:240.94pt;mso-wrap-distance-left:0.00pt;mso-wrap-distance-top:0.00pt;mso-wrap-distance-right:0.00pt;mso-wrap-distance-bottom:0.00pt;z-index:1;" stroked="false">
                <v:imagedata r:id="rId38" o:title=""/>
                <o:lock v:ext="edit" rotation="t"/>
              </v:shape>
            </w:pict>
          </mc:Fallback>
        </mc:AlternateContent>
      </w:r>
      <w:r>
        <w:rPr>
          <w:highlight w:val="none"/>
          <w:lang w:val="en-US"/>
        </w:rPr>
      </w:r>
      <w:r>
        <w:rPr>
          <w:highlight w:val="none"/>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23974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1575" name=""/>
                        <pic:cNvPicPr>
                          <a:picLocks noChangeAspect="1"/>
                        </pic:cNvPicPr>
                        <pic:nvPr/>
                      </pic:nvPicPr>
                      <pic:blipFill>
                        <a:blip r:embed="rId39"/>
                        <a:stretch/>
                      </pic:blipFill>
                      <pic:spPr bwMode="auto">
                        <a:xfrm>
                          <a:off x="0" y="0"/>
                          <a:ext cx="5396229" cy="2397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4.90pt;height:188.78pt;mso-wrap-distance-left:0.00pt;mso-wrap-distance-top:0.00pt;mso-wrap-distance-right:0.00pt;mso-wrap-distance-bottom:0.00pt;z-index:1;" stroked="false">
                <v:imagedata r:id="rId39" o:title=""/>
                <o:lock v:ext="edit" rotation="t"/>
              </v:shape>
            </w:pict>
          </mc:Fallback>
        </mc:AlternateContent>
      </w:r>
      <w:r>
        <w:rPr>
          <w:highlight w:val="none"/>
          <w:lang w:val="en-US"/>
        </w:rPr>
      </w:r>
      <w:r>
        <w:rPr>
          <w:highlight w:val="none"/>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204523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0719" name=""/>
                        <pic:cNvPicPr>
                          <a:picLocks noChangeAspect="1"/>
                        </pic:cNvPicPr>
                        <pic:nvPr/>
                      </pic:nvPicPr>
                      <pic:blipFill>
                        <a:blip r:embed="rId40"/>
                        <a:stretch/>
                      </pic:blipFill>
                      <pic:spPr bwMode="auto">
                        <a:xfrm>
                          <a:off x="0" y="0"/>
                          <a:ext cx="5396229" cy="20452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24.90pt;height:161.04pt;mso-wrap-distance-left:0.00pt;mso-wrap-distance-top:0.00pt;mso-wrap-distance-right:0.00pt;mso-wrap-distance-bottom:0.00pt;z-index:1;" stroked="false">
                <v:imagedata r:id="rId40" o:title=""/>
                <o:lock v:ext="edit" rotation="t"/>
              </v:shape>
            </w:pict>
          </mc:Fallback>
        </mc:AlternateContent>
      </w:r>
      <w:r>
        <w:rPr>
          <w:highlight w:val="none"/>
          <w:lang w:val="en-US"/>
        </w:rPr>
      </w:r>
      <w:r>
        <w:rPr>
          <w:highlight w:val="none"/>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364959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15928" name=""/>
                        <pic:cNvPicPr>
                          <a:picLocks noChangeAspect="1"/>
                        </pic:cNvPicPr>
                        <pic:nvPr/>
                      </pic:nvPicPr>
                      <pic:blipFill>
                        <a:blip r:embed="rId41"/>
                        <a:stretch/>
                      </pic:blipFill>
                      <pic:spPr bwMode="auto">
                        <a:xfrm>
                          <a:off x="0" y="0"/>
                          <a:ext cx="5396229" cy="36495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24.90pt;height:287.37pt;mso-wrap-distance-left:0.00pt;mso-wrap-distance-top:0.00pt;mso-wrap-distance-right:0.00pt;mso-wrap-distance-bottom:0.00pt;z-index:1;" stroked="false">
                <v:imagedata r:id="rId41" o:title=""/>
                <o:lock v:ext="edit" rotation="t"/>
              </v:shape>
            </w:pict>
          </mc:Fallback>
        </mc:AlternateContent>
      </w:r>
      <w:r>
        <w:rPr>
          <w:highlight w:val="none"/>
          <w:lang w:val="en-US"/>
        </w:rPr>
      </w:r>
      <w:r>
        <w:rPr>
          <w:highlight w:val="none"/>
          <w:lang w:val="en-US"/>
        </w:rPr>
      </w:r>
    </w:p>
    <w:p>
      <w:pPr>
        <w:pBdr/>
        <w:spacing w:after="320" w:line="276" w:lineRule="auto"/>
        <w:ind w:firstLine="0" w:left="0"/>
        <w:rPr>
          <w:color w:val="ff0000"/>
        </w:rPr>
      </w:pPr>
      <w:r>
        <w:rPr>
          <w:color w:val="ff0000"/>
          <w:highlight w:val="none"/>
          <w:lang w:val="en-US"/>
        </w:rPr>
        <w:t xml:space="preserve">GParted does not show the type of the partition, but over utilities – do. That might be a reboot issue, because it should work.</w:t>
      </w:r>
      <w:r>
        <w:rPr>
          <w:color w:val="ff0000"/>
          <w:highlight w:val="none"/>
          <w:lang w:val="en-US"/>
        </w:rPr>
      </w:r>
    </w:p>
    <w:p>
      <w:pPr>
        <w:pBdr/>
        <w:spacing/>
        <w:ind/>
        <w:rPr>
          <w:color w:val="00b050"/>
          <w:lang w:val="en-US"/>
        </w:rPr>
      </w:pPr>
      <w:r>
        <w:rPr>
          <w:color w:val="00b050"/>
          <w:lang w:val="en-US"/>
        </w:rPr>
      </w:r>
      <w:r>
        <w:rPr>
          <w:color w:val="00b050"/>
          <w:lang w:val="en-US"/>
        </w:rPr>
      </w:r>
    </w:p>
    <w:p>
      <w:pPr>
        <w:pStyle w:val="939"/>
        <w:pBdr/>
        <w:spacing/>
        <w:ind/>
        <w:rPr>
          <w:lang w:val="en-US"/>
        </w:rPr>
      </w:pPr>
      <w:r>
        <w:rPr>
          <w:lang w:val="en-US"/>
        </w:rPr>
        <w:t xml:space="preserve">Creating extended (logical) partitions</w:t>
      </w:r>
      <w:r>
        <w:rPr>
          <w:lang w:val="en-US"/>
        </w:rPr>
      </w:r>
    </w:p>
    <w:p>
      <w:pPr>
        <w:pBdr/>
        <w:spacing/>
        <w:ind/>
        <w:rPr>
          <w:lang w:val="en-US"/>
        </w:rPr>
      </w:pPr>
      <w:r>
        <w:rPr>
          <w:lang w:val="en-US"/>
        </w:rPr>
        <w:t xml:space="preserve">Now, we want to create two </w:t>
      </w:r>
      <w:r>
        <w:rPr>
          <w:b/>
          <w:lang w:val="en-US"/>
        </w:rPr>
        <w:t xml:space="preserve">logical</w:t>
      </w:r>
      <w:r>
        <w:rPr>
          <w:lang w:val="en-US"/>
        </w:rPr>
        <w:t xml:space="preserve"> partitions in the free space at the end of the disk drive:</w:t>
      </w:r>
      <w:r>
        <w:rPr>
          <w:lang w:val="en-US"/>
        </w:rPr>
      </w:r>
    </w:p>
    <w:p>
      <w:pPr>
        <w:pStyle w:val="946"/>
        <w:numPr>
          <w:ilvl w:val="0"/>
          <w:numId w:val="1"/>
        </w:numPr>
        <w:pBdr/>
        <w:spacing w:after="120" w:line="264" w:lineRule="auto"/>
        <w:ind/>
        <w:rPr>
          <w:lang w:val="en-US"/>
        </w:rPr>
      </w:pPr>
      <w:r>
        <w:rPr>
          <w:lang w:val="en-US"/>
        </w:rPr>
        <w:t xml:space="preserve">1 logical partition, sized 2 </w:t>
      </w:r>
      <w:r>
        <w:rPr>
          <w:lang w:val="en-US"/>
        </w:rPr>
        <w:t xml:space="preserve">G</w:t>
      </w:r>
      <w:r>
        <w:rPr>
          <w:lang w:val="en-US"/>
        </w:rPr>
        <w:t xml:space="preserve">i</w:t>
      </w:r>
      <w:r>
        <w:rPr>
          <w:lang w:val="en-US"/>
        </w:rPr>
        <w:t xml:space="preserve">B</w:t>
      </w:r>
      <w:r>
        <w:rPr>
          <w:lang w:val="en-US"/>
        </w:rPr>
      </w:r>
    </w:p>
    <w:p>
      <w:pPr>
        <w:pStyle w:val="946"/>
        <w:numPr>
          <w:ilvl w:val="0"/>
          <w:numId w:val="1"/>
        </w:numPr>
        <w:pBdr/>
        <w:spacing w:after="120" w:line="264" w:lineRule="auto"/>
        <w:ind/>
        <w:rPr>
          <w:lang w:val="en-US"/>
        </w:rPr>
      </w:pPr>
      <w:r>
        <w:rPr>
          <w:lang w:val="en-US"/>
        </w:rPr>
        <w:t xml:space="preserve">1 logical partition, sized 800 </w:t>
      </w:r>
      <w:r>
        <w:rPr>
          <w:lang w:val="en-US"/>
        </w:rPr>
        <w:t xml:space="preserve">M</w:t>
      </w:r>
      <w:r>
        <w:rPr>
          <w:lang w:val="en-US"/>
        </w:rPr>
        <w:t xml:space="preserve">i</w:t>
      </w:r>
      <w:r>
        <w:rPr>
          <w:lang w:val="en-US"/>
        </w:rPr>
        <w:t xml:space="preserve">B</w:t>
      </w:r>
      <w:r>
        <w:rPr>
          <w:lang w:val="en-US"/>
        </w:rPr>
      </w:r>
    </w:p>
    <w:p>
      <w:pPr>
        <w:pBdr/>
        <w:spacing/>
        <w:ind/>
        <w:rPr>
          <w:lang w:val="en-US"/>
        </w:rPr>
      </w:pPr>
      <w:r>
        <w:rPr>
          <w:lang w:val="en-US"/>
        </w:rPr>
        <w:t xml:space="preserve">Follow these steps to do so:</w:t>
      </w:r>
      <w:r>
        <w:rPr>
          <w:lang w:val="en-US"/>
        </w:rPr>
      </w:r>
    </w:p>
    <w:p>
      <w:pPr>
        <w:pStyle w:val="946"/>
        <w:numPr>
          <w:ilvl w:val="0"/>
          <w:numId w:val="2"/>
        </w:numPr>
        <w:pBdr/>
        <w:spacing w:after="120" w:line="264" w:lineRule="auto"/>
        <w:ind/>
        <w:rPr>
          <w:lang w:val="en-US"/>
        </w:rPr>
      </w:pPr>
      <w:r>
        <w:rPr>
          <w:lang w:val="en-US"/>
        </w:rPr>
        <w:t xml:space="preserve">Are you able to create a new partition with </w:t>
      </w:r>
      <w:r>
        <w:rPr>
          <w:lang w:val="en-US"/>
        </w:rPr>
        <w:t xml:space="preserve">fdisk</w:t>
      </w:r>
      <w:r>
        <w:rPr>
          <w:lang w:val="en-US"/>
        </w:rPr>
        <w:t xml:space="preserve">? Why is this (not) possible? If not: there is a 1 GB partition currently not in use. You can erase this one … </w:t>
      </w:r>
      <w:r>
        <w:rPr>
          <w:lang w:val="en-US"/>
        </w:rPr>
        <w:t xml:space="preserve">You can </w:t>
      </w:r>
      <w:r>
        <w:rPr>
          <w:lang w:val="en-US"/>
        </w:rPr>
        <w:t xml:space="preserve">delete it</w:t>
      </w:r>
      <w:r>
        <w:rPr>
          <w:lang w:val="en-US"/>
        </w:rPr>
        <w:t xml:space="preserve"> via </w:t>
      </w:r>
      <w:r>
        <w:rPr>
          <w:lang w:val="en-US"/>
        </w:rPr>
        <w:t xml:space="preserve">fdisk</w:t>
      </w:r>
      <w:r>
        <w:rPr>
          <w:lang w:val="en-US"/>
        </w:rPr>
        <w:t xml:space="preserve"> or you could also try the </w:t>
      </w:r>
      <w:r>
        <w:rPr>
          <w:rStyle w:val="975"/>
          <w:lang w:val="en-US"/>
        </w:rPr>
        <w:t xml:space="preserve">cfdisk</w:t>
      </w:r>
      <w:r>
        <w:rPr>
          <w:lang w:val="en-US"/>
        </w:rPr>
        <w:t xml:space="preserve"> tool instead, which </w:t>
      </w:r>
      <w:r>
        <w:rPr>
          <w:lang w:val="en-US"/>
        </w:rPr>
        <w:t xml:space="preserve">has</w:t>
      </w:r>
      <w:r>
        <w:rPr>
          <w:lang w:val="en-US"/>
        </w:rPr>
        <w:t xml:space="preserve"> </w:t>
      </w:r>
      <w:r>
        <w:rPr>
          <w:lang w:val="en-US"/>
        </w:rPr>
        <w:t xml:space="preserve">a little friendlier user interface.</w:t>
      </w:r>
      <w:r>
        <w:rPr>
          <w:lang w:val="en-US"/>
        </w:rPr>
      </w:r>
    </w:p>
    <w:p>
      <w:pPr>
        <w:pBdr/>
        <w:spacing w:after="120" w:line="264" w:lineRule="auto"/>
        <w:ind w:firstLine="0" w:left="0"/>
        <w:rPr>
          <w:highlight w:val="none"/>
          <w:lang w:val="en-US"/>
        </w:rPr>
      </w:pPr>
      <w:r>
        <w:rPr>
          <w:highlight w:val="none"/>
          <w:lang w:val="en-US"/>
        </w:rPr>
        <w:t xml:space="preserve">sudo cfdisk /dev/sda</w:t>
      </w:r>
      <w:r>
        <w:rPr>
          <w:highlight w:val="none"/>
          <w:lang w:val="en-US"/>
        </w:rPr>
      </w:r>
    </w:p>
    <w:p>
      <w:pPr>
        <w:pBdr/>
        <w:spacing w:after="120" w:line="264"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74504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631" name=""/>
                        <pic:cNvPicPr>
                          <a:picLocks noChangeAspect="1"/>
                        </pic:cNvPicPr>
                        <pic:nvPr/>
                      </pic:nvPicPr>
                      <pic:blipFill>
                        <a:blip r:embed="rId42"/>
                        <a:stretch/>
                      </pic:blipFill>
                      <pic:spPr bwMode="auto">
                        <a:xfrm>
                          <a:off x="0" y="0"/>
                          <a:ext cx="5396229" cy="37450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4.90pt;height:294.89pt;mso-wrap-distance-left:0.00pt;mso-wrap-distance-top:0.00pt;mso-wrap-distance-right:0.00pt;mso-wrap-distance-bottom:0.00pt;z-index:1;" stroked="false">
                <v:imagedata r:id="rId42" o:title=""/>
                <o:lock v:ext="edit" rotation="t"/>
              </v:shape>
            </w:pict>
          </mc:Fallback>
        </mc:AlternateContent>
      </w:r>
      <w:r>
        <w:rPr>
          <w:highlight w:val="none"/>
          <w:lang w:val="en-US"/>
        </w:rPr>
      </w:r>
      <w:r>
        <w:rPr>
          <w:highlight w:val="none"/>
          <w:lang w:val="en-US"/>
        </w:rPr>
      </w:r>
    </w:p>
    <w:p>
      <w:pPr>
        <w:pStyle w:val="946"/>
        <w:numPr>
          <w:ilvl w:val="0"/>
          <w:numId w:val="2"/>
        </w:numPr>
        <w:pBdr/>
        <w:spacing w:after="120" w:line="264" w:lineRule="auto"/>
        <w:ind/>
        <w:rPr>
          <w:lang w:val="en-US"/>
        </w:rPr>
      </w:pPr>
      <w:r>
        <w:rPr>
          <w:lang w:val="en-US"/>
        </w:rPr>
        <w:t xml:space="preserve">Create an </w:t>
      </w:r>
      <w:r>
        <w:rPr>
          <w:b/>
          <w:lang w:val="en-US"/>
        </w:rPr>
        <w:t xml:space="preserve">extended partition</w:t>
      </w:r>
      <w:r>
        <w:rPr>
          <w:lang w:val="en-US"/>
        </w:rPr>
        <w:t xml:space="preserve"> after the last partition on your disk (i.e. after your previously created 6G</w:t>
      </w:r>
      <w:r>
        <w:rPr>
          <w:lang w:val="en-US"/>
        </w:rPr>
        <w:t xml:space="preserve">i</w:t>
      </w:r>
      <w:r>
        <w:rPr>
          <w:lang w:val="en-US"/>
        </w:rPr>
        <w:t xml:space="preserve">B partition), which uses all free space at the end of the disk. Hint: Use the correct start sector</w:t>
      </w:r>
      <w:r>
        <w:rPr>
          <w:lang w:val="en-US"/>
        </w:rPr>
        <w:t xml:space="preserve">!</w:t>
      </w:r>
      <w:r>
        <w:rPr>
          <w:lang w:val="en-US"/>
        </w:rPr>
      </w:r>
    </w:p>
    <w:p>
      <w:pPr>
        <w:pBdr/>
        <w:spacing w:after="120" w:line="264"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518097"/>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9791" name=""/>
                        <pic:cNvPicPr>
                          <a:picLocks noChangeAspect="1"/>
                        </pic:cNvPicPr>
                        <pic:nvPr/>
                      </pic:nvPicPr>
                      <pic:blipFill>
                        <a:blip r:embed="rId43"/>
                        <a:stretch/>
                      </pic:blipFill>
                      <pic:spPr bwMode="auto">
                        <a:xfrm>
                          <a:off x="0" y="0"/>
                          <a:ext cx="5396229" cy="3518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24.90pt;height:277.02pt;mso-wrap-distance-left:0.00pt;mso-wrap-distance-top:0.00pt;mso-wrap-distance-right:0.00pt;mso-wrap-distance-bottom:0.00pt;z-index:1;" stroked="false">
                <v:imagedata r:id="rId43" o:title=""/>
                <o:lock v:ext="edit" rotation="t"/>
              </v:shape>
            </w:pict>
          </mc:Fallback>
        </mc:AlternateContent>
      </w:r>
      <w:r>
        <w:rPr>
          <w:highlight w:val="none"/>
          <w:lang w:val="en-US"/>
        </w:rPr>
      </w:r>
      <w:r>
        <w:rPr>
          <w:highlight w:val="none"/>
          <w:lang w:val="en-US"/>
        </w:rPr>
      </w:r>
    </w:p>
    <w:p>
      <w:pPr>
        <w:pStyle w:val="946"/>
        <w:numPr>
          <w:ilvl w:val="0"/>
          <w:numId w:val="2"/>
        </w:numPr>
        <w:pBdr/>
        <w:spacing w:after="120" w:line="264" w:lineRule="auto"/>
        <w:ind/>
        <w:rPr>
          <w:lang w:val="en-US"/>
        </w:rPr>
      </w:pPr>
      <w:r>
        <w:rPr>
          <w:lang w:val="en-US"/>
        </w:rPr>
        <w:t xml:space="preserve">Now, </w:t>
      </w:r>
      <w:r>
        <w:rPr>
          <w:b/>
          <w:lang w:val="en-US"/>
        </w:rPr>
        <w:t xml:space="preserve">within</w:t>
      </w:r>
      <w:r>
        <w:rPr>
          <w:lang w:val="en-US"/>
        </w:rPr>
        <w:t xml:space="preserve"> this extend</w:t>
      </w:r>
      <w:r>
        <w:rPr>
          <w:lang w:val="en-US"/>
        </w:rPr>
        <w:t xml:space="preserve">ed</w:t>
      </w:r>
      <w:r>
        <w:rPr>
          <w:lang w:val="en-US"/>
        </w:rPr>
        <w:t xml:space="preserve"> partition, create a </w:t>
      </w:r>
      <w:r>
        <w:rPr>
          <w:b/>
          <w:lang w:val="en-US"/>
        </w:rPr>
        <w:t xml:space="preserve">logical partition</w:t>
      </w:r>
      <w:r>
        <w:rPr>
          <w:lang w:val="en-US"/>
        </w:rPr>
        <w:t xml:space="preserve"> of </w:t>
      </w:r>
      <w:r>
        <w:rPr>
          <w:lang w:val="en-US"/>
        </w:rPr>
        <w:t xml:space="preserve">4</w:t>
      </w:r>
      <w:r>
        <w:rPr>
          <w:lang w:val="en-US"/>
        </w:rPr>
        <w:t xml:space="preserve"> </w:t>
      </w:r>
      <w:r>
        <w:rPr>
          <w:lang w:val="en-US"/>
        </w:rPr>
        <w:t xml:space="preserve">G</w:t>
      </w:r>
      <w:r>
        <w:rPr>
          <w:lang w:val="en-US"/>
        </w:rPr>
        <w:t xml:space="preserve">i</w:t>
      </w:r>
      <w:r>
        <w:rPr>
          <w:lang w:val="en-US"/>
        </w:rPr>
        <w:t xml:space="preserve">B</w:t>
      </w:r>
      <w:r>
        <w:rPr>
          <w:lang w:val="en-US"/>
        </w:rPr>
        <w:t xml:space="preserve"> (</w:t>
      </w:r>
      <w:r>
        <w:rPr>
          <w:lang w:val="en-US"/>
        </w:rPr>
        <w:t xml:space="preserve">you can use the proposed default </w:t>
      </w:r>
      <w:r>
        <w:rPr>
          <w:lang w:val="en-US"/>
        </w:rPr>
        <w:t xml:space="preserve">start sector and u</w:t>
      </w:r>
      <w:r>
        <w:rPr>
          <w:lang w:val="en-US"/>
        </w:rPr>
        <w:t xml:space="preserve">se the “+4G” </w:t>
      </w:r>
      <w:r>
        <w:rPr>
          <w:lang w:val="en-US"/>
        </w:rPr>
        <w:t xml:space="preserve">for the last sector </w:t>
      </w:r>
      <w:r>
        <w:rPr>
          <w:lang w:val="en-US"/>
        </w:rPr>
        <w:t xml:space="preserve">in </w:t>
      </w:r>
      <w:r>
        <w:rPr>
          <w:lang w:val="en-US"/>
        </w:rPr>
        <w:t xml:space="preserve">fdisk</w:t>
      </w:r>
      <w:r>
        <w:rPr>
          <w:lang w:val="en-US"/>
        </w:rPr>
        <w:t xml:space="preserve">)</w:t>
      </w:r>
      <w:r>
        <w:rPr>
          <w:lang w:val="en-US"/>
        </w:rPr>
        <w:t xml:space="preserve"> </w:t>
      </w:r>
      <w:r>
        <w:rPr>
          <w:b/>
          <w:bCs/>
          <w:lang w:val="en-US"/>
        </w:rPr>
        <w:t xml:space="preserve">and another logical partition</w:t>
      </w:r>
      <w:r>
        <w:rPr>
          <w:lang w:val="en-US"/>
        </w:rPr>
        <w:t xml:space="preserve"> which takes the rest of the ex</w:t>
      </w:r>
      <w:r>
        <w:rPr>
          <w:lang w:val="en-US"/>
        </w:rPr>
        <w:t xml:space="preserve">tended partition</w:t>
      </w:r>
      <w:r>
        <w:rPr>
          <w:lang w:val="en-US"/>
        </w:rPr>
        <w:t xml:space="preserve">. </w:t>
      </w:r>
      <w:r>
        <w:rPr>
          <w:lang w:val="en-US"/>
        </w:rPr>
      </w:r>
    </w:p>
    <w:p>
      <w:pPr>
        <w:pBdr/>
        <w:spacing w:after="120" w:line="264" w:lineRule="auto"/>
        <w:ind/>
        <w:rPr>
          <w:lang w:val="en-US"/>
        </w:rPr>
      </w:pPr>
      <w:r>
        <w:rPr>
          <w:highlight w:val="none"/>
          <w:lang w:val="en-US"/>
        </w:rPr>
      </w:r>
      <w:r>
        <mc:AlternateContent>
          <mc:Choice Requires="wpg">
            <w:drawing>
              <wp:inline xmlns:wp="http://schemas.openxmlformats.org/drawingml/2006/wordprocessingDrawing" distT="0" distB="0" distL="0" distR="0">
                <wp:extent cx="5396230" cy="3495671"/>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36354" name=""/>
                        <pic:cNvPicPr>
                          <a:picLocks noChangeAspect="1"/>
                        </pic:cNvPicPr>
                        <pic:nvPr/>
                      </pic:nvPicPr>
                      <pic:blipFill>
                        <a:blip r:embed="rId44"/>
                        <a:stretch/>
                      </pic:blipFill>
                      <pic:spPr bwMode="auto">
                        <a:xfrm>
                          <a:off x="0" y="0"/>
                          <a:ext cx="5396229" cy="34956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24.90pt;height:275.25pt;mso-wrap-distance-left:0.00pt;mso-wrap-distance-top:0.00pt;mso-wrap-distance-right:0.00pt;mso-wrap-distance-bottom:0.00pt;z-index:1;" stroked="false">
                <v:imagedata r:id="rId44" o:title=""/>
                <o:lock v:ext="edit" rotation="t"/>
              </v:shape>
            </w:pict>
          </mc:Fallback>
        </mc:AlternateContent>
      </w:r>
      <w:r>
        <w:rPr>
          <w:highlight w:val="none"/>
          <w:lang w:val="en-US"/>
        </w:rPr>
      </w:r>
      <w:r>
        <w:rPr>
          <w:highlight w:val="none"/>
          <w:lang w:val="en-US"/>
        </w:rPr>
      </w:r>
    </w:p>
    <w:p>
      <w:pPr>
        <w:pStyle w:val="946"/>
        <w:numPr>
          <w:ilvl w:val="0"/>
          <w:numId w:val="2"/>
        </w:numPr>
        <w:pBdr/>
        <w:spacing w:after="120" w:line="264" w:lineRule="auto"/>
        <w:ind/>
        <w:rPr>
          <w:lang w:val="en-US"/>
        </w:rPr>
      </w:pPr>
      <w:r>
        <w:rPr>
          <w:lang w:val="en-US"/>
        </w:rPr>
        <w:t xml:space="preserve">Have a look at your current disk layout with the </w:t>
      </w:r>
      <w:r>
        <w:rPr>
          <w:lang w:val="en-US"/>
        </w:rPr>
        <w:t xml:space="preserve">fdisk</w:t>
      </w:r>
      <w:r>
        <w:rPr>
          <w:lang w:val="en-US"/>
        </w:rPr>
        <w:t xml:space="preserve">, parted and </w:t>
      </w:r>
      <w:r>
        <w:rPr>
          <w:lang w:val="en-US"/>
        </w:rPr>
        <w:t xml:space="preserve">gparted</w:t>
      </w:r>
      <w:r>
        <w:rPr>
          <w:lang w:val="en-US"/>
        </w:rPr>
        <w:t xml:space="preserve"> tools. (The warning signs for the new </w:t>
      </w:r>
      <w:r>
        <w:rPr>
          <w:lang w:val="en-US"/>
        </w:rPr>
        <w:t xml:space="preserve">partitions</w:t>
      </w:r>
      <w:r>
        <w:rPr>
          <w:lang w:val="en-US"/>
        </w:rPr>
        <w:t xml:space="preserve"> mean they aren’t formatted</w:t>
      </w:r>
      <w:r>
        <w:rPr>
          <w:lang w:val="en-US"/>
        </w:rPr>
        <w:t xml:space="preserve"> with a file system</w:t>
      </w:r>
      <w:r>
        <w:rPr>
          <w:lang w:val="en-US"/>
        </w:rPr>
        <w:t xml:space="preserve"> yet.)</w:t>
      </w:r>
      <w:r>
        <w:rPr>
          <w:lang w:val="en-US"/>
        </w:rPr>
      </w:r>
    </w:p>
    <w:p>
      <w:pPr>
        <w:pBdr/>
        <w:spacing w:after="120" w:line="264" w:lineRule="auto"/>
        <w:ind/>
        <w:rPr>
          <w:highlight w:val="none"/>
        </w:rPr>
      </w:pPr>
      <w:r>
        <w:rPr>
          <w:highlight w:val="none"/>
          <w:lang w:val="en-US"/>
        </w:rPr>
      </w:r>
      <w:r>
        <mc:AlternateContent>
          <mc:Choice Requires="wpg">
            <w:drawing>
              <wp:inline xmlns:wp="http://schemas.openxmlformats.org/drawingml/2006/wordprocessingDrawing" distT="0" distB="0" distL="0" distR="0">
                <wp:extent cx="5396230" cy="3077537"/>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3153" name=""/>
                        <pic:cNvPicPr>
                          <a:picLocks noChangeAspect="1"/>
                        </pic:cNvPicPr>
                        <pic:nvPr/>
                      </pic:nvPicPr>
                      <pic:blipFill>
                        <a:blip r:embed="rId45"/>
                        <a:stretch/>
                      </pic:blipFill>
                      <pic:spPr bwMode="auto">
                        <a:xfrm>
                          <a:off x="0" y="0"/>
                          <a:ext cx="5396229" cy="3077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24.90pt;height:242.33pt;mso-wrap-distance-left:0.00pt;mso-wrap-distance-top:0.00pt;mso-wrap-distance-right:0.00pt;mso-wrap-distance-bottom:0.00pt;z-index:1;" stroked="false">
                <v:imagedata r:id="rId45" o:title=""/>
                <o:lock v:ext="edit" rotation="t"/>
              </v:shape>
            </w:pict>
          </mc:Fallback>
        </mc:AlternateContent>
      </w:r>
      <w:r>
        <w:rPr>
          <w:highlight w:val="none"/>
          <w:lang w:val="en-US"/>
        </w:rPr>
      </w:r>
      <w:r>
        <w:rPr>
          <w:highlight w:val="none"/>
          <w:lang w:val="en-US"/>
        </w:rPr>
      </w:r>
    </w:p>
    <w:p>
      <w:pPr>
        <w:pBdr/>
        <w:spacing w:after="120" w:line="264" w:lineRule="auto"/>
        <w:ind/>
        <w:rPr>
          <w:highlight w:val="none"/>
        </w:rPr>
      </w:pPr>
      <w:r>
        <w:rPr>
          <w:highlight w:val="none"/>
          <w:lang w:val="en-US"/>
        </w:rPr>
      </w:r>
      <w:r>
        <mc:AlternateContent>
          <mc:Choice Requires="wpg">
            <w:drawing>
              <wp:inline xmlns:wp="http://schemas.openxmlformats.org/drawingml/2006/wordprocessingDrawing" distT="0" distB="0" distL="0" distR="0">
                <wp:extent cx="5396230" cy="237540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8513" name=""/>
                        <pic:cNvPicPr>
                          <a:picLocks noChangeAspect="1"/>
                        </pic:cNvPicPr>
                        <pic:nvPr/>
                      </pic:nvPicPr>
                      <pic:blipFill>
                        <a:blip r:embed="rId46"/>
                        <a:stretch/>
                      </pic:blipFill>
                      <pic:spPr bwMode="auto">
                        <a:xfrm>
                          <a:off x="0" y="0"/>
                          <a:ext cx="5396229" cy="2375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24.90pt;height:187.04pt;mso-wrap-distance-left:0.00pt;mso-wrap-distance-top:0.00pt;mso-wrap-distance-right:0.00pt;mso-wrap-distance-bottom:0.00pt;z-index:1;" stroked="false">
                <v:imagedata r:id="rId46" o:title=""/>
                <o:lock v:ext="edit" rotation="t"/>
              </v:shape>
            </w:pict>
          </mc:Fallback>
        </mc:AlternateContent>
      </w:r>
      <w:r>
        <w:rPr>
          <w:highlight w:val="none"/>
          <w:lang w:val="en-US"/>
        </w:rPr>
      </w:r>
      <w:r>
        <w:rPr>
          <w:highlight w:val="none"/>
          <w:lang w:val="en-US"/>
        </w:rPr>
      </w:r>
    </w:p>
    <w:p>
      <w:pPr>
        <w:pBdr/>
        <w:spacing w:after="120" w:line="264" w:lineRule="auto"/>
        <w:ind/>
        <w:rPr>
          <w:lang w:val="en-US"/>
        </w:rPr>
      </w:pPr>
      <w:r>
        <w:rPr>
          <w:highlight w:val="none"/>
          <w:lang w:val="en-US"/>
        </w:rPr>
      </w:r>
      <w:r>
        <mc:AlternateContent>
          <mc:Choice Requires="wpg">
            <w:drawing>
              <wp:inline xmlns:wp="http://schemas.openxmlformats.org/drawingml/2006/wordprocessingDrawing" distT="0" distB="0" distL="0" distR="0">
                <wp:extent cx="5396230" cy="363542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1929" name=""/>
                        <pic:cNvPicPr>
                          <a:picLocks noChangeAspect="1"/>
                        </pic:cNvPicPr>
                        <pic:nvPr/>
                      </pic:nvPicPr>
                      <pic:blipFill>
                        <a:blip r:embed="rId47"/>
                        <a:stretch/>
                      </pic:blipFill>
                      <pic:spPr bwMode="auto">
                        <a:xfrm>
                          <a:off x="0" y="0"/>
                          <a:ext cx="5396229" cy="3635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24.90pt;height:286.25pt;mso-wrap-distance-left:0.00pt;mso-wrap-distance-top:0.00pt;mso-wrap-distance-right:0.00pt;mso-wrap-distance-bottom:0.00pt;z-index:1;" stroked="false">
                <v:imagedata r:id="rId47" o:title=""/>
                <o:lock v:ext="edit" rotation="t"/>
              </v:shape>
            </w:pict>
          </mc:Fallback>
        </mc:AlternateContent>
      </w:r>
      <w:r>
        <w:rPr>
          <w:highlight w:val="none"/>
          <w:lang w:val="en-US"/>
        </w:rPr>
      </w:r>
      <w:r>
        <w:rPr>
          <w:highlight w:val="none"/>
          <w:lang w:val="en-US"/>
        </w:rPr>
      </w:r>
    </w:p>
    <w:p>
      <w:pPr>
        <w:pStyle w:val="946"/>
        <w:numPr>
          <w:ilvl w:val="0"/>
          <w:numId w:val="2"/>
        </w:numPr>
        <w:pBdr/>
        <w:spacing w:after="120" w:line="264" w:lineRule="auto"/>
        <w:ind/>
        <w:rPr>
          <w:lang w:val="en-US"/>
        </w:rPr>
      </w:pPr>
      <w:r>
        <w:rPr>
          <w:b/>
          <w:lang w:val="en-US"/>
        </w:rPr>
        <w:t xml:space="preserve">How many partition tables are currently present on your system?</w:t>
      </w:r>
      <w:r>
        <w:rPr>
          <w:lang w:val="en-US"/>
        </w:rPr>
        <w:t xml:space="preserve"> Remember that logical partitions are using partition tables</w:t>
      </w:r>
      <w:r>
        <w:rPr>
          <w:lang w:val="en-US"/>
        </w:rPr>
        <w:t xml:space="preserve"> in </w:t>
      </w:r>
      <w:r>
        <w:rPr>
          <w:lang w:val="en-US"/>
        </w:rPr>
        <w:t xml:space="preserve">extended boot records (EBR)</w:t>
      </w:r>
      <w:r>
        <w:rPr>
          <w:lang w:val="en-US"/>
        </w:rPr>
        <w:t xml:space="preserve"> as a kind of linked list, see theory slides. Use the </w:t>
      </w:r>
      <w:r>
        <w:rPr>
          <w:lang w:val="en-US"/>
        </w:rPr>
        <w:t xml:space="preserve">mmls</w:t>
      </w:r>
      <w:r>
        <w:rPr>
          <w:lang w:val="en-US"/>
        </w:rPr>
        <w:t xml:space="preserve"> tool to gain insight and you’ll know the answer… </w:t>
      </w:r>
      <w:r>
        <w:rPr>
          <w:lang w:val="en-US"/>
        </w:rPr>
      </w:r>
    </w:p>
    <w:p>
      <w:pPr>
        <w:pBdr/>
        <w:spacing w:after="120" w:line="264" w:lineRule="auto"/>
        <w:ind/>
        <w:rPr>
          <w:lang w:val="en-US"/>
        </w:rPr>
      </w:pPr>
      <w:r>
        <w:rPr>
          <w:highlight w:val="none"/>
          <w:lang w:val="en-US"/>
        </w:rPr>
      </w:r>
      <w:r>
        <w:rPr>
          <w:highlight w:val="none"/>
          <w:lang w:val="en-US"/>
        </w:rPr>
      </w:r>
    </w:p>
    <w:p>
      <w:pPr>
        <w:pBdr/>
        <w:spacing w:after="120" w:line="264"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2849694"/>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8832" name=""/>
                        <pic:cNvPicPr>
                          <a:picLocks noChangeAspect="1"/>
                        </pic:cNvPicPr>
                        <pic:nvPr/>
                      </pic:nvPicPr>
                      <pic:blipFill>
                        <a:blip r:embed="rId48"/>
                        <a:stretch/>
                      </pic:blipFill>
                      <pic:spPr bwMode="auto">
                        <a:xfrm>
                          <a:off x="0" y="0"/>
                          <a:ext cx="5396229" cy="28496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24.90pt;height:224.39pt;mso-wrap-distance-left:0.00pt;mso-wrap-distance-top:0.00pt;mso-wrap-distance-right:0.00pt;mso-wrap-distance-bottom:0.00pt;z-index:1;" stroked="false">
                <v:imagedata r:id="rId48" o:title=""/>
                <o:lock v:ext="edit" rotation="t"/>
              </v:shape>
            </w:pict>
          </mc:Fallback>
        </mc:AlternateContent>
      </w:r>
      <w:r>
        <w:rPr>
          <w:highlight w:val="none"/>
          <w:lang w:val="en-US"/>
        </w:rPr>
      </w:r>
      <w:r>
        <w:rPr>
          <w:highlight w:val="none"/>
          <w:lang w:val="en-US"/>
        </w:rPr>
      </w:r>
    </w:p>
    <w:p>
      <w:pPr>
        <w:pBdr/>
        <w:spacing w:after="120" w:line="264" w:lineRule="auto"/>
        <w:ind w:firstLine="0" w:left="0"/>
        <w:rPr>
          <w:lang w:val="en-US"/>
        </w:rPr>
      </w:pPr>
      <w:r>
        <w:rPr>
          <w:lang w:val="en-US"/>
        </w:rPr>
      </w:r>
      <w:r>
        <w:rPr>
          <w:lang w:val="en-US"/>
        </w:rPr>
      </w:r>
    </w:p>
    <w:p>
      <w:pPr>
        <w:pBdr/>
        <w:spacing w:after="120" w:line="264" w:lineRule="auto"/>
        <w:ind w:firstLine="0" w:left="0"/>
        <w:rPr>
          <w:color w:val="ff0000"/>
          <w:highlight w:val="none"/>
          <w:lang w:val="en-US"/>
        </w:rPr>
      </w:pPr>
      <w:r>
        <w:rPr>
          <w:color w:val="ff0000"/>
          <w:highlight w:val="none"/>
          <w:lang w:val="en-US"/>
        </w:rPr>
        <w:t xml:space="preserve">According to the information from the slides and what I can see here, I can say that we have one main partition table (Primary Table #0), and then I can see 2 more partition table (so in sum 3 partition tables), labeled Extrended Table #2 and #3. The slides say:</w:t>
      </w:r>
      <w:r>
        <w:rPr>
          <w:color w:val="ff0000"/>
          <w:highlight w:val="none"/>
          <w:lang w:val="en-US"/>
        </w:rPr>
      </w:r>
    </w:p>
    <w:p>
      <w:pPr>
        <w:pBdr/>
        <w:spacing w:after="120" w:line="264" w:lineRule="auto"/>
        <w:ind w:firstLine="0" w:left="0"/>
        <w:rPr>
          <w:color w:val="ff0000"/>
          <w:highlight w:val="none"/>
        </w:rPr>
      </w:pPr>
      <w:r>
        <w:rPr>
          <w:color w:val="ff0000"/>
          <w:highlight w:val="none"/>
          <w:lang w:val="en-US"/>
        </w:rPr>
        <w:t xml:space="preserve">“This extended partition then has own partition table to includes multiple ‘logical’ partitions”</w:t>
      </w:r>
      <w:r>
        <w:rPr>
          <w:color w:val="ff0000"/>
          <w:highlight w:val="none"/>
          <w:lang w:val="en-US"/>
        </w:rPr>
      </w:r>
      <w:r>
        <w:rPr>
          <w:color w:val="ff0000"/>
          <w:highlight w:val="none"/>
          <w:lang w:val="en-US"/>
        </w:rPr>
      </w:r>
    </w:p>
    <w:p>
      <w:pPr>
        <w:pBdr/>
        <w:spacing w:after="120" w:line="264" w:lineRule="auto"/>
        <w:ind w:firstLine="0" w:left="0"/>
        <w:rPr>
          <w:color w:val="ff0000"/>
          <w:highlight w:val="none"/>
          <w:lang w:val="en-US"/>
        </w:rPr>
      </w:pPr>
      <w:r>
        <w:rPr>
          <w:color w:val="ff0000"/>
          <w:lang w:val="en-US"/>
        </w:rPr>
        <w:t xml:space="preserve">“Extended partition:</w:t>
      </w:r>
      <w:r>
        <w:rPr>
          <w:color w:val="ff0000"/>
          <w:lang w:val="en-US"/>
        </w:rPr>
      </w:r>
      <w:r>
        <w:rPr>
          <w:color w:val="ff0000"/>
          <w:highlight w:val="none"/>
          <w:lang w:val="en-US"/>
        </w:rPr>
      </w:r>
      <w:r>
        <w:rPr>
          <w:color w:val="ff0000"/>
          <w:highlight w:val="none"/>
          <w:lang w:val="en-US"/>
        </w:rPr>
      </w:r>
      <w:r>
        <w:rPr>
          <w:color w:val="ff0000"/>
          <w:highlight w:val="none"/>
          <w:lang w:val="en-US"/>
        </w:rPr>
      </w:r>
    </w:p>
    <w:p>
      <w:pPr>
        <w:pBdr/>
        <w:spacing w:after="120" w:line="264" w:lineRule="auto"/>
        <w:ind w:firstLine="0" w:left="0"/>
        <w:rPr>
          <w:color w:val="ff0000"/>
          <w:highlight w:val="none"/>
        </w:rPr>
      </w:pPr>
      <w:r>
        <w:rPr>
          <w:color w:val="ff0000"/>
          <w:highlight w:val="none"/>
          <w:lang w:val="en-US"/>
        </w:rPr>
        <w:t xml:space="preserve">special kind of primary partition that cannot be bootable or hold data, but contains a link to a partition with its own partition table/boot record”</w:t>
      </w:r>
      <w:r>
        <w:rPr>
          <w:color w:val="ff0000"/>
          <w:highlight w:val="none"/>
          <w:lang w:val="en-US"/>
        </w:rPr>
      </w:r>
    </w:p>
    <w:p>
      <w:pPr>
        <w:pBdr/>
        <w:spacing w:after="120" w:line="264" w:lineRule="auto"/>
        <w:ind w:firstLine="0" w:left="0"/>
        <w:rPr>
          <w:color w:val="ff0000"/>
        </w:rPr>
      </w:pPr>
      <w:r>
        <w:rPr>
          <w:color w:val="ff0000"/>
          <w:highlight w:val="none"/>
          <w:lang w:val="en-US"/>
        </w:rPr>
        <w:t xml:space="preserve">Hence, I consider this to be </w:t>
      </w:r>
      <w:r>
        <w:rPr>
          <w:b/>
          <w:bCs/>
          <w:color w:val="ff0000"/>
          <w:highlight w:val="none"/>
          <w:lang w:val="en-US"/>
        </w:rPr>
        <w:t xml:space="preserve">3 partition tables.</w:t>
      </w:r>
      <w:r>
        <w:rPr>
          <w:color w:val="ff0000"/>
          <w:highlight w:val="none"/>
          <w:lang w:val="en-US"/>
        </w:rPr>
      </w:r>
    </w:p>
    <w:p>
      <w:pPr>
        <w:pStyle w:val="946"/>
        <w:numPr>
          <w:ilvl w:val="0"/>
          <w:numId w:val="18"/>
        </w:numPr>
        <w:pBdr/>
        <w:spacing w:after="120" w:line="264" w:lineRule="auto"/>
        <w:ind/>
        <w:rPr>
          <w:lang w:val="en-US"/>
        </w:rPr>
      </w:pPr>
      <w:r>
        <w:rPr>
          <w:lang w:val="en-US"/>
        </w:rPr>
        <w:t xml:space="preserve">The second partition table lays</w:t>
      </w:r>
      <w:r>
        <w:rPr>
          <w:lang w:val="en-US"/>
        </w:rPr>
        <w:t xml:space="preserve"> in an EBR</w:t>
      </w:r>
      <w:r>
        <w:rPr>
          <w:lang w:val="en-US"/>
        </w:rPr>
        <w:t xml:space="preserve"> at the beginning of our extended partition. </w:t>
      </w:r>
      <w:r>
        <w:rPr>
          <w:lang w:val="en-US"/>
        </w:rPr>
      </w:r>
    </w:p>
    <w:p>
      <w:pPr>
        <w:pStyle w:val="946"/>
        <w:numPr>
          <w:ilvl w:val="1"/>
          <w:numId w:val="18"/>
        </w:numPr>
        <w:pBdr/>
        <w:spacing w:after="120" w:line="264" w:lineRule="auto"/>
        <w:ind/>
        <w:rPr>
          <w:lang w:val="en-US"/>
        </w:rPr>
      </w:pPr>
      <w:r>
        <w:rPr>
          <w:lang w:val="en-US"/>
        </w:rPr>
        <w:t xml:space="preserve">Which </w:t>
      </w:r>
      <w:r>
        <w:rPr>
          <w:lang w:val="en-US"/>
        </w:rPr>
        <w:t xml:space="preserve">sdaX</w:t>
      </w:r>
      <w:r>
        <w:rPr>
          <w:lang w:val="en-US"/>
        </w:rPr>
        <w:t xml:space="preserve"> partition is this? </w:t>
      </w:r>
      <w:r>
        <w:rPr>
          <w:lang w:val="en-US"/>
        </w:rPr>
      </w:r>
    </w:p>
    <w:p>
      <w:pPr>
        <w:pBdr/>
        <w:spacing w:after="120" w:line="264" w:lineRule="auto"/>
        <w:ind w:firstLine="0" w:left="0"/>
        <w:rPr>
          <w:b/>
          <w:bCs/>
          <w:color w:val="ff0000"/>
          <w:highlight w:val="none"/>
          <w:lang w:val="en-US"/>
        </w:rPr>
      </w:pPr>
      <w:r>
        <w:rPr>
          <w:b/>
          <w:bCs/>
          <w:color w:val="ff0000"/>
          <w:highlight w:val="none"/>
          <w:lang w:val="en-US"/>
        </w:rPr>
        <w:t xml:space="preserve">/dev/sda3, is the extended partition</w:t>
      </w:r>
      <w:r>
        <w:rPr>
          <w:b/>
          <w:bCs/>
          <w:color w:val="ff0000"/>
          <w:highlight w:val="none"/>
          <w:lang w:val="en-US"/>
        </w:rPr>
      </w:r>
    </w:p>
    <w:p>
      <w:pPr>
        <w:pBdr/>
        <w:spacing w:after="120" w:line="264" w:lineRule="auto"/>
        <w:ind w:firstLine="0" w:left="0"/>
        <w:rPr>
          <w:b/>
          <w:bCs/>
          <w:color w:val="ff0000"/>
          <w:lang w:val="en-US"/>
        </w:rPr>
      </w:pPr>
      <w:r>
        <w:rPr>
          <w:b/>
          <w:bCs/>
          <w:color w:val="ff0000"/>
          <w:highlight w:val="none"/>
          <w:lang w:val="en-US"/>
        </w:rPr>
      </w:r>
      <w:r>
        <mc:AlternateContent>
          <mc:Choice Requires="wpg">
            <w:drawing>
              <wp:inline xmlns:wp="http://schemas.openxmlformats.org/drawingml/2006/wordprocessingDrawing" distT="0" distB="0" distL="0" distR="0">
                <wp:extent cx="5396230" cy="580264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7546" name=""/>
                        <pic:cNvPicPr>
                          <a:picLocks noChangeAspect="1"/>
                        </pic:cNvPicPr>
                        <pic:nvPr/>
                      </pic:nvPicPr>
                      <pic:blipFill>
                        <a:blip r:embed="rId49"/>
                        <a:stretch/>
                      </pic:blipFill>
                      <pic:spPr bwMode="auto">
                        <a:xfrm>
                          <a:off x="0" y="0"/>
                          <a:ext cx="5396229" cy="5802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24.90pt;height:456.90pt;mso-wrap-distance-left:0.00pt;mso-wrap-distance-top:0.00pt;mso-wrap-distance-right:0.00pt;mso-wrap-distance-bottom:0.00pt;z-index:1;" stroked="false">
                <v:imagedata r:id="rId49" o:title=""/>
                <o:lock v:ext="edit" rotation="t"/>
              </v:shape>
            </w:pict>
          </mc:Fallback>
        </mc:AlternateContent>
      </w:r>
      <w:r>
        <w:rPr>
          <w:b/>
          <w:bCs/>
          <w:color w:val="ff0000"/>
          <w:highlight w:val="none"/>
          <w:lang w:val="en-US"/>
        </w:rPr>
      </w:r>
      <w:r>
        <w:rPr>
          <w:b/>
          <w:bCs/>
          <w:color w:val="ff0000"/>
          <w:highlight w:val="none"/>
          <w:lang w:val="en-US"/>
        </w:rPr>
      </w:r>
    </w:p>
    <w:p>
      <w:pPr>
        <w:pStyle w:val="946"/>
        <w:numPr>
          <w:ilvl w:val="1"/>
          <w:numId w:val="18"/>
        </w:numPr>
        <w:pBdr/>
        <w:spacing w:after="120" w:line="264" w:lineRule="auto"/>
        <w:ind/>
        <w:rPr>
          <w:lang w:val="en-US"/>
        </w:rPr>
      </w:pPr>
      <w:r>
        <w:rPr>
          <w:lang w:val="en-US"/>
        </w:rPr>
        <w:t xml:space="preserve">Use </w:t>
      </w:r>
      <w:r>
        <w:rPr>
          <w:lang w:val="en-US"/>
        </w:rPr>
        <w:t xml:space="preserve">xxd</w:t>
      </w:r>
      <w:r>
        <w:rPr>
          <w:lang w:val="en-US"/>
        </w:rPr>
        <w:t xml:space="preserve"> to inspect its first sector</w:t>
      </w:r>
      <w:r>
        <w:rPr>
          <w:lang w:val="en-US"/>
        </w:rPr>
        <w:t xml:space="preserve"> (= the EBR)</w:t>
      </w:r>
      <w:r>
        <w:rPr>
          <w:lang w:val="en-US"/>
        </w:rPr>
        <w:t xml:space="preserve">. It has the same structure as the MBR with the </w:t>
      </w:r>
      <w:r>
        <w:rPr>
          <w:lang w:val="en-US"/>
        </w:rPr>
        <w:t xml:space="preserve">partition</w:t>
      </w:r>
      <w:r>
        <w:rPr>
          <w:lang w:val="en-US"/>
        </w:rPr>
        <w:t xml:space="preserve"> table at the end.</w:t>
      </w:r>
      <w:r>
        <w:rPr>
          <w:lang w:val="en-US"/>
        </w:rPr>
        <w:t xml:space="preserve"> What are the last two bytes, do you recognize these?</w:t>
      </w:r>
      <w:r>
        <w:rPr>
          <w:lang w:val="en-US"/>
        </w:rPr>
        <w:t xml:space="preserve"> </w:t>
      </w:r>
      <w:r>
        <w:rPr>
          <w:lang w:val="en-US"/>
        </w:rPr>
      </w:r>
    </w:p>
    <w:p>
      <w:pPr>
        <w:pBdr/>
        <w:spacing w:after="120" w:line="264" w:lineRule="auto"/>
        <w:ind w:firstLine="0" w:left="0"/>
        <w:rPr>
          <w:highlight w:val="none"/>
          <w:lang w:val="en-US"/>
        </w:rPr>
      </w:pPr>
      <w:r>
        <w:rPr>
          <w:highlight w:val="none"/>
          <w:lang w:val="en-US"/>
        </w:rPr>
      </w:r>
      <w:r>
        <mc:AlternateContent>
          <mc:Choice Requires="wpg">
            <w:drawing>
              <wp:inline xmlns:wp="http://schemas.openxmlformats.org/drawingml/2006/wordprocessingDrawing" distT="0" distB="0" distL="0" distR="0">
                <wp:extent cx="5396230" cy="4686569"/>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46551" name=""/>
                        <pic:cNvPicPr>
                          <a:picLocks noChangeAspect="1"/>
                        </pic:cNvPicPr>
                        <pic:nvPr/>
                      </pic:nvPicPr>
                      <pic:blipFill>
                        <a:blip r:embed="rId50"/>
                        <a:stretch/>
                      </pic:blipFill>
                      <pic:spPr bwMode="auto">
                        <a:xfrm>
                          <a:off x="0" y="0"/>
                          <a:ext cx="5396229" cy="46865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24.90pt;height:369.02pt;mso-wrap-distance-left:0.00pt;mso-wrap-distance-top:0.00pt;mso-wrap-distance-right:0.00pt;mso-wrap-distance-bottom:0.00pt;z-index:1;" stroked="false">
                <v:imagedata r:id="rId50" o:title=""/>
                <o:lock v:ext="edit" rotation="t"/>
              </v:shape>
            </w:pict>
          </mc:Fallback>
        </mc:AlternateContent>
      </w:r>
      <w:r>
        <w:rPr>
          <w:highlight w:val="none"/>
          <w:lang w:val="en-US"/>
        </w:rPr>
      </w:r>
      <w:r>
        <w:rPr>
          <w:highlight w:val="none"/>
          <w:lang w:val="en-US"/>
        </w:rPr>
      </w:r>
    </w:p>
    <w:p>
      <w:pPr>
        <w:pBdr/>
        <w:spacing w:after="120" w:line="264" w:lineRule="auto"/>
        <w:ind w:firstLine="0" w:left="0"/>
        <w:rPr>
          <w:color w:val="ff0000"/>
        </w:rPr>
      </w:pPr>
      <w:r>
        <w:rPr>
          <w:color w:val="ff0000"/>
          <w:highlight w:val="none"/>
          <w:lang w:val="en-US"/>
        </w:rPr>
        <w:t xml:space="preserve">The last two bytes are </w:t>
      </w:r>
      <w:r>
        <w:rPr>
          <w:b/>
          <w:bCs/>
          <w:color w:val="ff0000"/>
          <w:highlight w:val="none"/>
          <w:lang w:val="en-US"/>
        </w:rPr>
        <w:t xml:space="preserve">55aa, which is the same as in MBR</w:t>
      </w:r>
      <w:r>
        <w:rPr>
          <w:color w:val="ff0000"/>
          <w:highlight w:val="none"/>
          <w:lang w:val="en-US"/>
        </w:rPr>
      </w:r>
    </w:p>
    <w:p>
      <w:pPr>
        <w:pStyle w:val="946"/>
        <w:numPr>
          <w:ilvl w:val="1"/>
          <w:numId w:val="18"/>
        </w:numPr>
        <w:pBdr/>
        <w:spacing w:after="120" w:line="264" w:lineRule="auto"/>
        <w:ind/>
        <w:rPr>
          <w:lang w:val="en-US"/>
        </w:rPr>
      </w:pPr>
      <w:r>
        <w:rPr>
          <w:lang w:val="en-US"/>
        </w:rPr>
        <w:t xml:space="preserve">Is there any boot code present in the first bytes?</w:t>
      </w:r>
      <w:r>
        <w:rPr>
          <w:lang w:val="en-US"/>
        </w:rPr>
      </w:r>
    </w:p>
    <w:p>
      <w:pPr>
        <w:pBdr/>
        <w:spacing w:after="120" w:line="264" w:lineRule="auto"/>
        <w:ind w:firstLine="0" w:left="0"/>
        <w:rPr>
          <w:color w:val="ff0000"/>
        </w:rPr>
      </w:pPr>
      <w:r>
        <w:rPr>
          <w:color w:val="ff0000"/>
          <w:highlight w:val="none"/>
          <w:lang w:val="en-US"/>
        </w:rPr>
        <w:t xml:space="preserve">None, because it is not a bootable partition, and it should act like a routing mechanism</w:t>
      </w:r>
      <w:r>
        <w:rPr>
          <w:color w:val="ff0000"/>
          <w:highlight w:val="none"/>
          <w:lang w:val="en-US"/>
        </w:rPr>
      </w:r>
    </w:p>
    <w:p>
      <w:pPr>
        <w:pStyle w:val="946"/>
        <w:numPr>
          <w:ilvl w:val="1"/>
          <w:numId w:val="18"/>
        </w:numPr>
        <w:pBdr/>
        <w:spacing w:after="120" w:line="264" w:lineRule="auto"/>
        <w:ind/>
        <w:rPr>
          <w:lang w:val="en-US"/>
        </w:rPr>
      </w:pPr>
      <w:r>
        <w:rPr>
          <w:lang w:val="en-US"/>
        </w:rPr>
        <w:t xml:space="preserve">How many entries </w:t>
      </w:r>
      <w:r>
        <w:rPr>
          <w:lang w:val="en-US"/>
        </w:rPr>
        <w:t xml:space="preserve">of the partition table </w:t>
      </w:r>
      <w:r>
        <w:rPr>
          <w:lang w:val="en-US"/>
        </w:rPr>
        <w:t xml:space="preserve">in the EBR</w:t>
      </w:r>
      <w:r>
        <w:rPr>
          <w:lang w:val="en-US"/>
        </w:rPr>
        <w:t xml:space="preserve"> are in use?</w:t>
      </w:r>
      <w:r>
        <w:rPr>
          <w:lang w:val="en-US"/>
        </w:rPr>
      </w:r>
    </w:p>
    <w:p>
      <w:pPr>
        <w:pBdr/>
        <w:spacing w:after="120" w:line="264" w:lineRule="auto"/>
        <w:ind w:firstLine="0" w:left="0"/>
        <w:rPr>
          <w:color w:val="ff0000"/>
          <w:highlight w:val="none"/>
          <w:lang w:val="en-US"/>
        </w:rPr>
      </w:pPr>
      <w:r>
        <w:rPr>
          <w:color w:val="ff0000"/>
          <w:highlight w:val="none"/>
          <w:lang w:val="en-US"/>
        </w:rPr>
        <w:t xml:space="preserve">Only 2 entries are present and in use</w:t>
      </w:r>
      <w:r>
        <w:rPr>
          <w:color w:val="ff0000"/>
          <w:highlight w:val="none"/>
          <w:lang w:val="en-US"/>
        </w:rPr>
      </w:r>
    </w:p>
    <w:p>
      <w:pPr>
        <w:pBdr/>
        <w:spacing w:after="120" w:line="264" w:lineRule="auto"/>
        <w:ind w:firstLine="0" w:left="0"/>
        <w:rPr>
          <w:color w:val="ff0000"/>
          <w:highlight w:val="none"/>
          <w:lang w:val="en-US"/>
        </w:rPr>
      </w:pPr>
      <w:r>
        <w:rPr>
          <w:color w:val="ff0000"/>
          <w:highlight w:val="none"/>
          <w:lang w:val="en-US"/>
        </w:rPr>
      </w:r>
      <w:r>
        <mc:AlternateContent>
          <mc:Choice Requires="wpg">
            <w:drawing>
              <wp:inline xmlns:wp="http://schemas.openxmlformats.org/drawingml/2006/wordprocessingDrawing" distT="0" distB="0" distL="0" distR="0">
                <wp:extent cx="5396230" cy="384552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5824" name=""/>
                        <pic:cNvPicPr>
                          <a:picLocks noChangeAspect="1"/>
                        </pic:cNvPicPr>
                        <pic:nvPr/>
                      </pic:nvPicPr>
                      <pic:blipFill>
                        <a:blip r:embed="rId51"/>
                        <a:stretch/>
                      </pic:blipFill>
                      <pic:spPr bwMode="auto">
                        <a:xfrm>
                          <a:off x="0" y="0"/>
                          <a:ext cx="5396229" cy="38455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24.90pt;height:302.80pt;mso-wrap-distance-left:0.00pt;mso-wrap-distance-top:0.00pt;mso-wrap-distance-right:0.00pt;mso-wrap-distance-bottom:0.00pt;z-index:1;" stroked="false">
                <v:imagedata r:id="rId51" o:title=""/>
                <o:lock v:ext="edit" rotation="t"/>
              </v:shape>
            </w:pict>
          </mc:Fallback>
        </mc:AlternateContent>
      </w:r>
      <w:r>
        <w:rPr>
          <w:color w:val="ff0000"/>
          <w:highlight w:val="none"/>
          <w:lang w:val="en-US"/>
        </w:rPr>
      </w:r>
      <w:r>
        <w:rPr>
          <w:color w:val="ff0000"/>
          <w:highlight w:val="none"/>
          <w:lang w:val="en-US"/>
        </w:rPr>
      </w:r>
    </w:p>
    <w:p>
      <w:pPr>
        <w:pBdr/>
        <w:spacing w:after="120" w:line="264" w:lineRule="auto"/>
        <w:ind w:firstLine="0" w:left="0"/>
        <w:rPr>
          <w:lang w:val="en-US"/>
        </w:rPr>
      </w:pPr>
      <w:r>
        <w:rPr>
          <w:highlight w:val="none"/>
          <w:lang w:val="en-US"/>
        </w:rPr>
      </w:r>
      <w:r>
        <w:rPr>
          <w:highlight w:val="none"/>
          <w:lang w:val="en-US"/>
        </w:rPr>
      </w:r>
    </w:p>
    <w:p>
      <w:pPr>
        <w:pStyle w:val="946"/>
        <w:numPr>
          <w:ilvl w:val="0"/>
          <w:numId w:val="18"/>
        </w:numPr>
        <w:pBdr/>
        <w:spacing w:after="120" w:line="264" w:lineRule="auto"/>
        <w:ind/>
        <w:rPr>
          <w:lang w:val="en-US"/>
        </w:rPr>
      </w:pPr>
      <w:r>
        <w:rPr>
          <w:lang w:val="en-US"/>
        </w:rPr>
        <w:t xml:space="preserve">To see the </w:t>
      </w:r>
      <w:r>
        <w:rPr>
          <w:lang w:val="en-US"/>
        </w:rPr>
        <w:t xml:space="preserve">second </w:t>
      </w:r>
      <w:r>
        <w:rPr>
          <w:lang w:val="en-US"/>
        </w:rPr>
        <w:t xml:space="preserve">EBR which includes the third partition table, we can't inspect the first sector of a </w:t>
      </w:r>
      <w:r>
        <w:rPr>
          <w:lang w:val="en-US"/>
        </w:rPr>
        <w:t xml:space="preserve">sdaX</w:t>
      </w:r>
      <w:r>
        <w:rPr>
          <w:lang w:val="en-US"/>
        </w:rPr>
        <w:t xml:space="preserve"> partition, that trick only worked for the 'extended partition'.</w:t>
      </w:r>
      <w:r>
        <w:rPr>
          <w:lang w:val="en-US"/>
        </w:rPr>
        <w:t xml:space="preserve"> To see this EBR, we need to specify explicitly which sector we want to examine. </w:t>
      </w:r>
      <w:r>
        <w:rPr>
          <w:lang w:val="en-US"/>
        </w:rPr>
        <w:t xml:space="preserve">You can use the </w:t>
      </w:r>
      <w:r>
        <w:rPr>
          <w:lang w:val="en-US"/>
        </w:rPr>
        <w:t xml:space="preserve">-s argument of </w:t>
      </w:r>
      <w:r>
        <w:rPr>
          <w:lang w:val="en-US"/>
        </w:rPr>
        <w:t xml:space="preserve">xxd</w:t>
      </w:r>
      <w:r>
        <w:rPr>
          <w:lang w:val="en-US"/>
        </w:rPr>
        <w:t xml:space="preserve"> to </w:t>
      </w:r>
      <w:r>
        <w:rPr>
          <w:lang w:val="en-US"/>
        </w:rPr>
        <w:t xml:space="preserve">‘skip’</w:t>
      </w:r>
      <w:r>
        <w:rPr>
          <w:lang w:val="en-US"/>
        </w:rPr>
        <w:t xml:space="preserve"> a number of bytes from the start of /dev/</w:t>
      </w:r>
      <w:r>
        <w:rPr>
          <w:lang w:val="en-US"/>
        </w:rPr>
        <w:t xml:space="preserve">sda</w:t>
      </w:r>
      <w:r>
        <w:rPr>
          <w:lang w:val="en-US"/>
        </w:rPr>
        <w:t xml:space="preserve"> .</w:t>
      </w:r>
      <w:r>
        <w:rPr>
          <w:lang w:val="en-US"/>
        </w:rPr>
        <w:t xml:space="preserve"> </w:t>
      </w:r>
      <w:r>
        <w:rPr>
          <w:lang w:val="en-US"/>
        </w:rPr>
      </w:r>
    </w:p>
    <w:p>
      <w:pPr>
        <w:pStyle w:val="946"/>
        <w:numPr>
          <w:ilvl w:val="1"/>
          <w:numId w:val="18"/>
        </w:numPr>
        <w:pBdr/>
        <w:spacing w:after="120" w:line="264" w:lineRule="auto"/>
        <w:ind/>
        <w:rPr>
          <w:lang w:val="en-US"/>
        </w:rPr>
      </w:pPr>
      <w:r>
        <w:rPr>
          <w:lang w:val="en-US"/>
        </w:rPr>
        <w:t xml:space="preserve">How many sectors should you skip (</w:t>
      </w:r>
      <w:r>
        <w:rPr>
          <w:lang w:val="en-US"/>
        </w:rPr>
        <w:t xml:space="preserve">cfr</w:t>
      </w:r>
      <w:r>
        <w:rPr>
          <w:lang w:val="en-US"/>
        </w:rPr>
        <w:t xml:space="preserve"> </w:t>
      </w:r>
      <w:r>
        <w:rPr>
          <w:lang w:val="en-US"/>
        </w:rPr>
        <w:t xml:space="preserve">mmls</w:t>
      </w:r>
      <w:r>
        <w:rPr>
          <w:lang w:val="en-US"/>
        </w:rPr>
        <w:t xml:space="preserve"> output)? </w:t>
      </w:r>
      <w:r>
        <w:rPr>
          <w:lang w:val="en-US"/>
        </w:rPr>
        <w:t xml:space="preserve">Thus,</w:t>
      </w:r>
      <w:r>
        <w:rPr>
          <w:lang w:val="en-US"/>
        </w:rPr>
        <w:t xml:space="preserve"> how many bytes?</w:t>
      </w:r>
      <w:r>
        <w:rPr>
          <w:lang w:val="en-US"/>
        </w:rPr>
      </w:r>
    </w:p>
    <w:p>
      <w:pPr>
        <w:pBdr/>
        <w:spacing w:after="120" w:line="264" w:lineRule="auto"/>
        <w:ind/>
        <w:rPr>
          <w:lang w:val="en-US"/>
        </w:rPr>
      </w:pPr>
      <w:r>
        <w:rPr>
          <w:highlight w:val="none"/>
          <w:lang w:val="en-US"/>
        </w:rPr>
      </w:r>
      <w:r>
        <mc:AlternateContent>
          <mc:Choice Requires="wpg">
            <w:drawing>
              <wp:inline xmlns:wp="http://schemas.openxmlformats.org/drawingml/2006/wordprocessingDrawing" distT="0" distB="0" distL="0" distR="0">
                <wp:extent cx="5396230" cy="255117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5593" name=""/>
                        <pic:cNvPicPr>
                          <a:picLocks noChangeAspect="1"/>
                        </pic:cNvPicPr>
                        <pic:nvPr/>
                      </pic:nvPicPr>
                      <pic:blipFill>
                        <a:blip r:embed="rId52"/>
                        <a:stretch/>
                      </pic:blipFill>
                      <pic:spPr bwMode="auto">
                        <a:xfrm>
                          <a:off x="0" y="0"/>
                          <a:ext cx="5396229" cy="25511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24.90pt;height:200.88pt;mso-wrap-distance-left:0.00pt;mso-wrap-distance-top:0.00pt;mso-wrap-distance-right:0.00pt;mso-wrap-distance-bottom:0.00pt;z-index:1;" stroked="false">
                <v:imagedata r:id="rId52" o:title=""/>
                <o:lock v:ext="edit" rotation="t"/>
              </v:shape>
            </w:pict>
          </mc:Fallback>
        </mc:AlternateContent>
      </w:r>
      <w:r>
        <w:rPr>
          <w:highlight w:val="none"/>
          <w:lang w:val="en-US"/>
        </w:rPr>
      </w:r>
      <w:r>
        <w:rPr>
          <w:highlight w:val="none"/>
          <w:lang w:val="en-US"/>
        </w:rPr>
      </w:r>
    </w:p>
    <w:p>
      <w:pPr>
        <w:pBdr/>
        <w:spacing w:after="120" w:line="264" w:lineRule="auto"/>
        <w:ind w:firstLine="0" w:left="0"/>
        <w:rPr>
          <w:color w:val="ff0000"/>
          <w:highlight w:val="none"/>
        </w:rPr>
      </w:pPr>
      <w:r>
        <w:rPr>
          <w:color w:val="ff0000"/>
          <w:highlight w:val="none"/>
          <w:lang w:val="en-US"/>
        </w:rPr>
        <w:t xml:space="preserve">sudo xxd –l 512 –s $((36022272*512)) /dev/sda (*512 so we skip bytes and not simply sectors or something)</w:t>
      </w:r>
      <w:r>
        <w:rPr>
          <w:color w:val="ff0000"/>
          <w:highlight w:val="none"/>
          <w:lang w:val="en-US"/>
        </w:rPr>
      </w:r>
    </w:p>
    <w:p>
      <w:pPr>
        <w:pBdr/>
        <w:spacing w:after="120" w:line="264"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487664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99035" name=""/>
                        <pic:cNvPicPr>
                          <a:picLocks noChangeAspect="1"/>
                        </pic:cNvPicPr>
                        <pic:nvPr/>
                      </pic:nvPicPr>
                      <pic:blipFill>
                        <a:blip r:embed="rId53"/>
                        <a:stretch/>
                      </pic:blipFill>
                      <pic:spPr bwMode="auto">
                        <a:xfrm>
                          <a:off x="0" y="0"/>
                          <a:ext cx="5396229" cy="48766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24.90pt;height:383.99pt;mso-wrap-distance-left:0.00pt;mso-wrap-distance-top:0.00pt;mso-wrap-distance-right:0.00pt;mso-wrap-distance-bottom:0.00pt;z-index:1;" stroked="false">
                <v:imagedata r:id="rId53" o:title=""/>
                <o:lock v:ext="edit" rotation="t"/>
              </v:shape>
            </w:pict>
          </mc:Fallback>
        </mc:AlternateContent>
      </w:r>
      <w:r>
        <w:rPr>
          <w:highlight w:val="none"/>
          <w:lang w:val="en-US"/>
        </w:rPr>
      </w:r>
      <w:r>
        <w:rPr>
          <w:highlight w:val="none"/>
          <w:lang w:val="en-US"/>
        </w:rPr>
      </w:r>
    </w:p>
    <w:p>
      <w:pPr>
        <w:pStyle w:val="946"/>
        <w:numPr>
          <w:ilvl w:val="1"/>
          <w:numId w:val="18"/>
        </w:numPr>
        <w:pBdr/>
        <w:spacing w:after="120" w:line="264" w:lineRule="auto"/>
        <w:ind/>
        <w:rPr>
          <w:lang w:val="en-US"/>
        </w:rPr>
      </w:pPr>
      <w:r>
        <w:rPr>
          <w:lang w:val="en-US"/>
        </w:rPr>
        <w:t xml:space="preserve">Is there any boot code present in the first bytes?\</w:t>
      </w:r>
      <w:r>
        <w:rPr>
          <w:lang w:val="en-US"/>
        </w:rPr>
      </w:r>
    </w:p>
    <w:p>
      <w:pPr>
        <w:pBdr/>
        <w:spacing w:after="120" w:line="264" w:lineRule="auto"/>
        <w:ind w:firstLine="0" w:left="0"/>
        <w:rPr>
          <w:color w:val="ff0000"/>
        </w:rPr>
      </w:pPr>
      <w:r>
        <w:rPr>
          <w:color w:val="ff0000"/>
          <w:highlight w:val="none"/>
          <w:lang w:val="en-US"/>
        </w:rPr>
        <w:t xml:space="preserve">Again, this is not bootable, so there is not.</w:t>
      </w:r>
      <w:r>
        <w:rPr>
          <w:color w:val="ff0000"/>
          <w:highlight w:val="none"/>
          <w:lang w:val="en-US"/>
        </w:rPr>
      </w:r>
    </w:p>
    <w:p>
      <w:pPr>
        <w:pStyle w:val="946"/>
        <w:numPr>
          <w:ilvl w:val="1"/>
          <w:numId w:val="18"/>
        </w:numPr>
        <w:pBdr/>
        <w:spacing w:after="120" w:line="264" w:lineRule="auto"/>
        <w:ind/>
        <w:rPr>
          <w:lang w:val="en-US"/>
        </w:rPr>
      </w:pPr>
      <w:r>
        <w:rPr>
          <w:lang w:val="en-US"/>
        </w:rPr>
        <w:t xml:space="preserve">How many entries of the partition table in the EBR are in use?</w:t>
      </w:r>
      <w:r>
        <w:rPr>
          <w:lang w:val="en-US"/>
        </w:rPr>
      </w:r>
    </w:p>
    <w:p>
      <w:pPr>
        <w:pBdr/>
        <w:spacing w:after="120" w:line="264" w:lineRule="auto"/>
        <w:ind w:firstLine="0" w:left="0"/>
        <w:rPr>
          <w:color w:val="ff0000"/>
          <w:highlight w:val="none"/>
        </w:rPr>
      </w:pPr>
      <w:r>
        <w:rPr>
          <w:color w:val="ff0000"/>
          <w:highlight w:val="none"/>
          <w:lang w:val="en-US"/>
        </w:rPr>
        <w:t xml:space="preserve">One partition is in use</w:t>
      </w:r>
      <w:r>
        <w:rPr>
          <w:color w:val="ff0000"/>
          <w:highlight w:val="none"/>
          <w:lang w:val="en-US"/>
        </w:rPr>
      </w:r>
    </w:p>
    <w:p>
      <w:pPr>
        <w:pBdr/>
        <w:spacing w:after="120" w:line="264"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79271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4716" name=""/>
                        <pic:cNvPicPr>
                          <a:picLocks noChangeAspect="1"/>
                        </pic:cNvPicPr>
                        <pic:nvPr/>
                      </pic:nvPicPr>
                      <pic:blipFill>
                        <a:blip r:embed="rId54"/>
                        <a:stretch/>
                      </pic:blipFill>
                      <pic:spPr bwMode="auto">
                        <a:xfrm>
                          <a:off x="0" y="0"/>
                          <a:ext cx="5396229" cy="37927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24.90pt;height:298.64pt;mso-wrap-distance-left:0.00pt;mso-wrap-distance-top:0.00pt;mso-wrap-distance-right:0.00pt;mso-wrap-distance-bottom:0.00pt;z-index:1;" stroked="false">
                <v:imagedata r:id="rId54" o:title=""/>
                <o:lock v:ext="edit" rotation="t"/>
              </v:shape>
            </w:pict>
          </mc:Fallback>
        </mc:AlternateContent>
      </w:r>
      <w:r>
        <w:rPr>
          <w:highlight w:val="none"/>
          <w:lang w:val="en-US"/>
        </w:rPr>
      </w:r>
      <w:r>
        <w:rPr>
          <w:highlight w:val="none"/>
          <w:lang w:val="en-US"/>
        </w:rPr>
      </w:r>
    </w:p>
    <w:p>
      <w:pPr>
        <w:pStyle w:val="946"/>
        <w:pBdr/>
        <w:spacing w:after="120" w:line="264" w:lineRule="auto"/>
        <w:ind w:left="1440"/>
        <w:rPr>
          <w:lang w:val="en-US"/>
        </w:rPr>
      </w:pPr>
      <w:r>
        <w:rPr>
          <w:lang w:val="en-US"/>
        </w:rPr>
      </w:r>
      <w:r>
        <w:rPr>
          <w:lang w:val="en-US"/>
        </w:rPr>
      </w:r>
    </w:p>
    <w:p>
      <w:pPr>
        <w:pBdr/>
        <w:spacing w:after="120" w:line="264" w:lineRule="auto"/>
        <w:ind/>
        <w:rPr>
          <w:color w:val="00b050"/>
        </w:rPr>
      </w:pPr>
      <w:r>
        <w:rPr>
          <w:color w:val="00b050"/>
        </w:rPr>
      </w:r>
      <w:r>
        <w:rPr>
          <w:color w:val="00b050"/>
        </w:rPr>
      </w:r>
    </w:p>
    <w:p>
      <w:pPr>
        <w:pStyle w:val="937"/>
        <w:pBdr/>
        <w:spacing/>
        <w:ind/>
        <w:rPr>
          <w:lang w:val="en-US"/>
        </w:rPr>
      </w:pPr>
      <w:r>
        <w:rPr>
          <w:lang w:val="en-US"/>
        </w:rPr>
        <w:t xml:space="preserve">Formatting the new partitions</w:t>
      </w:r>
      <w:r>
        <w:rPr>
          <w:lang w:val="en-US"/>
        </w:rPr>
      </w:r>
    </w:p>
    <w:p>
      <w:pPr>
        <w:pBdr/>
        <w:spacing/>
        <w:ind/>
        <w:rPr>
          <w:lang w:val="en-US"/>
        </w:rPr>
      </w:pPr>
      <w:r>
        <w:rPr>
          <w:lang w:val="en-US"/>
        </w:rPr>
        <w:t xml:space="preserve">Partitions, created on the disk, are created as empty space (allocated to a partition, but empty</w:t>
      </w:r>
      <w:r>
        <w:rPr>
          <w:lang w:val="en-US"/>
        </w:rPr>
        <w:t xml:space="preserve">). They don’t have a file system yet. Formatting – the basic structures within the allocated space – still needs to be done. You’ll learn more about file systems in the next lessons and labs. You can format a partition with the ext4 file system as follows:</w:t>
      </w:r>
      <w:r>
        <w:rPr>
          <w:lang w:val="en-US"/>
        </w:rPr>
      </w:r>
    </w:p>
    <w:p>
      <w:pPr>
        <w:pStyle w:val="974"/>
        <w:pBdr/>
        <w:spacing/>
        <w:ind/>
        <w:rPr>
          <w:lang w:val="en-US"/>
        </w:rPr>
      </w:pPr>
      <w:r>
        <w:rPr>
          <w:lang w:val="en-US"/>
        </w:rPr>
        <w:t xml:space="preserve">sudo</w:t>
      </w:r>
      <w:r>
        <w:rPr>
          <w:lang w:val="en-US"/>
        </w:rPr>
        <w:t xml:space="preserve"> </w:t>
      </w:r>
      <w:r>
        <w:rPr>
          <w:lang w:val="en-US"/>
        </w:rPr>
        <w:t xml:space="preserve">mkfs.ext</w:t>
      </w:r>
      <w:r>
        <w:rPr>
          <w:lang w:val="en-US"/>
        </w:rPr>
        <w:t xml:space="preserve">4 /dev/</w:t>
      </w:r>
      <w:r>
        <w:rPr>
          <w:i/>
          <w:lang w:val="en-US"/>
        </w:rPr>
        <w:t xml:space="preserve">&lt;name of the partition&gt;</w:t>
      </w:r>
      <w:r>
        <w:rPr>
          <w:lang w:val="en-US"/>
        </w:rPr>
      </w:r>
    </w:p>
    <w:p>
      <w:pPr>
        <w:pBdr/>
        <w:spacing/>
        <w:ind/>
        <w:rPr>
          <w:color w:val="00b050"/>
          <w:lang w:val="en-US"/>
        </w:rPr>
      </w:pPr>
      <w:r>
        <w:rPr>
          <w:color w:val="00b050"/>
          <w:lang w:val="en-US"/>
        </w:rPr>
      </w:r>
      <w:r>
        <w:rPr>
          <w:color w:val="00b050"/>
          <w:lang w:val="en-US"/>
        </w:rPr>
      </w:r>
    </w:p>
    <w:p>
      <w:pPr>
        <w:pStyle w:val="946"/>
        <w:numPr>
          <w:ilvl w:val="0"/>
          <w:numId w:val="14"/>
        </w:numPr>
        <w:pBdr/>
        <w:spacing w:after="320" w:line="276" w:lineRule="auto"/>
        <w:ind/>
        <w:rPr>
          <w:lang w:val="en-US"/>
        </w:rPr>
      </w:pPr>
      <w:r>
        <w:rPr>
          <w:lang w:val="en-US"/>
        </w:rPr>
        <w:t xml:space="preserve">Format all three new partitions</w:t>
      </w:r>
      <w:r>
        <w:rPr>
          <w:lang w:val="en-US"/>
        </w:rPr>
        <w:t xml:space="preserve"> (the primary one of 6G</w:t>
      </w:r>
      <w:r>
        <w:rPr>
          <w:lang w:val="en-US"/>
        </w:rPr>
        <w:t xml:space="preserve">i</w:t>
      </w:r>
      <w:r>
        <w:rPr>
          <w:lang w:val="en-US"/>
        </w:rPr>
        <w:t xml:space="preserve">B and the logical ones of</w:t>
      </w:r>
      <w:r>
        <w:rPr>
          <w:lang w:val="en-US"/>
        </w:rPr>
        <w:t xml:space="preserve"> 4</w:t>
      </w:r>
      <w:r>
        <w:rPr>
          <w:lang w:val="en-US"/>
        </w:rPr>
        <w:t xml:space="preserve">G</w:t>
      </w:r>
      <w:r>
        <w:rPr>
          <w:lang w:val="en-US"/>
        </w:rPr>
        <w:t xml:space="preserve">i</w:t>
      </w:r>
      <w:r>
        <w:rPr>
          <w:lang w:val="en-US"/>
        </w:rPr>
        <w:t xml:space="preserve">B and </w:t>
      </w:r>
      <w:r>
        <w:rPr>
          <w:lang w:val="en-US"/>
        </w:rPr>
        <w:t xml:space="preserve">the last one of about </w:t>
      </w:r>
      <w:r>
        <w:rPr>
          <w:lang w:val="en-US"/>
        </w:rPr>
        <w:t xml:space="preserve">2.8 GiB</w:t>
      </w:r>
      <w:r>
        <w:rPr>
          <w:lang w:val="en-US"/>
        </w:rPr>
        <w:t xml:space="preserve">)</w:t>
      </w:r>
      <w:r>
        <w:rPr>
          <w:lang w:val="en-US"/>
        </w:rPr>
        <w:t xml:space="preserve"> with the ext4 file system.</w:t>
      </w:r>
      <w:r>
        <w:rPr>
          <w:lang w:val="en-US"/>
        </w:rPr>
        <w:t xml:space="preserve"> </w:t>
      </w:r>
      <w:r>
        <w:rPr>
          <w:lang w:val="en-US"/>
        </w:rPr>
        <w:t xml:space="preserve">Be c</w:t>
      </w:r>
      <w:r>
        <w:rPr>
          <w:lang w:val="en-US"/>
        </w:rPr>
        <w:t xml:space="preserve">areful to format the right partitions. If all was done correctly, th</w:t>
      </w:r>
      <w:r>
        <w:rPr>
          <w:lang w:val="en-US"/>
        </w:rPr>
        <w:t xml:space="preserve">e</w:t>
      </w:r>
      <w:r>
        <w:rPr>
          <w:lang w:val="en-US"/>
        </w:rPr>
        <w:t xml:space="preserve">s</w:t>
      </w:r>
      <w:r>
        <w:rPr>
          <w:lang w:val="en-US"/>
        </w:rPr>
        <w:t xml:space="preserve">e</w:t>
      </w:r>
      <w:r>
        <w:rPr>
          <w:lang w:val="en-US"/>
        </w:rPr>
        <w:t xml:space="preserve"> should be sda4, sda5 and </w:t>
      </w:r>
      <w:r>
        <w:rPr>
          <w:lang w:val="en-US"/>
        </w:rPr>
        <w:t xml:space="preserve">sda6</w:t>
      </w:r>
      <w:r>
        <w:rPr>
          <w:lang w:val="en-US"/>
        </w:rPr>
      </w:r>
    </w:p>
    <w:p>
      <w:pPr>
        <w:pBdr/>
        <w:spacing w:after="320" w:line="276" w:lineRule="auto"/>
        <w:ind/>
        <w:rPr>
          <w:color w:val="ff0000"/>
          <w:highlight w:val="none"/>
          <w:lang w:val="en-US"/>
        </w:rPr>
      </w:pPr>
      <w:r>
        <w:rPr>
          <w:color w:val="ff0000"/>
          <w:highlight w:val="none"/>
          <w:lang w:val="en-US"/>
        </w:rPr>
        <w:t xml:space="preserve">sudo mkfs.ext4 /dev/sda4 5 6</w:t>
      </w:r>
      <w:r>
        <w:rPr>
          <w:color w:val="ff0000"/>
          <w:highlight w:val="none"/>
          <w:lang w:val="en-US"/>
        </w:rPr>
      </w:r>
    </w:p>
    <w:p>
      <w:pPr>
        <w:pBdr/>
        <w:spacing w:after="320" w:line="276" w:lineRule="auto"/>
        <w:ind/>
        <w:rPr>
          <w:highlight w:val="none"/>
        </w:rPr>
      </w:pPr>
      <w:r>
        <w:rPr>
          <w:color w:val="ff0000"/>
          <w:highlight w:val="none"/>
          <w:lang w:val="en-US"/>
        </w:rPr>
      </w:r>
      <w:r>
        <mc:AlternateContent>
          <mc:Choice Requires="wpg">
            <w:drawing>
              <wp:inline xmlns:wp="http://schemas.openxmlformats.org/drawingml/2006/wordprocessingDrawing" distT="0" distB="0" distL="0" distR="0">
                <wp:extent cx="5396230" cy="4233965"/>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9121" name=""/>
                        <pic:cNvPicPr>
                          <a:picLocks noChangeAspect="1"/>
                        </pic:cNvPicPr>
                        <pic:nvPr/>
                      </pic:nvPicPr>
                      <pic:blipFill>
                        <a:blip r:embed="rId55"/>
                        <a:stretch/>
                      </pic:blipFill>
                      <pic:spPr bwMode="auto">
                        <a:xfrm>
                          <a:off x="0" y="0"/>
                          <a:ext cx="5396229" cy="4233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24.90pt;height:333.38pt;mso-wrap-distance-left:0.00pt;mso-wrap-distance-top:0.00pt;mso-wrap-distance-right:0.00pt;mso-wrap-distance-bottom:0.00pt;z-index:1;" stroked="false">
                <v:imagedata r:id="rId55" o:title=""/>
                <o:lock v:ext="edit" rotation="t"/>
              </v:shape>
            </w:pict>
          </mc:Fallback>
        </mc:AlternateContent>
      </w:r>
      <w:r>
        <w:rPr>
          <w:color w:val="ff0000"/>
          <w:highlight w:val="none"/>
          <w:lang w:val="en-US"/>
        </w:rPr>
      </w:r>
      <w:r>
        <w:rPr>
          <w:color w:val="ff0000"/>
          <w:highlight w:val="none"/>
          <w:lang w:val="en-US"/>
        </w:rPr>
      </w:r>
    </w:p>
    <w:p>
      <w:pPr>
        <w:pBdr/>
        <w:spacing w:after="320" w:line="276" w:lineRule="auto"/>
        <w:ind/>
        <w:rPr>
          <w:color w:val="ff0000"/>
          <w:lang w:val="en-US"/>
        </w:rPr>
      </w:pPr>
      <w:r>
        <w:rPr>
          <w:highlight w:val="none"/>
          <w:lang w:val="en-US"/>
        </w:rPr>
      </w:r>
      <w:r>
        <mc:AlternateContent>
          <mc:Choice Requires="wpg">
            <w:drawing>
              <wp:inline xmlns:wp="http://schemas.openxmlformats.org/drawingml/2006/wordprocessingDrawing" distT="0" distB="0" distL="0" distR="0">
                <wp:extent cx="5396230" cy="3008993"/>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41547" name=""/>
                        <pic:cNvPicPr>
                          <a:picLocks noChangeAspect="1"/>
                        </pic:cNvPicPr>
                        <pic:nvPr/>
                      </pic:nvPicPr>
                      <pic:blipFill>
                        <a:blip r:embed="rId56"/>
                        <a:stretch/>
                      </pic:blipFill>
                      <pic:spPr bwMode="auto">
                        <a:xfrm>
                          <a:off x="0" y="0"/>
                          <a:ext cx="5396229" cy="30089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24.90pt;height:236.93pt;mso-wrap-distance-left:0.00pt;mso-wrap-distance-top:0.00pt;mso-wrap-distance-right:0.00pt;mso-wrap-distance-bottom:0.00pt;z-index:1;" stroked="false">
                <v:imagedata r:id="rId56" o:title=""/>
                <o:lock v:ext="edit" rotation="t"/>
              </v:shape>
            </w:pict>
          </mc:Fallback>
        </mc:AlternateContent>
      </w:r>
      <w:r>
        <w:rPr>
          <w:highlight w:val="none"/>
          <w:lang w:val="en-US"/>
        </w:rPr>
      </w:r>
      <w:r>
        <w:rPr>
          <w:highlight w:val="none"/>
          <w:lang w:val="en-US"/>
        </w:rPr>
      </w:r>
    </w:p>
    <w:p>
      <w:pPr>
        <w:pBdr/>
        <w:spacing/>
        <w:ind/>
        <w:rPr>
          <w:color w:val="00b050"/>
        </w:rPr>
      </w:pPr>
      <w:r>
        <w:rPr>
          <w:color w:val="00b050"/>
        </w:rPr>
      </w:r>
      <w:r>
        <w:rPr>
          <w:color w:val="00b050"/>
        </w:rPr>
      </w:r>
    </w:p>
    <w:p>
      <w:pPr>
        <w:pBdr/>
        <w:spacing/>
        <w:ind w:hanging="357" w:left="357"/>
        <w:rPr>
          <w:lang w:val="en-US"/>
        </w:rPr>
      </w:pPr>
      <w:r>
        <w:rPr>
          <w:lang w:val="en-US"/>
        </w:rPr>
        <w:t xml:space="preserve">To use a formatted partition, you need to mount it.</w:t>
      </w:r>
      <w:r>
        <w:rPr>
          <w:lang w:val="en-US"/>
        </w:rPr>
      </w:r>
    </w:p>
    <w:p>
      <w:pPr>
        <w:pStyle w:val="946"/>
        <w:numPr>
          <w:ilvl w:val="0"/>
          <w:numId w:val="14"/>
        </w:numPr>
        <w:pBdr/>
        <w:spacing w:after="320" w:line="276" w:lineRule="auto"/>
        <w:ind/>
        <w:rPr>
          <w:lang w:val="en-US"/>
        </w:rPr>
      </w:pPr>
      <w:r>
        <w:rPr>
          <w:lang w:val="en-US"/>
        </w:rPr>
        <w:t xml:space="preserve">M</w:t>
      </w:r>
      <w:r>
        <w:rPr>
          <w:lang w:val="en-US"/>
        </w:rPr>
        <w:t xml:space="preserve">ount the last partition to the </w:t>
      </w:r>
      <w:r>
        <w:rPr>
          <w:rStyle w:val="975"/>
          <w:lang w:val="en-US"/>
        </w:rPr>
        <w:t xml:space="preserve">/</w:t>
      </w:r>
      <w:r>
        <w:rPr>
          <w:rStyle w:val="975"/>
          <w:lang w:val="en-US"/>
        </w:rPr>
        <w:t xml:space="preserve">mnt</w:t>
      </w:r>
      <w:r>
        <w:rPr>
          <w:lang w:val="en-US"/>
        </w:rPr>
        <w:t xml:space="preserve"> directory:</w:t>
      </w:r>
      <w:r>
        <w:rPr>
          <w:lang w:val="en-US"/>
        </w:rPr>
      </w:r>
    </w:p>
    <w:p>
      <w:pPr>
        <w:pStyle w:val="974"/>
        <w:pBdr/>
        <w:spacing/>
        <w:ind/>
        <w:rPr>
          <w:lang w:val="nl-BE"/>
        </w:rPr>
      </w:pPr>
      <w:r>
        <w:rPr>
          <w:lang w:val="nl-BE"/>
        </w:rPr>
        <w:t xml:space="preserve">mount</w:t>
      </w:r>
      <w:r>
        <w:rPr>
          <w:lang w:val="nl-BE"/>
        </w:rPr>
        <w:t xml:space="preserve"> -t ext4 /</w:t>
      </w:r>
      <w:r>
        <w:rPr>
          <w:lang w:val="nl-BE"/>
        </w:rPr>
        <w:t xml:space="preserve">dev</w:t>
      </w:r>
      <w:r>
        <w:rPr>
          <w:lang w:val="nl-BE"/>
        </w:rPr>
        <w:t xml:space="preserve">/sda6 /</w:t>
      </w:r>
      <w:r>
        <w:rPr>
          <w:lang w:val="nl-BE"/>
        </w:rPr>
        <w:t xml:space="preserve">mnt</w:t>
      </w:r>
      <w:r>
        <w:rPr>
          <w:lang w:val="nl-BE"/>
        </w:rPr>
        <w:t xml:space="preserve">/</w:t>
      </w:r>
      <w:r>
        <w:rPr>
          <w:lang w:val="nl-BE"/>
        </w:rPr>
      </w:r>
    </w:p>
    <w:p>
      <w:pPr>
        <w:pStyle w:val="946"/>
        <w:pBdr/>
        <w:spacing/>
        <w:ind/>
        <w:rPr/>
      </w:pPr>
      <w:r/>
      <w:r/>
    </w:p>
    <w:p>
      <w:pPr>
        <w:pStyle w:val="946"/>
        <w:numPr>
          <w:ilvl w:val="0"/>
          <w:numId w:val="14"/>
        </w:numPr>
        <w:pBdr/>
        <w:spacing w:after="320" w:line="276" w:lineRule="auto"/>
        <w:ind/>
        <w:rPr>
          <w:lang w:val="en-US"/>
        </w:rPr>
      </w:pPr>
      <w:r>
        <w:rPr>
          <w:lang w:val="en-US"/>
        </w:rPr>
        <w:t xml:space="preserve">With </w:t>
      </w:r>
      <w:r>
        <w:rPr>
          <w:lang w:val="en-US"/>
        </w:rPr>
        <w:t xml:space="preserve">df</w:t>
      </w:r>
      <w:r>
        <w:rPr>
          <w:lang w:val="en-US"/>
        </w:rPr>
        <w:t xml:space="preserve"> you can see the disk usage on mounted partitions. </w:t>
      </w:r>
      <w:r>
        <w:rPr>
          <w:lang w:val="en-US"/>
        </w:rPr>
      </w:r>
    </w:p>
    <w:p>
      <w:pPr>
        <w:pStyle w:val="974"/>
        <w:pBdr/>
        <w:spacing/>
        <w:ind/>
        <w:rPr>
          <w:lang w:val="en-US"/>
        </w:rPr>
      </w:pPr>
      <w:r>
        <w:rPr>
          <w:lang w:val="en-US"/>
        </w:rPr>
        <w:t xml:space="preserve">df</w:t>
      </w:r>
      <w:r>
        <w:rPr>
          <w:lang w:val="en-US"/>
        </w:rPr>
        <w:t xml:space="preserve"> –h | grep </w:t>
      </w:r>
      <w:r>
        <w:rPr>
          <w:lang w:val="en-US"/>
        </w:rPr>
        <w:t xml:space="preserve">sda</w:t>
      </w:r>
      <w:r>
        <w:rPr>
          <w:lang w:val="en-US"/>
        </w:rPr>
        <w:tab/>
      </w:r>
      <w:r>
        <w:rPr>
          <w:lang w:val="en-US"/>
        </w:rPr>
        <w:tab/>
      </w:r>
      <w:r>
        <w:rPr>
          <w:lang w:val="en-US"/>
        </w:rPr>
        <w:tab/>
        <w:t xml:space="preserve"># disk us</w:t>
      </w:r>
      <w:r>
        <w:rPr>
          <w:lang w:val="en-US"/>
        </w:rPr>
        <w:t xml:space="preserve">age of mounted </w:t>
      </w:r>
      <w:r>
        <w:rPr>
          <w:lang w:val="en-US"/>
        </w:rPr>
        <w:t xml:space="preserve">sda</w:t>
      </w:r>
      <w:r>
        <w:rPr>
          <w:lang w:val="en-US"/>
        </w:rPr>
        <w:t xml:space="preserve"> partitions</w:t>
      </w:r>
      <w:r>
        <w:rPr>
          <w:lang w:val="en-US"/>
        </w:rPr>
      </w:r>
    </w:p>
    <w:p>
      <w:pPr>
        <w:pBdr/>
        <w:spacing/>
        <w:ind/>
        <w:rPr>
          <w:lang w:val="en-US"/>
        </w:rPr>
      </w:pPr>
      <w:r>
        <w:rPr>
          <w:lang w:val="en-US"/>
        </w:rPr>
      </w:r>
      <w:r>
        <w:rPr>
          <w:lang w:val="en-US"/>
        </w:rPr>
      </w:r>
    </w:p>
    <w:p>
      <w:pPr>
        <w:pBdr/>
        <w:spacing/>
        <w:ind/>
        <w:rPr>
          <w:highlight w:val="none"/>
        </w:rPr>
      </w:pPr>
      <w:r>
        <w:rPr>
          <w:lang w:val="en-US"/>
        </w:rPr>
      </w:r>
      <w:r>
        <mc:AlternateContent>
          <mc:Choice Requires="wpg">
            <w:drawing>
              <wp:inline xmlns:wp="http://schemas.openxmlformats.org/drawingml/2006/wordprocessingDrawing" distT="0" distB="0" distL="0" distR="0">
                <wp:extent cx="4267200" cy="885825"/>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8418" name=""/>
                        <pic:cNvPicPr>
                          <a:picLocks noChangeAspect="1"/>
                        </pic:cNvPicPr>
                        <pic:nvPr/>
                      </pic:nvPicPr>
                      <pic:blipFill>
                        <a:blip r:embed="rId57"/>
                        <a:stretch/>
                      </pic:blipFill>
                      <pic:spPr bwMode="auto">
                        <a:xfrm>
                          <a:off x="0" y="0"/>
                          <a:ext cx="4267199" cy="885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336.00pt;height:69.75pt;mso-wrap-distance-left:0.00pt;mso-wrap-distance-top:0.00pt;mso-wrap-distance-right:0.00pt;mso-wrap-distance-bottom:0.00pt;z-index:1;" stroked="false">
                <v:imagedata r:id="rId57" o:title=""/>
                <o:lock v:ext="edit" rotation="t"/>
              </v:shape>
            </w:pict>
          </mc:Fallback>
        </mc:AlternateContent>
      </w:r>
      <w:r>
        <w:rPr>
          <w:lang w:val="en-US"/>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086225" cy="224790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67751" name=""/>
                        <pic:cNvPicPr>
                          <a:picLocks noChangeAspect="1"/>
                        </pic:cNvPicPr>
                        <pic:nvPr/>
                      </pic:nvPicPr>
                      <pic:blipFill>
                        <a:blip r:embed="rId58"/>
                        <a:stretch/>
                      </pic:blipFill>
                      <pic:spPr bwMode="auto">
                        <a:xfrm>
                          <a:off x="0" y="0"/>
                          <a:ext cx="4086225" cy="22478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21.75pt;height:177.00pt;mso-wrap-distance-left:0.00pt;mso-wrap-distance-top:0.00pt;mso-wrap-distance-right:0.00pt;mso-wrap-distance-bottom:0.00pt;z-index:1;" stroked="false">
                <v:imagedata r:id="rId58"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lang w:val="en-US"/>
        </w:rPr>
      </w:pPr>
      <w:r>
        <w:rPr>
          <w:highlight w:val="none"/>
        </w:rPr>
      </w:r>
      <w:r>
        <mc:AlternateContent>
          <mc:Choice Requires="wpg">
            <w:drawing>
              <wp:inline xmlns:wp="http://schemas.openxmlformats.org/drawingml/2006/wordprocessingDrawing" distT="0" distB="0" distL="0" distR="0">
                <wp:extent cx="5396230" cy="44878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53531" name=""/>
                        <pic:cNvPicPr>
                          <a:picLocks noChangeAspect="1"/>
                        </pic:cNvPicPr>
                        <pic:nvPr/>
                      </pic:nvPicPr>
                      <pic:blipFill>
                        <a:blip r:embed="rId59"/>
                        <a:stretch/>
                      </pic:blipFill>
                      <pic:spPr bwMode="auto">
                        <a:xfrm>
                          <a:off x="0" y="0"/>
                          <a:ext cx="5396229" cy="4487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24.90pt;height:353.38pt;mso-wrap-distance-left:0.00pt;mso-wrap-distance-top:0.00pt;mso-wrap-distance-right:0.00pt;mso-wrap-distance-bottom:0.00pt;z-index:1;" stroked="false">
                <v:imagedata r:id="rId59" o:title=""/>
                <o:lock v:ext="edit" rotation="t"/>
              </v:shape>
            </w:pict>
          </mc:Fallback>
        </mc:AlternateContent>
      </w:r>
      <w:r>
        <w:rPr>
          <w:highlight w:val="none"/>
        </w:rPr>
      </w:r>
      <w:r>
        <w:rPr>
          <w:highlight w:val="none"/>
        </w:rPr>
      </w:r>
    </w:p>
    <w:p>
      <w:pPr>
        <w:pBdr/>
        <w:spacing/>
        <w:ind/>
        <w:rPr/>
      </w:pPr>
      <w:r/>
      <w:r/>
    </w:p>
    <w:p>
      <w:pPr>
        <w:pBdr/>
        <w:spacing/>
        <w:ind/>
        <w:rPr>
          <w:lang w:val="en-US"/>
        </w:rPr>
      </w:pPr>
      <w:r>
        <w:rPr>
          <w:lang w:val="en-US"/>
        </w:rPr>
      </w:r>
      <w:r>
        <w:rPr>
          <w:lang w:val="en-US"/>
        </w:rPr>
      </w:r>
    </w:p>
    <w:p>
      <w:pPr>
        <w:pStyle w:val="937"/>
        <w:pBdr/>
        <w:spacing/>
        <w:ind/>
        <w:rPr>
          <w:lang w:val="en-US"/>
        </w:rPr>
      </w:pPr>
      <w:r>
        <w:rPr>
          <w:lang w:val="en-US"/>
        </w:rPr>
        <w:t xml:space="preserve">ADVANCED</w:t>
      </w:r>
      <w:r>
        <w:rPr>
          <w:lang w:val="en-US"/>
        </w:rPr>
      </w:r>
    </w:p>
    <w:p>
      <w:pPr>
        <w:pStyle w:val="939"/>
        <w:pBdr/>
        <w:spacing/>
        <w:ind/>
        <w:rPr>
          <w:lang w:val="en-US"/>
        </w:rPr>
      </w:pPr>
      <w:r>
        <w:rPr>
          <w:lang w:val="en-US"/>
        </w:rPr>
        <w:t xml:space="preserve">destroy &amp; recover the </w:t>
      </w:r>
      <w:r>
        <w:rPr>
          <w:lang w:val="en-US"/>
        </w:rPr>
        <w:t xml:space="preserve">MBR</w:t>
      </w:r>
      <w:r>
        <w:rPr>
          <w:lang w:val="en-US"/>
        </w:rPr>
      </w:r>
    </w:p>
    <w:p>
      <w:pPr>
        <w:pBdr/>
        <w:spacing/>
        <w:ind/>
        <w:rPr>
          <w:lang w:val="en-US"/>
        </w:rPr>
      </w:pPr>
      <w:r>
        <w:rPr>
          <w:lang w:val="en-US"/>
        </w:rPr>
        <w:t xml:space="preserve">Suppose your MBR is wasted, how to recover? Using a tool as </w:t>
      </w:r>
      <w:r>
        <w:rPr>
          <w:rStyle w:val="975"/>
          <w:lang w:val="en-US"/>
        </w:rPr>
        <w:t xml:space="preserve">testdisk</w:t>
      </w:r>
      <w:r>
        <w:rPr>
          <w:rStyle w:val="975"/>
          <w:lang w:val="en-US"/>
        </w:rPr>
        <w:t xml:space="preserve"> </w:t>
      </w:r>
      <w:r>
        <w:rPr>
          <w:lang w:val="en-US"/>
        </w:rPr>
        <w:t xml:space="preserve">might help you to try and recover the partition table of the MBR. After the partition table has bee</w:t>
      </w:r>
      <w:r>
        <w:rPr>
          <w:lang w:val="en-US"/>
        </w:rPr>
        <w:t xml:space="preserve">n</w:t>
      </w:r>
      <w:r>
        <w:rPr>
          <w:lang w:val="en-US"/>
        </w:rPr>
        <w:t xml:space="preserve"> restored, you can try to re-build the (GRUB) boot loader code of the MBR using a Debian install cd. </w:t>
      </w:r>
      <w:r>
        <w:rPr>
          <w:lang w:val="en-US"/>
        </w:rPr>
      </w:r>
    </w:p>
    <w:p>
      <w:pPr>
        <w:pBdr/>
        <w:spacing/>
        <w:ind/>
        <w:rPr>
          <w:lang w:val="en-US"/>
        </w:rPr>
      </w:pPr>
      <w:r>
        <w:rPr>
          <w:lang w:val="en-US"/>
        </w:rPr>
      </w:r>
      <w:r>
        <w:rPr>
          <w:lang w:val="en-US"/>
        </w:rPr>
      </w:r>
    </w:p>
    <w:p>
      <w:pPr>
        <w:pStyle w:val="946"/>
        <w:numPr>
          <w:ilvl w:val="0"/>
          <w:numId w:val="14"/>
        </w:numPr>
        <w:pBdr/>
        <w:spacing w:after="320" w:line="276" w:lineRule="auto"/>
        <w:ind/>
        <w:rPr>
          <w:lang w:val="en-US"/>
        </w:rPr>
      </w:pPr>
      <w:r>
        <w:rPr>
          <w:lang w:val="en-US"/>
        </w:rPr>
        <w:t xml:space="preserve">First, take a snapshot of your VM!!!</w:t>
      </w:r>
      <w:r>
        <w:rPr>
          <w:lang w:val="en-US"/>
        </w:rPr>
      </w:r>
    </w:p>
    <w:p>
      <w:pPr>
        <w:pStyle w:val="946"/>
        <w:numPr>
          <w:ilvl w:val="0"/>
          <w:numId w:val="14"/>
        </w:numPr>
        <w:pBdr/>
        <w:spacing w:after="320" w:line="276" w:lineRule="auto"/>
        <w:ind/>
        <w:rPr>
          <w:lang w:val="en-US"/>
        </w:rPr>
      </w:pPr>
      <w:r>
        <w:rPr>
          <w:lang w:val="en-US"/>
        </w:rPr>
        <w:t xml:space="preserve">Waste your MBR by overwriting it with random data, using the following </w:t>
      </w:r>
      <w:r>
        <w:rPr>
          <w:lang w:val="en-US"/>
        </w:rPr>
        <w:t xml:space="preserve">command</w:t>
      </w:r>
      <w:r>
        <w:rPr>
          <w:lang w:val="en-US"/>
        </w:rPr>
      </w:r>
    </w:p>
    <w:p>
      <w:pPr>
        <w:pStyle w:val="974"/>
        <w:pBdr/>
        <w:spacing/>
        <w:ind/>
        <w:rPr>
          <w:highlight w:val="none"/>
          <w:lang w:val="en-US"/>
        </w:rPr>
      </w:pPr>
      <w:r>
        <w:rPr>
          <w:lang w:val="en-US"/>
        </w:rPr>
        <w:t xml:space="preserve">sudo</w:t>
      </w:r>
      <w:r>
        <w:rPr>
          <w:lang w:val="en-US"/>
        </w:rPr>
        <w:t xml:space="preserve"> </w:t>
      </w:r>
      <w:r>
        <w:rPr>
          <w:lang w:val="en-US"/>
        </w:rPr>
        <w:t xml:space="preserve">dd if=/dev/</w:t>
      </w:r>
      <w:r>
        <w:rPr>
          <w:lang w:val="en-US"/>
        </w:rPr>
        <w:t xml:space="preserve">urandom</w:t>
      </w:r>
      <w:r>
        <w:rPr>
          <w:lang w:val="en-US"/>
        </w:rPr>
        <w:t xml:space="preserve"> of=/dev/</w:t>
      </w:r>
      <w:r>
        <w:rPr>
          <w:lang w:val="en-US"/>
        </w:rPr>
        <w:t xml:space="preserve">sda</w:t>
      </w:r>
      <w:r>
        <w:rPr>
          <w:lang w:val="en-US"/>
        </w:rPr>
        <w:t xml:space="preserve"> bs=512 count=1 conv=</w:t>
      </w:r>
      <w:r>
        <w:rPr>
          <w:lang w:val="en-US"/>
        </w:rPr>
        <w:t xml:space="preserve">notrunc</w:t>
      </w:r>
      <w:r>
        <w:rPr>
          <w:highlight w:val="none"/>
          <w:lang w:val="en-US"/>
        </w:rPr>
      </w:r>
      <w:r>
        <w:rPr>
          <w:highlight w:val="none"/>
          <w:lang w:val="en-US"/>
        </w:rPr>
      </w:r>
      <w:r>
        <w:rPr>
          <w:highlight w:val="none"/>
          <w:lang w:val="en-US"/>
        </w:rPr>
      </w:r>
      <w:r>
        <w:rPr>
          <w:highlight w:val="none"/>
          <w:lang w:val="en-US"/>
        </w:rPr>
      </w:r>
    </w:p>
    <w:p>
      <w:pPr>
        <w:pBdr/>
        <w:spacing/>
        <w:ind/>
        <w:rPr>
          <w:lang w:val="en-US"/>
        </w:rPr>
      </w:pPr>
      <w:r>
        <w:rPr>
          <w:lang w:val="en-US"/>
        </w:rPr>
      </w:r>
      <w:r>
        <w:rPr>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396230" cy="1212854"/>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7414" name=""/>
                        <pic:cNvPicPr>
                          <a:picLocks noChangeAspect="1"/>
                        </pic:cNvPicPr>
                        <pic:nvPr/>
                      </pic:nvPicPr>
                      <pic:blipFill>
                        <a:blip r:embed="rId60"/>
                        <a:stretch/>
                      </pic:blipFill>
                      <pic:spPr bwMode="auto">
                        <a:xfrm>
                          <a:off x="0" y="0"/>
                          <a:ext cx="5396229" cy="12128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24.90pt;height:95.50pt;mso-wrap-distance-left:0.00pt;mso-wrap-distance-top:0.00pt;mso-wrap-distance-right:0.00pt;mso-wrap-distance-bottom:0.00pt;z-index:1;" stroked="false">
                <v:imagedata r:id="rId60" o:title=""/>
                <o:lock v:ext="edit" rotation="t"/>
              </v:shape>
            </w:pict>
          </mc:Fallback>
        </mc:AlternateContent>
      </w:r>
      <w:r>
        <w:rPr>
          <w:lang w:val="en-US"/>
        </w:rPr>
      </w:r>
      <w:r>
        <w:rPr>
          <w:lang w:val="en-US"/>
        </w:rPr>
      </w:r>
    </w:p>
    <w:p>
      <w:pPr>
        <w:pBdr/>
        <w:spacing/>
        <w:ind/>
        <w:rPr>
          <w:lang w:val="en-US"/>
        </w:rPr>
      </w:pPr>
      <w:r>
        <w:rPr>
          <w:lang w:val="en-US"/>
        </w:rPr>
      </w:r>
      <w:r>
        <w:rPr>
          <w:lang w:val="en-US"/>
        </w:rPr>
      </w:r>
    </w:p>
    <w:p>
      <w:pPr>
        <w:pStyle w:val="946"/>
        <w:numPr>
          <w:ilvl w:val="0"/>
          <w:numId w:val="14"/>
        </w:numPr>
        <w:pBdr/>
        <w:spacing w:after="320" w:line="276" w:lineRule="auto"/>
        <w:ind/>
        <w:rPr>
          <w:lang w:val="en-US"/>
        </w:rPr>
      </w:pPr>
      <w:r>
        <w:rPr>
          <w:lang w:val="en-US"/>
        </w:rPr>
        <w:t xml:space="preserve">Verify with </w:t>
      </w:r>
      <w:r>
        <w:rPr>
          <w:lang w:val="en-US"/>
        </w:rPr>
        <w:t xml:space="preserve">xxd</w:t>
      </w:r>
      <w:r>
        <w:rPr>
          <w:lang w:val="en-US"/>
        </w:rPr>
        <w:t xml:space="preserve"> that the MBR is randomized.</w:t>
      </w:r>
      <w:r>
        <w:rPr>
          <w:lang w:val="en-US"/>
        </w:rPr>
      </w:r>
      <w:r>
        <w:rPr>
          <w:highlight w:val="none"/>
          <w:lang w:val="en-US"/>
        </w:rPr>
      </w:r>
      <w:r>
        <w:rPr>
          <w:highlight w:val="none"/>
          <w:lang w:val="en-US"/>
        </w:rPr>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5501089"/>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99720" name=""/>
                        <pic:cNvPicPr>
                          <a:picLocks noChangeAspect="1"/>
                        </pic:cNvPicPr>
                        <pic:nvPr/>
                      </pic:nvPicPr>
                      <pic:blipFill>
                        <a:blip r:embed="rId61"/>
                        <a:stretch/>
                      </pic:blipFill>
                      <pic:spPr bwMode="auto">
                        <a:xfrm>
                          <a:off x="0" y="0"/>
                          <a:ext cx="5396229" cy="55010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24.90pt;height:433.16pt;mso-wrap-distance-left:0.00pt;mso-wrap-distance-top:0.00pt;mso-wrap-distance-right:0.00pt;mso-wrap-distance-bottom:0.00pt;z-index:1;" stroked="false">
                <v:imagedata r:id="rId61" o:title=""/>
                <o:lock v:ext="edit" rotation="t"/>
              </v:shape>
            </w:pict>
          </mc:Fallback>
        </mc:AlternateContent>
      </w:r>
      <w:r>
        <w:rPr>
          <w:highlight w:val="none"/>
          <w:lang w:val="en-US"/>
        </w:rPr>
      </w:r>
      <w:r>
        <w:rPr>
          <w:highlight w:val="none"/>
          <w:lang w:val="en-US"/>
        </w:rPr>
      </w:r>
    </w:p>
    <w:p>
      <w:pPr>
        <w:pStyle w:val="946"/>
        <w:numPr>
          <w:ilvl w:val="0"/>
          <w:numId w:val="14"/>
        </w:numPr>
        <w:pBdr/>
        <w:spacing w:after="320" w:line="276" w:lineRule="auto"/>
        <w:ind/>
        <w:rPr>
          <w:lang w:val="en-US"/>
        </w:rPr>
      </w:pPr>
      <w:r>
        <w:rPr>
          <w:lang w:val="en-US"/>
        </w:rPr>
        <w:t xml:space="preserve">Reboot and find your VM in trouble. Congratulations, you have just rendered your VM unbootable (by writing just 512 bytes of random data</w:t>
      </w:r>
      <w:r>
        <w:rPr>
          <w:lang w:val="en-US"/>
        </w:rPr>
        <w:t xml:space="preserve"> </w:t>
      </w:r>
      <w:r>
        <w:rPr>
          <w:lang w:val="en-US"/>
        </w:rPr>
        <w:t xml:space="preserve">).</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2998612"/>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0757" name=""/>
                        <pic:cNvPicPr>
                          <a:picLocks noChangeAspect="1"/>
                        </pic:cNvPicPr>
                        <pic:nvPr/>
                      </pic:nvPicPr>
                      <pic:blipFill>
                        <a:blip r:embed="rId62"/>
                        <a:stretch/>
                      </pic:blipFill>
                      <pic:spPr bwMode="auto">
                        <a:xfrm>
                          <a:off x="0" y="0"/>
                          <a:ext cx="5396229" cy="29986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24.90pt;height:236.11pt;mso-wrap-distance-left:0.00pt;mso-wrap-distance-top:0.00pt;mso-wrap-distance-right:0.00pt;mso-wrap-distance-bottom:0.00pt;z-index:1;" stroked="false">
                <v:imagedata r:id="rId62" o:title=""/>
                <o:lock v:ext="edit" rotation="t"/>
              </v:shape>
            </w:pict>
          </mc:Fallback>
        </mc:AlternateContent>
      </w:r>
      <w:r>
        <w:rPr>
          <w:highlight w:val="none"/>
          <w:lang w:val="en-US"/>
        </w:rPr>
      </w:r>
      <w:r/>
      <w:r>
        <w:rPr>
          <w:highlight w:val="none"/>
          <w:lang w:val="en-US"/>
        </w:rPr>
      </w:r>
      <w:r>
        <w:rPr>
          <w:highlight w:val="none"/>
          <w:lang w:val="en-US"/>
        </w:rPr>
      </w:r>
    </w:p>
    <w:p>
      <w:pPr>
        <w:pBdr/>
        <w:spacing w:after="320" w:line="276" w:lineRule="auto"/>
        <w:ind/>
        <w:rPr>
          <w:lang w:val="en-US"/>
        </w:rPr>
      </w:pPr>
      <w:r>
        <w:rPr>
          <w:lang w:val="en-US"/>
        </w:rPr>
        <w:t xml:space="preserve">Let’s get that fixed! We’ll use a live boot</w:t>
      </w:r>
      <w:r>
        <w:rPr>
          <w:lang w:val="en-US"/>
        </w:rPr>
        <w:t xml:space="preserve"> cd:</w:t>
      </w:r>
      <w:r>
        <w:rPr>
          <w:lang w:val="en-US"/>
        </w:rPr>
      </w:r>
    </w:p>
    <w:p>
      <w:pPr>
        <w:pStyle w:val="946"/>
        <w:numPr>
          <w:ilvl w:val="0"/>
          <w:numId w:val="14"/>
        </w:numPr>
        <w:pBdr/>
        <w:spacing w:after="320" w:line="276" w:lineRule="auto"/>
        <w:ind/>
        <w:rPr>
          <w:lang w:val="en-US"/>
        </w:rPr>
      </w:pPr>
      <w:r>
        <w:rPr>
          <w:lang w:val="en-US"/>
        </w:rPr>
        <w:t xml:space="preserve">Insert the </w:t>
      </w:r>
      <w:r>
        <w:rPr>
          <w:lang w:val="en-US"/>
        </w:rPr>
        <w:t xml:space="preserve">GParted</w:t>
      </w:r>
      <w:r>
        <w:rPr>
          <w:lang w:val="en-US"/>
        </w:rPr>
        <w:t xml:space="preserve"> Live </w:t>
      </w:r>
      <w:r>
        <w:rPr>
          <w:lang w:val="en-US"/>
        </w:rPr>
        <w:t xml:space="preserve">cd</w:t>
      </w:r>
      <w:r>
        <w:rPr>
          <w:lang w:val="en-US"/>
        </w:rPr>
        <w:t xml:space="preserve"> and boot from it. Accept the defaults to boot into the graphical environment.</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341286"/>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289" name=""/>
                        <pic:cNvPicPr>
                          <a:picLocks noChangeAspect="1"/>
                        </pic:cNvPicPr>
                        <pic:nvPr/>
                      </pic:nvPicPr>
                      <pic:blipFill>
                        <a:blip r:embed="rId63"/>
                        <a:stretch/>
                      </pic:blipFill>
                      <pic:spPr bwMode="auto">
                        <a:xfrm>
                          <a:off x="0" y="0"/>
                          <a:ext cx="5396229" cy="33412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24.90pt;height:263.09pt;mso-wrap-distance-left:0.00pt;mso-wrap-distance-top:0.00pt;mso-wrap-distance-right:0.00pt;mso-wrap-distance-bottom:0.00pt;z-index:1;" stroked="false">
                <v:imagedata r:id="rId63" o:title=""/>
                <o:lock v:ext="edit" rotation="t"/>
              </v:shape>
            </w:pict>
          </mc:Fallback>
        </mc:AlternateContent>
      </w:r>
      <w:r>
        <w:rPr>
          <w:highlight w:val="none"/>
          <w:lang w:val="en-US"/>
        </w:rPr>
      </w:r>
      <w:r>
        <w:rPr>
          <w:highlight w:val="none"/>
          <w:lang w:val="en-US"/>
        </w:rPr>
      </w:r>
    </w:p>
    <w:p>
      <w:pPr>
        <w:pStyle w:val="946"/>
        <w:numPr>
          <w:ilvl w:val="0"/>
          <w:numId w:val="14"/>
        </w:numPr>
        <w:pBdr/>
        <w:spacing w:after="320" w:line="276" w:lineRule="auto"/>
        <w:ind/>
        <w:rPr>
          <w:lang w:val="en-US"/>
        </w:rPr>
      </w:pPr>
      <w:r>
        <w:rPr>
          <w:lang w:val="en-US"/>
        </w:rPr>
        <w:t xml:space="preserve">You’ll notice that </w:t>
      </w:r>
      <w:r>
        <w:rPr>
          <w:lang w:val="en-US"/>
        </w:rPr>
        <w:t xml:space="preserve">GParted</w:t>
      </w:r>
      <w:r>
        <w:rPr>
          <w:lang w:val="en-US"/>
        </w:rPr>
        <w:t xml:space="preserve"> doesn’t recognize any partition.</w:t>
      </w:r>
      <w:r>
        <w:rPr>
          <w:lang w:val="en-US"/>
        </w:rPr>
      </w:r>
      <w:r>
        <w:rPr>
          <w:highlight w:val="none"/>
          <w:lang w:val="en-US"/>
        </w:rPr>
      </w:r>
      <w:r>
        <w:rPr>
          <w:highlight w:val="none"/>
          <w:lang w:val="en-US"/>
        </w:rPr>
      </w:r>
      <w:r>
        <w:rPr>
          <w:lang w:val="en-US"/>
        </w:rPr>
      </w:r>
    </w:p>
    <w:p>
      <w:pPr>
        <w:pStyle w:val="946"/>
        <w:numPr>
          <w:ilvl w:val="0"/>
          <w:numId w:val="14"/>
        </w:numPr>
        <w:pBdr/>
        <w:spacing w:after="320" w:line="276" w:lineRule="auto"/>
        <w:ind/>
        <w:rPr>
          <w:lang w:val="en-US"/>
        </w:rPr>
      </w:pPr>
      <w:r>
        <w:rPr>
          <w:lang w:val="en-US"/>
        </w:rPr>
        <w:t xml:space="preserve">Minimize or close </w:t>
      </w:r>
      <w:r>
        <w:rPr>
          <w:lang w:val="en-US"/>
        </w:rPr>
        <w:t xml:space="preserve">gparted</w:t>
      </w:r>
      <w:r>
        <w:rPr>
          <w:lang w:val="en-US"/>
        </w:rPr>
        <w:t xml:space="preserve"> and start a </w:t>
      </w:r>
      <w:r>
        <w:rPr>
          <w:lang w:val="en-US"/>
        </w:rPr>
        <w:t xml:space="preserve">terminal</w:t>
      </w:r>
      <w:r>
        <w:rPr>
          <w:lang w:val="en-US"/>
        </w:rPr>
      </w:r>
    </w:p>
    <w:p>
      <w:pPr>
        <w:pStyle w:val="946"/>
        <w:numPr>
          <w:ilvl w:val="0"/>
          <w:numId w:val="14"/>
        </w:numPr>
        <w:pBdr/>
        <w:spacing w:after="320" w:line="276" w:lineRule="auto"/>
        <w:ind/>
        <w:rPr>
          <w:lang w:val="en-US"/>
        </w:rPr>
      </w:pPr>
      <w:r>
        <w:rPr>
          <w:lang w:val="en-US"/>
        </w:rPr>
        <w:t xml:space="preserve">We’ll use the </w:t>
      </w:r>
      <w:r>
        <w:rPr>
          <w:lang w:val="en-US"/>
        </w:rPr>
        <w:t xml:space="preserve">testdisk</w:t>
      </w:r>
      <w:r>
        <w:rPr>
          <w:lang w:val="en-US"/>
        </w:rPr>
        <w:t xml:space="preserve"> tool. Start it with </w:t>
      </w:r>
      <w:r>
        <w:rPr>
          <w:rStyle w:val="975"/>
          <w:lang w:val="en-US"/>
        </w:rPr>
        <w:t xml:space="preserve">sudo</w:t>
      </w:r>
      <w:r>
        <w:rPr>
          <w:rStyle w:val="975"/>
          <w:lang w:val="en-US"/>
        </w:rPr>
        <w:t xml:space="preserve"> </w:t>
      </w:r>
      <w:r>
        <w:rPr>
          <w:rStyle w:val="975"/>
          <w:lang w:val="en-US"/>
        </w:rPr>
        <w:t xml:space="preserve">testdisk</w:t>
      </w:r>
      <w:r>
        <w:rPr>
          <w:lang w:val="en-US"/>
        </w:rPr>
        <w:t xml:space="preserve"> .</w:t>
      </w:r>
      <w:r>
        <w:rPr>
          <w:lang w:val="en-US"/>
        </w:rPr>
      </w:r>
    </w:p>
    <w:p>
      <w:pPr>
        <w:pStyle w:val="946"/>
        <w:numPr>
          <w:ilvl w:val="0"/>
          <w:numId w:val="14"/>
        </w:numPr>
        <w:pBdr/>
        <w:spacing w:after="320" w:line="276" w:lineRule="auto"/>
        <w:ind/>
        <w:rPr>
          <w:lang w:val="en-US"/>
        </w:rPr>
      </w:pPr>
      <w:r>
        <w:rPr>
          <w:lang w:val="en-US"/>
        </w:rPr>
        <w:t xml:space="preserve">Use ‘No Log’ and select your hard </w:t>
      </w:r>
      <w:r>
        <w:rPr>
          <w:lang w:val="en-US"/>
        </w:rPr>
        <w:t xml:space="preserve">disk</w:t>
      </w:r>
      <w:r>
        <w:rPr>
          <w:lang w:val="en-US"/>
        </w:rPr>
      </w:r>
    </w:p>
    <w:p>
      <w:pPr>
        <w:pStyle w:val="946"/>
        <w:numPr>
          <w:ilvl w:val="0"/>
          <w:numId w:val="14"/>
        </w:numPr>
        <w:pBdr/>
        <w:spacing w:after="320" w:line="276" w:lineRule="auto"/>
        <w:ind/>
        <w:rPr>
          <w:lang w:val="en-US"/>
        </w:rPr>
      </w:pPr>
      <w:r>
        <w:rPr>
          <w:lang w:val="en-US"/>
        </w:rPr>
        <w:t xml:space="preserve">Use the ‘Intel’ option and analyze the </w:t>
      </w:r>
      <w:r>
        <w:rPr>
          <w:lang w:val="en-US"/>
        </w:rPr>
        <w:t xml:space="preserve">disk</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191280"/>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9217" name=""/>
                        <pic:cNvPicPr>
                          <a:picLocks noChangeAspect="1"/>
                        </pic:cNvPicPr>
                        <pic:nvPr/>
                      </pic:nvPicPr>
                      <pic:blipFill>
                        <a:blip r:embed="rId64"/>
                        <a:stretch/>
                      </pic:blipFill>
                      <pic:spPr bwMode="auto">
                        <a:xfrm>
                          <a:off x="0" y="0"/>
                          <a:ext cx="5396229" cy="31912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24.90pt;height:251.28pt;mso-wrap-distance-left:0.00pt;mso-wrap-distance-top:0.00pt;mso-wrap-distance-right:0.00pt;mso-wrap-distance-bottom:0.00pt;z-index:1;" stroked="false">
                <v:imagedata r:id="rId64" o:title=""/>
                <o:lock v:ext="edit" rotation="t"/>
              </v:shape>
            </w:pict>
          </mc:Fallback>
        </mc:AlternateContent>
      </w:r>
      <w:r>
        <w:rPr>
          <w:highlight w:val="none"/>
          <w:lang w:val="en-US"/>
        </w:rPr>
      </w:r>
      <w:r>
        <w:rPr>
          <w:highlight w:val="none"/>
          <w:lang w:val="en-US"/>
        </w:rPr>
      </w:r>
    </w:p>
    <w:p>
      <w:pPr>
        <w:pBdr/>
        <w:spacing/>
        <w:ind w:left="360"/>
        <w:rPr>
          <w:lang w:val="en-US"/>
        </w:rPr>
      </w:pPr>
      <w:r>
        <w:rPr>
          <w:lang w:val="en-US"/>
        </w:rPr>
        <w:t xml:space="preserve">You’ll see </w:t>
      </w:r>
      <w:r>
        <w:rPr>
          <w:lang w:val="en-US"/>
        </w:rPr>
        <w:t xml:space="preserve">testdisk</w:t>
      </w:r>
      <w:r>
        <w:rPr>
          <w:lang w:val="en-US"/>
        </w:rPr>
        <w:t xml:space="preserve"> recognizes different partitions (also deleted ones). With </w:t>
      </w:r>
      <w:r>
        <w:rPr>
          <w:lang w:val="en-US"/>
        </w:rPr>
        <w:t xml:space="preserve">right</w:t>
      </w:r>
      <w:r>
        <w:rPr>
          <w:lang w:val="en-US"/>
        </w:rPr>
        <w:t xml:space="preserve">/left arrow you can mark a partition to be put back as primary or logical. The bottom line gives some information, such as the size in MiB (=</w:t>
      </w:r>
      <w:r>
        <w:rPr>
          <w:lang w:val="en-US"/>
        </w:rPr>
        <w:t xml:space="preserve"> </w:t>
      </w:r>
      <w:r>
        <w:rPr>
          <w:lang w:val="en-US"/>
        </w:rPr>
        <w:t xml:space="preserve">size in sectors times 512 bytes). </w:t>
      </w:r>
      <w:r>
        <w:rPr>
          <w:lang w:val="en-US"/>
        </w:rPr>
      </w:r>
    </w:p>
    <w:p>
      <w:pPr>
        <w:pStyle w:val="946"/>
        <w:numPr>
          <w:ilvl w:val="0"/>
          <w:numId w:val="15"/>
        </w:numPr>
        <w:pBdr/>
        <w:spacing w:after="320" w:line="276" w:lineRule="auto"/>
        <w:ind/>
        <w:rPr>
          <w:lang w:val="en-US"/>
        </w:rPr>
      </w:pPr>
      <w:r>
        <w:rPr>
          <w:lang w:val="en-US"/>
        </w:rPr>
        <w:t xml:space="preserve">Select the partitions to be put back in the partition table, as you’ve just created.</w:t>
      </w:r>
      <w:r>
        <w:rPr>
          <w:lang w:val="en-US"/>
        </w:rPr>
      </w:r>
    </w:p>
    <w:p>
      <w:pPr>
        <w:pStyle w:val="946"/>
        <w:numPr>
          <w:ilvl w:val="1"/>
          <w:numId w:val="15"/>
        </w:numPr>
        <w:pBdr/>
        <w:spacing w:after="320" w:line="276" w:lineRule="auto"/>
        <w:ind/>
        <w:rPr>
          <w:lang w:val="en-US"/>
        </w:rPr>
      </w:pPr>
      <w:r>
        <w:rPr>
          <w:lang w:val="en-US"/>
        </w:rPr>
        <w:t xml:space="preserve">Notice that in this specific case, the swap partition is not detected</w:t>
      </w:r>
      <w:r>
        <w:rPr>
          <w:lang w:val="en-US"/>
        </w:rPr>
        <w:t xml:space="preserve">/recovered</w:t>
      </w:r>
      <w:r>
        <w:rPr>
          <w:lang w:val="en-US"/>
        </w:rPr>
        <w:t xml:space="preserve"> by </w:t>
      </w:r>
      <w:r>
        <w:rPr>
          <w:lang w:val="en-US"/>
        </w:rPr>
        <w:t xml:space="preserve">testdisk</w:t>
      </w:r>
      <w:r>
        <w:rPr>
          <w:lang w:val="en-US"/>
        </w:rPr>
      </w:r>
    </w:p>
    <w:p>
      <w:pPr>
        <w:pStyle w:val="946"/>
        <w:numPr>
          <w:ilvl w:val="1"/>
          <w:numId w:val="15"/>
        </w:numPr>
        <w:pBdr/>
        <w:spacing w:after="320" w:line="276" w:lineRule="auto"/>
        <w:ind/>
        <w:rPr>
          <w:lang w:val="en-US"/>
        </w:rPr>
      </w:pPr>
      <w:r>
        <w:rPr>
          <w:lang w:val="en-US"/>
        </w:rPr>
        <w:t xml:space="preserve">You need to select the appropriate ones to be put back as primary</w:t>
      </w:r>
      <w:r>
        <w:rPr>
          <w:lang w:val="en-US"/>
        </w:rPr>
        <w:t xml:space="preserve"> or</w:t>
      </w:r>
      <w:r>
        <w:rPr>
          <w:lang w:val="en-US"/>
        </w:rPr>
        <w:t xml:space="preserve"> logical. The structure needs to be OK (green), which e.g. means no more than 4 primary partitions (or 3 </w:t>
      </w:r>
      <w:r>
        <w:rPr>
          <w:lang w:val="en-US"/>
        </w:rPr>
        <w:t xml:space="preserve">primary</w:t>
      </w:r>
      <w:r>
        <w:rPr>
          <w:lang w:val="en-US"/>
        </w:rPr>
        <w:t xml:space="preserve"> + multiple logical ones). </w:t>
      </w:r>
      <w:r>
        <w:rPr>
          <w:lang w:val="en-US"/>
        </w:rPr>
        <w:t xml:space="preserve">One of your logical partitions </w:t>
      </w:r>
      <w:r>
        <w:rPr>
          <w:lang w:val="en-US"/>
        </w:rPr>
        <w:t xml:space="preserve">is wrongly indicated to be recovered as primary partition. Ensure your </w:t>
      </w:r>
      <w:r>
        <w:rPr>
          <w:lang w:val="en-US"/>
        </w:rPr>
        <w:t xml:space="preserve">4GiB and 2.8GiB partition are restored as logical </w:t>
      </w:r>
      <w:r>
        <w:rPr>
          <w:lang w:val="en-US"/>
        </w:rPr>
        <w:t xml:space="preserve">partitions</w:t>
      </w:r>
      <w:r>
        <w:rPr>
          <w:lang w:val="en-US"/>
        </w:rPr>
      </w:r>
    </w:p>
    <w:p>
      <w:pPr>
        <w:pStyle w:val="946"/>
        <w:numPr>
          <w:ilvl w:val="0"/>
          <w:numId w:val="15"/>
        </w:numPr>
        <w:pBdr/>
        <w:spacing w:after="320" w:line="276" w:lineRule="auto"/>
        <w:ind/>
        <w:rPr>
          <w:lang w:val="en-US"/>
        </w:rPr>
      </w:pPr>
      <w:r>
        <w:rPr>
          <w:lang w:val="en-US"/>
        </w:rPr>
        <w:t xml:space="preserve">Hit enter to confirm and choose to ‘write’ to the partition </w:t>
      </w:r>
      <w:r>
        <w:rPr>
          <w:lang w:val="en-US"/>
        </w:rPr>
        <w:t xml:space="preserve">table</w:t>
      </w:r>
      <w:r>
        <w:rPr>
          <w:lang w:val="en-US"/>
        </w:rPr>
      </w:r>
    </w:p>
    <w:p>
      <w:pPr>
        <w:pStyle w:val="946"/>
        <w:numPr>
          <w:ilvl w:val="0"/>
          <w:numId w:val="15"/>
        </w:numPr>
        <w:pBdr/>
        <w:spacing w:after="320" w:line="276" w:lineRule="auto"/>
        <w:ind/>
        <w:rPr>
          <w:lang w:val="en-US"/>
        </w:rPr>
      </w:pPr>
      <w:r>
        <w:rPr>
          <w:lang w:val="en-US"/>
        </w:rPr>
        <w:t xml:space="preserve">Rerun the </w:t>
      </w:r>
      <w:r>
        <w:rPr>
          <w:lang w:val="en-US"/>
        </w:rPr>
        <w:t xml:space="preserve">gparted</w:t>
      </w:r>
      <w:r>
        <w:rPr>
          <w:lang w:val="en-US"/>
        </w:rPr>
        <w:t xml:space="preserve"> tool and you’ll see your partitions back in place!</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215537"/>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8096" name=""/>
                        <pic:cNvPicPr>
                          <a:picLocks noChangeAspect="1"/>
                        </pic:cNvPicPr>
                        <pic:nvPr/>
                      </pic:nvPicPr>
                      <pic:blipFill>
                        <a:blip r:embed="rId65"/>
                        <a:stretch/>
                      </pic:blipFill>
                      <pic:spPr bwMode="auto">
                        <a:xfrm>
                          <a:off x="0" y="0"/>
                          <a:ext cx="5396229" cy="32155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424.90pt;height:253.19pt;mso-wrap-distance-left:0.00pt;mso-wrap-distance-top:0.00pt;mso-wrap-distance-right:0.00pt;mso-wrap-distance-bottom:0.00pt;z-index:1;" stroked="false">
                <v:imagedata r:id="rId65" o:title=""/>
                <o:lock v:ext="edit" rotation="t"/>
              </v:shape>
            </w:pict>
          </mc:Fallback>
        </mc:AlternateContent>
      </w:r>
      <w:r>
        <w:rPr>
          <w:highlight w:val="none"/>
          <w:lang w:val="en-US"/>
        </w:rPr>
      </w:r>
      <w:r>
        <w:rPr>
          <w:highlight w:val="none"/>
          <w:lang w:val="en-US"/>
        </w:rPr>
      </w:r>
    </w:p>
    <w:p>
      <w:pPr>
        <w:pStyle w:val="946"/>
        <w:numPr>
          <w:ilvl w:val="0"/>
          <w:numId w:val="15"/>
        </w:numPr>
        <w:pBdr/>
        <w:spacing w:after="320" w:line="276" w:lineRule="auto"/>
        <w:ind/>
        <w:rPr>
          <w:lang w:val="en-US"/>
        </w:rPr>
      </w:pPr>
      <w:r>
        <w:rPr>
          <w:lang w:val="en-US"/>
        </w:rPr>
        <w:t xml:space="preserve">Run </w:t>
      </w:r>
      <w:r>
        <w:rPr>
          <w:lang w:val="en-US"/>
        </w:rPr>
        <w:t xml:space="preserve">xxd</w:t>
      </w:r>
      <w:r>
        <w:rPr>
          <w:lang w:val="en-US"/>
        </w:rPr>
        <w:t xml:space="preserve"> (using </w:t>
      </w:r>
      <w:r>
        <w:rPr>
          <w:lang w:val="en-US"/>
        </w:rPr>
        <w:t xml:space="preserve">sudo</w:t>
      </w:r>
      <w:r>
        <w:rPr>
          <w:lang w:val="en-US"/>
        </w:rPr>
        <w:t xml:space="preserve">) in the terminal in the live CD to see the MBR. Is GRUB also back?</w:t>
      </w:r>
      <w:r>
        <w:rPr>
          <w:lang w:val="en-US"/>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4623655"/>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3430" name=""/>
                        <pic:cNvPicPr>
                          <a:picLocks noChangeAspect="1"/>
                        </pic:cNvPicPr>
                        <pic:nvPr/>
                      </pic:nvPicPr>
                      <pic:blipFill>
                        <a:blip r:embed="rId66"/>
                        <a:stretch/>
                      </pic:blipFill>
                      <pic:spPr bwMode="auto">
                        <a:xfrm>
                          <a:off x="0" y="0"/>
                          <a:ext cx="5396229" cy="4623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24.90pt;height:364.07pt;mso-wrap-distance-left:0.00pt;mso-wrap-distance-top:0.00pt;mso-wrap-distance-right:0.00pt;mso-wrap-distance-bottom:0.00pt;z-index:1;" stroked="false">
                <v:imagedata r:id="rId66" o:title=""/>
                <o:lock v:ext="edit" rotation="t"/>
              </v:shape>
            </w:pict>
          </mc:Fallback>
        </mc:AlternateContent>
      </w:r>
      <w:r>
        <w:rPr>
          <w:highlight w:val="none"/>
          <w:lang w:val="en-US"/>
        </w:rPr>
      </w:r>
      <w:r>
        <w:rPr>
          <w:highlight w:val="none"/>
          <w:lang w:val="en-US"/>
        </w:rPr>
      </w:r>
      <w:r>
        <w:rPr>
          <w:highlight w:val="none"/>
          <w:lang w:val="en-US"/>
        </w:rPr>
      </w:r>
      <w:r>
        <w:rPr>
          <w:highlight w:val="none"/>
          <w:lang w:val="en-US"/>
        </w:rPr>
      </w:r>
      <w:r>
        <w:rPr>
          <w:highlight w:val="none"/>
        </w:rPr>
      </w:r>
    </w:p>
    <w:p>
      <w:pPr>
        <w:pBdr/>
        <w:spacing w:after="320" w:line="276" w:lineRule="auto"/>
        <w:ind w:firstLine="0" w:left="0"/>
        <w:rPr>
          <w:highlight w:val="none"/>
          <w:lang w:val="en-US"/>
        </w:rPr>
      </w:pPr>
      <w:r>
        <w:rPr>
          <w:highlight w:val="none"/>
          <w:lang w:val="en-US"/>
        </w:rPr>
        <w:t xml:space="preserve">The GRUB does not seem to be there (as we override the bytes with information about it), but the MBR is there.</w:t>
      </w:r>
      <w:r>
        <w:rPr>
          <w:highlight w:val="none"/>
          <w:lang w:val="en-US"/>
        </w:rPr>
      </w:r>
      <w:r>
        <w:rPr>
          <w:highlight w:val="none"/>
          <w:lang w:val="en-US"/>
        </w:rPr>
      </w:r>
      <w:r>
        <w:rPr>
          <w:highlight w:val="none"/>
          <w:lang w:val="en-US"/>
        </w:rPr>
      </w:r>
    </w:p>
    <w:p>
      <w:pPr>
        <w:pStyle w:val="946"/>
        <w:numPr>
          <w:ilvl w:val="0"/>
          <w:numId w:val="15"/>
        </w:numPr>
        <w:pBdr/>
        <w:spacing w:after="320" w:line="276" w:lineRule="auto"/>
        <w:ind/>
        <w:rPr>
          <w:lang w:val="en-US"/>
        </w:rPr>
      </w:pPr>
      <w:r>
        <w:rPr>
          <w:lang w:val="en-US"/>
        </w:rPr>
        <w:t xml:space="preserve">Reboot the system. </w:t>
      </w:r>
      <w:r>
        <w:rPr>
          <w:lang w:val="en-US"/>
        </w:rPr>
        <w:t xml:space="preserve">If</w:t>
      </w:r>
      <w:r>
        <w:rPr>
          <w:lang w:val="en-US"/>
        </w:rPr>
        <w:t xml:space="preserve"> the live cd hang</w:t>
      </w:r>
      <w:r>
        <w:rPr>
          <w:lang w:val="en-US"/>
        </w:rPr>
        <w:t xml:space="preserve">s</w:t>
      </w:r>
      <w:r>
        <w:rPr>
          <w:lang w:val="en-US"/>
        </w:rPr>
        <w:t xml:space="preserve"> during reboot, perform a ‘Reset’ of your VM in your VMWare application (this simulates a ‘hard’ power off and on again)</w:t>
      </w:r>
      <w:r>
        <w:rPr>
          <w:lang w:val="en-US"/>
        </w:rPr>
      </w:r>
    </w:p>
    <w:p>
      <w:pPr>
        <w:pBdr/>
        <w:spacing/>
        <w:ind/>
        <w:rPr>
          <w:lang w:val="en-US"/>
        </w:rPr>
      </w:pPr>
      <w:r>
        <w:rPr>
          <w:lang w:val="en-US"/>
        </w:rPr>
      </w:r>
      <w:r>
        <w:rPr>
          <w:lang w:val="en-US"/>
        </w:rPr>
      </w:r>
    </w:p>
    <w:p>
      <w:pPr>
        <w:pBdr/>
        <w:spacing/>
        <w:ind/>
        <w:rPr>
          <w:lang w:val="en-US"/>
        </w:rPr>
      </w:pPr>
      <w:r>
        <w:rPr>
          <w:lang w:val="en-US"/>
        </w:rPr>
        <w:t xml:space="preserve">You’ll be presented with “1234F”. This is the boot loader code of </w:t>
      </w:r>
      <w:r>
        <w:rPr>
          <w:lang w:val="en-US"/>
        </w:rPr>
        <w:t xml:space="preserve">testdisk</w:t>
      </w:r>
      <w:r>
        <w:rPr>
          <w:lang w:val="en-US"/>
        </w:rPr>
        <w:t xml:space="preserve"> which allows you to boot from partition 1,2,3,</w:t>
      </w:r>
      <w:r>
        <w:rPr>
          <w:lang w:val="en-US"/>
        </w:rPr>
        <w:t xml:space="preserve">4</w:t>
      </w:r>
      <w:r>
        <w:rPr>
          <w:lang w:val="en-US"/>
        </w:rPr>
        <w:t xml:space="preserve"> or floppy by typing that number. </w:t>
      </w:r>
      <w:r>
        <w:rPr>
          <w:lang w:val="en-US"/>
        </w:rPr>
        <w:t xml:space="preserve">However</w:t>
      </w:r>
      <w:r>
        <w:rPr>
          <w:lang w:val="en-US"/>
        </w:rPr>
        <w:t xml:space="preserve">, we don’t have boot code at our partitions. We used the GRUB boot loader.</w:t>
      </w:r>
      <w:r>
        <w:rPr>
          <w:lang w:val="en-US"/>
        </w:rPr>
        <w:t xml:space="preserve"> We want to restore that now</w:t>
      </w:r>
      <w:r>
        <w:rPr>
          <w:lang w:val="en-US"/>
        </w:rPr>
        <w:t xml:space="preserve"> in the second phase of our recovery</w:t>
      </w:r>
      <w:r>
        <w:rPr>
          <w:lang w:val="en-US"/>
        </w:rPr>
        <w:t xml:space="preserve">.</w:t>
      </w:r>
      <w:r>
        <w:rPr>
          <w:lang w:val="en-US"/>
        </w:rPr>
      </w:r>
    </w:p>
    <w:p>
      <w:pPr>
        <w:pStyle w:val="946"/>
        <w:numPr>
          <w:ilvl w:val="0"/>
          <w:numId w:val="16"/>
        </w:numPr>
        <w:pBdr/>
        <w:spacing w:after="320" w:line="276" w:lineRule="auto"/>
        <w:ind/>
        <w:rPr>
          <w:lang w:val="en-US"/>
        </w:rPr>
      </w:pPr>
      <w:r>
        <w:rPr>
          <w:lang w:val="en-US"/>
        </w:rPr>
        <w:t xml:space="preserve">Insert the Debian install cd (iso) at your VM. Make sure it is ‘connected’ in your VM.</w:t>
      </w:r>
      <w:r>
        <w:rPr>
          <w:lang w:val="en-US"/>
        </w:rPr>
      </w:r>
    </w:p>
    <w:p>
      <w:pPr>
        <w:pStyle w:val="946"/>
        <w:numPr>
          <w:ilvl w:val="0"/>
          <w:numId w:val="16"/>
        </w:numPr>
        <w:pBdr/>
        <w:spacing w:after="320" w:line="276" w:lineRule="auto"/>
        <w:ind/>
        <w:rPr>
          <w:lang w:val="en-US"/>
        </w:rPr>
      </w:pPr>
      <w:r>
        <w:rPr>
          <w:lang w:val="en-US"/>
        </w:rPr>
        <w:t xml:space="preserve">You can boot from your (virtual) CD instead of your (virtual) hard disk by hitting ESC onc</w:t>
      </w:r>
      <w:r>
        <w:rPr>
          <w:lang w:val="en-US"/>
        </w:rPr>
        <w:t xml:space="preserve">e (!) during the BIOS boot screen and choosing the CD drive to boot from. The BIOS boot screen on your VM however disappears in the blink of an eye, so need to be very fast (and lucky) or you might want to extend the boot screen duration by adding a line ‘</w:t>
      </w:r>
      <w:r>
        <w:rPr>
          <w:lang w:val="en-US"/>
        </w:rPr>
        <w:t xml:space="preserve">bios.bootdelay</w:t>
      </w:r>
      <w:r>
        <w:rPr>
          <w:lang w:val="en-US"/>
        </w:rPr>
        <w:t xml:space="preserve">=3000’ to your VM’s </w:t>
      </w:r>
      <w:r>
        <w:rPr>
          <w:lang w:val="en-US"/>
        </w:rPr>
        <w:t xml:space="preserve">vmx</w:t>
      </w:r>
      <w:r>
        <w:rPr>
          <w:lang w:val="en-US"/>
        </w:rPr>
        <w:t xml:space="preserve"> file to make it last for e.g. 3 seconds.</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2984612"/>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96189" name=""/>
                        <pic:cNvPicPr>
                          <a:picLocks noChangeAspect="1"/>
                        </pic:cNvPicPr>
                        <pic:nvPr/>
                      </pic:nvPicPr>
                      <pic:blipFill>
                        <a:blip r:embed="rId67"/>
                        <a:stretch/>
                      </pic:blipFill>
                      <pic:spPr bwMode="auto">
                        <a:xfrm>
                          <a:off x="0" y="0"/>
                          <a:ext cx="5396229" cy="29846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24.90pt;height:235.01pt;mso-wrap-distance-left:0.00pt;mso-wrap-distance-top:0.00pt;mso-wrap-distance-right:0.00pt;mso-wrap-distance-bottom:0.00pt;z-index:1;" stroked="false">
                <v:imagedata r:id="rId67" o:title=""/>
                <o:lock v:ext="edit" rotation="t"/>
              </v:shape>
            </w:pict>
          </mc:Fallback>
        </mc:AlternateContent>
      </w:r>
      <w:r>
        <w:rPr>
          <w:highlight w:val="none"/>
          <w:lang w:val="en-US"/>
        </w:rPr>
      </w:r>
      <w:r>
        <w:rPr>
          <w:highlight w:val="none"/>
          <w:lang w:val="en-US"/>
        </w:rPr>
      </w:r>
    </w:p>
    <w:p>
      <w:pPr>
        <w:pStyle w:val="946"/>
        <w:numPr>
          <w:ilvl w:val="0"/>
          <w:numId w:val="16"/>
        </w:numPr>
        <w:pBdr/>
        <w:spacing w:after="320" w:line="276" w:lineRule="auto"/>
        <w:ind/>
        <w:rPr>
          <w:lang w:val="en-US"/>
        </w:rPr>
      </w:pPr>
      <w:r>
        <w:rPr>
          <w:lang w:val="en-US"/>
        </w:rPr>
        <w:t xml:space="preserve">Choose Advanced – Graphical Rescue </w:t>
      </w:r>
      <w:r>
        <w:rPr>
          <w:lang w:val="en-US"/>
        </w:rPr>
        <w:t xml:space="preserve">mode</w:t>
      </w:r>
      <w:r>
        <w:rPr>
          <w:lang w:val="en-US"/>
        </w:rPr>
      </w:r>
      <w:r>
        <w:rPr>
          <w:highlight w:val="none"/>
          <w:lang w:val="en-US"/>
        </w:rPr>
      </w:r>
      <w:r>
        <w:rPr>
          <w:highlight w:val="none"/>
          <w:lang w:val="en-US"/>
        </w:rPr>
      </w:r>
      <w:r>
        <w:rPr>
          <w:lang w:val="en-US"/>
        </w:rPr>
      </w:r>
    </w:p>
    <w:p>
      <w:pPr>
        <w:pStyle w:val="946"/>
        <w:numPr>
          <w:ilvl w:val="0"/>
          <w:numId w:val="16"/>
        </w:numPr>
        <w:pBdr/>
        <w:spacing w:after="320" w:line="276" w:lineRule="auto"/>
        <w:ind/>
        <w:rPr>
          <w:lang w:val="en-US"/>
        </w:rPr>
      </w:pPr>
      <w:r>
        <w:rPr>
          <w:lang w:val="en-US"/>
        </w:rPr>
        <w:t xml:space="preserve">Choose default settings and the keymap of your </w:t>
      </w:r>
      <w:r>
        <w:rPr>
          <w:lang w:val="en-US"/>
        </w:rPr>
        <w:t xml:space="preserve">laptop</w:t>
      </w:r>
      <w:r>
        <w:rPr>
          <w:lang w:val="en-US"/>
        </w:rPr>
      </w:r>
    </w:p>
    <w:p>
      <w:pPr>
        <w:pStyle w:val="946"/>
        <w:numPr>
          <w:ilvl w:val="0"/>
          <w:numId w:val="16"/>
        </w:numPr>
        <w:pBdr/>
        <w:spacing w:after="320" w:line="276" w:lineRule="auto"/>
        <w:ind/>
        <w:rPr>
          <w:lang w:val="en-US"/>
        </w:rPr>
      </w:pPr>
      <w:r>
        <w:rPr>
          <w:lang w:val="en-US"/>
        </w:rPr>
        <w:t xml:space="preserve">Select the partition on which </w:t>
      </w:r>
      <w:r>
        <w:rPr>
          <w:lang w:val="en-US"/>
        </w:rPr>
        <w:t xml:space="preserve">debian</w:t>
      </w:r>
      <w:r>
        <w:rPr>
          <w:lang w:val="en-US"/>
        </w:rPr>
        <w:t xml:space="preserve"> is installed. This was /dev/</w:t>
      </w:r>
      <w:r>
        <w:rPr>
          <w:lang w:val="en-US"/>
        </w:rPr>
        <w:t xml:space="preserve">sda1</w:t>
      </w:r>
      <w:r>
        <w:rPr>
          <w:lang w:val="en-US"/>
        </w:rPr>
      </w:r>
    </w:p>
    <w:p>
      <w:pPr>
        <w:pStyle w:val="946"/>
        <w:numPr>
          <w:ilvl w:val="0"/>
          <w:numId w:val="16"/>
        </w:numPr>
        <w:pBdr/>
        <w:spacing w:after="320" w:line="276" w:lineRule="auto"/>
        <w:ind/>
        <w:rPr>
          <w:lang w:val="en-US"/>
        </w:rPr>
      </w:pPr>
      <w:r>
        <w:rPr>
          <w:lang w:val="en-US"/>
        </w:rPr>
        <w:t xml:space="preserve">Choose to</w:t>
      </w:r>
      <w:r>
        <w:rPr>
          <w:lang w:val="en-US"/>
        </w:rPr>
        <w:t xml:space="preserve"> ‘Reinstall GRUB boot loader’. You won’t see a lot, but it should be OK.</w:t>
      </w:r>
      <w:r>
        <w:rPr>
          <w:lang w:val="en-US"/>
        </w:rPr>
      </w:r>
    </w:p>
    <w:p>
      <w:pPr>
        <w:pStyle w:val="946"/>
        <w:numPr>
          <w:ilvl w:val="0"/>
          <w:numId w:val="16"/>
        </w:numPr>
        <w:pBdr/>
        <w:spacing w:after="320" w:line="276" w:lineRule="auto"/>
        <w:ind/>
        <w:rPr>
          <w:lang w:val="en-US"/>
        </w:rPr>
      </w:pPr>
      <w:r>
        <w:rPr>
          <w:lang w:val="en-US"/>
        </w:rPr>
        <w:t xml:space="preserve">Choose to Reboot </w:t>
      </w:r>
      <w:r>
        <w:rPr>
          <w:lang w:val="en-US"/>
        </w:rPr>
        <w:t xml:space="preserve">afterwards.</w:t>
      </w:r>
      <w:r>
        <w:rPr>
          <w:lang w:val="en-US"/>
        </w:rPr>
      </w:r>
    </w:p>
    <w:p>
      <w:pPr>
        <w:pStyle w:val="946"/>
        <w:numPr>
          <w:ilvl w:val="0"/>
          <w:numId w:val="16"/>
        </w:numPr>
        <w:pBdr/>
        <w:spacing w:after="320" w:line="276" w:lineRule="auto"/>
        <w:ind/>
        <w:rPr>
          <w:lang w:val="en-US"/>
        </w:rPr>
      </w:pPr>
      <w:r>
        <w:rPr>
          <w:lang w:val="en-US"/>
        </w:rPr>
        <w:t xml:space="preserve">You’ll notice </w:t>
      </w:r>
      <w:r>
        <w:rPr>
          <w:lang w:val="en-US"/>
        </w:rPr>
        <w:t xml:space="preserve">the </w:t>
      </w:r>
      <w:r>
        <w:rPr>
          <w:lang w:val="en-US"/>
        </w:rPr>
        <w:t xml:space="preserve">linux</w:t>
      </w:r>
      <w:r>
        <w:rPr>
          <w:lang w:val="en-US"/>
        </w:rPr>
        <w:t xml:space="preserve"> boot process </w:t>
      </w:r>
      <w:r>
        <w:rPr>
          <w:lang w:val="en-US"/>
        </w:rPr>
        <w:t xml:space="preserve">waits</w:t>
      </w:r>
      <w:r>
        <w:rPr>
          <w:lang w:val="en-US"/>
        </w:rPr>
        <w:t xml:space="preserve"> for a minute for the missing swap partition, but then continues</w:t>
      </w:r>
      <w:r>
        <w:rPr>
          <w:lang w:val="en-US"/>
        </w:rPr>
        <w:t xml:space="preserve"> booting. </w:t>
      </w:r>
      <w:r>
        <w:rPr>
          <w:lang w:val="en-US"/>
        </w:rPr>
        <w:t xml:space="preserve">E voila, </w:t>
      </w:r>
      <w:r>
        <w:rPr>
          <w:lang w:val="en-US"/>
        </w:rPr>
        <w:t xml:space="preserve">you’re in your </w:t>
      </w:r>
      <w:r>
        <w:rPr>
          <w:lang w:val="en-US"/>
        </w:rPr>
        <w:t xml:space="preserve">debian</w:t>
      </w:r>
      <w:r>
        <w:rPr>
          <w:lang w:val="en-US"/>
        </w:rPr>
        <w:t xml:space="preserve"> again</w:t>
      </w:r>
      <w:r>
        <w:rPr>
          <w:lang w:val="en-US"/>
        </w:rPr>
        <w:t xml:space="preserve"> </w:t>
      </w:r>
      <w:r>
        <w:rPr>
          <w:lang w:val="en-US"/>
        </w:rPr>
        <w:t xml:space="preserve">!!!</w:t>
      </w:r>
      <w:r>
        <w:rPr>
          <w:lang w:val="en-US"/>
        </w:rPr>
      </w:r>
    </w:p>
    <w:p>
      <w:pPr>
        <w:pBdr/>
        <w:spacing w:after="320" w:line="276" w:lineRule="auto"/>
        <w:ind w:firstLine="0" w:left="0"/>
        <w:rPr>
          <w:lang w:val="en-US"/>
        </w:rPr>
      </w:pPr>
      <w:r>
        <w:rPr>
          <w:highlight w:val="none"/>
        </w:rPr>
      </w:r>
      <w:r>
        <w:rPr>
          <w:highlight w:val="none"/>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2981879"/>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7709" name=""/>
                        <pic:cNvPicPr>
                          <a:picLocks noChangeAspect="1"/>
                        </pic:cNvPicPr>
                        <pic:nvPr/>
                      </pic:nvPicPr>
                      <pic:blipFill>
                        <a:blip r:embed="rId68"/>
                        <a:stretch/>
                      </pic:blipFill>
                      <pic:spPr bwMode="auto">
                        <a:xfrm>
                          <a:off x="0" y="0"/>
                          <a:ext cx="5396229" cy="2981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24.90pt;height:234.79pt;mso-wrap-distance-left:0.00pt;mso-wrap-distance-top:0.00pt;mso-wrap-distance-right:0.00pt;mso-wrap-distance-bottom:0.00pt;z-index:1;" stroked="false">
                <v:imagedata r:id="rId68" o:title=""/>
                <o:lock v:ext="edit" rotation="t"/>
              </v:shape>
            </w:pict>
          </mc:Fallback>
        </mc:AlternateContent>
      </w:r>
      <w:r>
        <w:rPr>
          <w:highlight w:val="none"/>
          <w:lang w:val="en-US"/>
        </w:rPr>
      </w:r>
      <w:r>
        <w:rPr>
          <w:highlight w:val="none"/>
          <w:lang w:val="en-US"/>
        </w:rPr>
      </w:r>
    </w:p>
    <w:p>
      <w:pPr>
        <w:pBdr/>
        <w:spacing w:after="320" w:line="276" w:lineRule="auto"/>
        <w:ind w:firstLine="0" w:left="0"/>
        <w:rPr>
          <w:color w:val="ff0000"/>
          <w:highlight w:val="none"/>
        </w:rPr>
      </w:pPr>
      <w:r>
        <w:rPr>
          <w:color w:val="ff0000"/>
          <w:highlight w:val="none"/>
          <w:lang w:val="en-US"/>
        </w:rPr>
        <w:t xml:space="preserve">Its alive!</w:t>
      </w:r>
      <w:r>
        <w:rPr>
          <w:color w:val="ff0000"/>
          <w:highlight w:val="none"/>
          <w:lang w:val="en-US"/>
        </w:rPr>
      </w:r>
    </w:p>
    <w:p>
      <w:pPr>
        <w:pBdr/>
        <w:spacing w:after="320" w:line="276" w:lineRule="auto"/>
        <w:ind/>
        <w:rPr>
          <w:lang w:val="en-US"/>
        </w:rPr>
      </w:pPr>
      <w:r>
        <w:rPr>
          <w:lang w:val="en-US"/>
        </w:rPr>
        <w:t xml:space="preserve">Now finalize </w:t>
      </w:r>
      <w:r>
        <w:rPr>
          <w:lang w:val="en-US"/>
        </w:rPr>
        <w:t xml:space="preserve">recovery </w:t>
      </w:r>
      <w:r>
        <w:rPr>
          <w:lang w:val="en-US"/>
        </w:rPr>
        <w:t xml:space="preserve">by recreating a swap partition (intended for </w:t>
      </w:r>
      <w:r>
        <w:rPr>
          <w:lang w:val="en-US"/>
        </w:rPr>
        <w:t xml:space="preserve">offloading files from computer memory to hard disk):</w:t>
      </w:r>
      <w:r>
        <w:rPr>
          <w:lang w:val="en-US"/>
        </w:rPr>
      </w:r>
    </w:p>
    <w:p>
      <w:pPr>
        <w:pStyle w:val="946"/>
        <w:numPr>
          <w:ilvl w:val="0"/>
          <w:numId w:val="27"/>
        </w:numPr>
        <w:pBdr/>
        <w:spacing w:after="320" w:line="276" w:lineRule="auto"/>
        <w:ind/>
        <w:rPr>
          <w:lang w:val="en-US"/>
        </w:rPr>
      </w:pPr>
      <w:r>
        <w:rPr>
          <w:lang w:val="en-US"/>
        </w:rPr>
        <w:t xml:space="preserve">Create a new primary partition</w:t>
      </w:r>
      <w:r>
        <w:rPr>
          <w:lang w:val="en-US"/>
        </w:rPr>
        <w:t xml:space="preserve"> of 512MiB in the unallocated free space using </w:t>
      </w:r>
      <w:r>
        <w:rPr>
          <w:lang w:val="en-US"/>
        </w:rPr>
        <w:t xml:space="preserve">fdisk</w:t>
      </w:r>
      <w:r>
        <w:rPr>
          <w:lang w:val="en-US"/>
        </w:rPr>
        <w:t xml:space="preserve"> (starting at the first proposed sector)</w:t>
      </w:r>
      <w:r>
        <w:rPr>
          <w:lang w:val="en-US"/>
        </w:rPr>
        <w:t xml:space="preserve">. </w:t>
      </w:r>
      <w:r>
        <w:rPr>
          <w:lang w:val="en-US"/>
        </w:rPr>
        <w:t xml:space="preserve">It </w:t>
      </w:r>
      <w:r>
        <w:rPr>
          <w:lang w:val="en-US"/>
        </w:rPr>
        <w:t xml:space="preserve">you did all previous steps correctly, it should be created as </w:t>
      </w:r>
      <w:r>
        <w:rPr>
          <w:lang w:val="en-US"/>
        </w:rPr>
        <w:t xml:space="preserve">sda4</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564900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7254" name=""/>
                        <pic:cNvPicPr>
                          <a:picLocks noChangeAspect="1"/>
                        </pic:cNvPicPr>
                        <pic:nvPr/>
                      </pic:nvPicPr>
                      <pic:blipFill>
                        <a:blip r:embed="rId69"/>
                        <a:stretch/>
                      </pic:blipFill>
                      <pic:spPr bwMode="auto">
                        <a:xfrm>
                          <a:off x="0" y="0"/>
                          <a:ext cx="5396229" cy="56490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24.90pt;height:444.80pt;mso-wrap-distance-left:0.00pt;mso-wrap-distance-top:0.00pt;mso-wrap-distance-right:0.00pt;mso-wrap-distance-bottom:0.00pt;z-index:1;" stroked="false">
                <v:imagedata r:id="rId69" o:title=""/>
                <o:lock v:ext="edit" rotation="t"/>
              </v:shape>
            </w:pict>
          </mc:Fallback>
        </mc:AlternateContent>
      </w:r>
      <w:r>
        <w:rPr>
          <w:highlight w:val="none"/>
          <w:lang w:val="en-US"/>
        </w:rPr>
      </w:r>
      <w:r>
        <w:rPr>
          <w:highlight w:val="none"/>
          <w:lang w:val="en-US"/>
        </w:rPr>
      </w:r>
    </w:p>
    <w:p>
      <w:pPr>
        <w:pStyle w:val="946"/>
        <w:numPr>
          <w:ilvl w:val="0"/>
          <w:numId w:val="27"/>
        </w:numPr>
        <w:pBdr/>
        <w:spacing w:after="320" w:line="276" w:lineRule="auto"/>
        <w:ind/>
        <w:rPr>
          <w:lang w:val="en-US"/>
        </w:rPr>
      </w:pPr>
      <w:r>
        <w:rPr>
          <w:lang w:val="en-US"/>
        </w:rPr>
        <w:t xml:space="preserve">Make it available for swap </w:t>
      </w:r>
      <w:r>
        <w:rPr>
          <w:lang w:val="en-US"/>
        </w:rPr>
        <w:t xml:space="preserve">by the following command: </w:t>
      </w:r>
      <w:r>
        <w:rPr>
          <w:rStyle w:val="975"/>
          <w:lang w:val="en-US"/>
        </w:rPr>
        <w:t xml:space="preserve">sudo</w:t>
      </w:r>
      <w:r>
        <w:rPr>
          <w:rStyle w:val="975"/>
          <w:lang w:val="en-US"/>
        </w:rPr>
        <w:t xml:space="preserve"> </w:t>
      </w:r>
      <w:r>
        <w:rPr>
          <w:rStyle w:val="975"/>
          <w:lang w:val="en-US"/>
        </w:rPr>
        <w:t xml:space="preserve">mkswap</w:t>
      </w:r>
      <w:r>
        <w:rPr>
          <w:rStyle w:val="975"/>
          <w:lang w:val="en-US"/>
        </w:rPr>
        <w:t xml:space="preserve"> /dev/</w:t>
      </w:r>
      <w:r>
        <w:rPr>
          <w:rStyle w:val="975"/>
          <w:lang w:val="en-US"/>
        </w:rPr>
        <w:t xml:space="preserve">sda4</w:t>
      </w:r>
      <w:r>
        <w:rPr>
          <w:lang w:val="en-US"/>
        </w:rPr>
      </w:r>
    </w:p>
    <w:p>
      <w:pPr>
        <w:pStyle w:val="946"/>
        <w:numPr>
          <w:ilvl w:val="0"/>
          <w:numId w:val="27"/>
        </w:numPr>
        <w:pBdr/>
        <w:spacing w:after="320" w:line="276" w:lineRule="auto"/>
        <w:ind/>
        <w:rPr>
          <w:lang w:val="en-US"/>
        </w:rPr>
      </w:pPr>
      <w:r>
        <w:rPr>
          <w:lang w:val="en-US"/>
        </w:rPr>
        <w:t xml:space="preserve">The previous command provides you with the UUID of that </w:t>
      </w:r>
      <w:r>
        <w:rPr>
          <w:lang w:val="en-US"/>
        </w:rPr>
        <w:t xml:space="preserve">new partition. </w:t>
      </w:r>
      <w:r>
        <w:rPr>
          <w:lang w:val="en-US"/>
        </w:rPr>
        <w:t xml:space="preserve">In your /</w:t>
      </w:r>
      <w:r>
        <w:rPr>
          <w:lang w:val="en-US"/>
        </w:rPr>
        <w:t xml:space="preserve">etc</w:t>
      </w:r>
      <w:r>
        <w:rPr>
          <w:lang w:val="en-US"/>
        </w:rPr>
        <w:t xml:space="preserve">/</w:t>
      </w:r>
      <w:r>
        <w:rPr>
          <w:lang w:val="en-US"/>
        </w:rPr>
        <w:t xml:space="preserve">fstab</w:t>
      </w:r>
      <w:r>
        <w:rPr>
          <w:lang w:val="en-US"/>
        </w:rPr>
        <w:t xml:space="preserve"> file (which dictates the partitions that are automatically mounted), replace the </w:t>
      </w:r>
      <w:r>
        <w:rPr>
          <w:lang w:val="en-US"/>
        </w:rPr>
        <w:t xml:space="preserve">UUID of the swap with this new UUID of your newly created swap partition.</w:t>
      </w:r>
      <w:r>
        <w:rPr>
          <w:lang w:val="en-US"/>
        </w:rPr>
      </w:r>
    </w:p>
    <w:p>
      <w:pPr>
        <w:pBdr/>
        <w:spacing w:after="320" w:line="276" w:lineRule="auto"/>
        <w:ind w:firstLine="0" w:left="0"/>
        <w:rPr>
          <w:color w:val="ff0000"/>
          <w:highlight w:val="none"/>
          <w:lang w:val="en-US"/>
        </w:rPr>
      </w:pPr>
      <w:r>
        <w:rPr>
          <w:color w:val="ff0000"/>
          <w:highlight w:val="none"/>
          <w:lang w:val="en-US"/>
        </w:rPr>
      </w:r>
      <w:r>
        <w:rPr>
          <w:color w:val="ff0000"/>
          <w:highlight w:val="none"/>
          <w:lang w:val="en-US"/>
        </w:rPr>
        <w:t xml:space="preserve">UUID=00bf8733-7b93-4e4d-8626-6762bdcf1860</w:t>
      </w:r>
      <w:r>
        <w:rPr>
          <w:color w:val="ff0000"/>
          <w:highlight w:val="none"/>
          <w:lang w:val="en-US"/>
        </w:rPr>
      </w:r>
      <w:r>
        <w:rPr>
          <w:color w:val="ff0000"/>
          <w:highlight w:val="none"/>
          <w:lang w:val="en-US"/>
        </w:rPr>
      </w:r>
    </w:p>
    <w:p>
      <w:pPr>
        <w:pBdr/>
        <w:spacing w:after="320" w:line="276" w:lineRule="auto"/>
        <w:ind w:firstLine="0" w:left="0"/>
        <w:rPr>
          <w:color w:val="ff0000"/>
          <w:lang w:val="en-US"/>
        </w:rPr>
      </w:pPr>
      <w:r>
        <w:rPr>
          <w:color w:val="ff0000"/>
          <w:highlight w:val="none"/>
          <w:lang w:val="en-US"/>
        </w:rPr>
      </w:r>
      <w:r>
        <mc:AlternateContent>
          <mc:Choice Requires="wpg">
            <w:drawing>
              <wp:inline xmlns:wp="http://schemas.openxmlformats.org/drawingml/2006/wordprocessingDrawing" distT="0" distB="0" distL="0" distR="0">
                <wp:extent cx="5396230" cy="2324091"/>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6519" name=""/>
                        <pic:cNvPicPr>
                          <a:picLocks noChangeAspect="1"/>
                        </pic:cNvPicPr>
                        <pic:nvPr/>
                      </pic:nvPicPr>
                      <pic:blipFill>
                        <a:blip r:embed="rId70"/>
                        <a:stretch/>
                      </pic:blipFill>
                      <pic:spPr bwMode="auto">
                        <a:xfrm>
                          <a:off x="0" y="0"/>
                          <a:ext cx="5396229" cy="23240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424.90pt;height:183.00pt;mso-wrap-distance-left:0.00pt;mso-wrap-distance-top:0.00pt;mso-wrap-distance-right:0.00pt;mso-wrap-distance-bottom:0.00pt;z-index:1;" stroked="false">
                <v:imagedata r:id="rId70" o:title=""/>
                <o:lock v:ext="edit" rotation="t"/>
              </v:shape>
            </w:pict>
          </mc:Fallback>
        </mc:AlternateContent>
      </w:r>
      <w:r>
        <w:rPr>
          <w:color w:val="ff0000"/>
          <w:highlight w:val="none"/>
          <w:lang w:val="en-US"/>
        </w:rPr>
      </w:r>
      <w:r>
        <w:rPr>
          <w:color w:val="ff0000"/>
          <w:highlight w:val="none"/>
          <w:lang w:val="en-US"/>
        </w:rPr>
      </w:r>
    </w:p>
    <w:p>
      <w:pPr>
        <w:pStyle w:val="946"/>
        <w:numPr>
          <w:ilvl w:val="0"/>
          <w:numId w:val="27"/>
        </w:numPr>
        <w:pBdr/>
        <w:spacing w:after="320" w:line="276" w:lineRule="auto"/>
        <w:ind/>
        <w:rPr>
          <w:lang w:val="en-US"/>
        </w:rPr>
      </w:pPr>
      <w:r>
        <w:rPr>
          <w:lang w:val="en-US"/>
        </w:rPr>
        <w:t xml:space="preserve">Reboot your </w:t>
      </w:r>
      <w:r>
        <w:rPr>
          <w:lang w:val="en-US"/>
        </w:rPr>
        <w:t xml:space="preserve">debian</w:t>
      </w:r>
      <w:r>
        <w:rPr>
          <w:lang w:val="en-US"/>
        </w:rPr>
        <w:t xml:space="preserve"> and find out you restored your </w:t>
      </w:r>
      <w:r>
        <w:rPr>
          <w:lang w:val="en-US"/>
        </w:rPr>
        <w:t xml:space="preserve">debian</w:t>
      </w:r>
      <w:r>
        <w:rPr>
          <w:lang w:val="en-US"/>
        </w:rPr>
        <w:t xml:space="preserve"> successfully!</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4130447"/>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42022" name=""/>
                        <pic:cNvPicPr>
                          <a:picLocks noChangeAspect="1"/>
                        </pic:cNvPicPr>
                        <pic:nvPr/>
                      </pic:nvPicPr>
                      <pic:blipFill>
                        <a:blip r:embed="rId71"/>
                        <a:stretch/>
                      </pic:blipFill>
                      <pic:spPr bwMode="auto">
                        <a:xfrm>
                          <a:off x="0" y="0"/>
                          <a:ext cx="5396229" cy="41304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24.90pt;height:325.23pt;mso-wrap-distance-left:0.00pt;mso-wrap-distance-top:0.00pt;mso-wrap-distance-right:0.00pt;mso-wrap-distance-bottom:0.00pt;z-index:1;" stroked="false">
                <v:imagedata r:id="rId71" o:title=""/>
                <o:lock v:ext="edit" rotation="t"/>
              </v:shape>
            </w:pict>
          </mc:Fallback>
        </mc:AlternateContent>
      </w:r>
      <w:r>
        <w:rPr>
          <w:highlight w:val="none"/>
          <w:lang w:val="en-US"/>
        </w:rPr>
      </w:r>
      <w:r>
        <w:rPr>
          <w:highlight w:val="none"/>
          <w:lang w:val="en-US"/>
        </w:rPr>
      </w:r>
    </w:p>
    <w:p>
      <w:pPr>
        <w:pStyle w:val="946"/>
        <w:numPr>
          <w:ilvl w:val="0"/>
          <w:numId w:val="27"/>
        </w:numPr>
        <w:pBdr/>
        <w:spacing w:after="320" w:line="276" w:lineRule="auto"/>
        <w:ind/>
        <w:rPr>
          <w:lang w:val="en-US"/>
        </w:rPr>
      </w:pPr>
      <w:r>
        <w:rPr>
          <w:lang w:val="en-US"/>
        </w:rPr>
        <w:t xml:space="preserve">U</w:t>
      </w:r>
      <w:r>
        <w:rPr>
          <w:lang w:val="en-US"/>
        </w:rPr>
        <w:t xml:space="preserve">se the </w:t>
      </w:r>
      <w:r>
        <w:rPr>
          <w:lang w:val="en-US"/>
        </w:rPr>
        <w:t xml:space="preserve">mmls</w:t>
      </w:r>
      <w:r>
        <w:rPr>
          <w:lang w:val="en-US"/>
        </w:rPr>
        <w:t xml:space="preserve"> tool once more to inspect the partitioning</w:t>
      </w:r>
      <w:r>
        <w:rPr>
          <w:lang w:val="en-US"/>
        </w:rPr>
        <w:t xml:space="preserve">. T</w:t>
      </w:r>
      <w:r>
        <w:rPr>
          <w:lang w:val="en-US"/>
        </w:rPr>
        <w:t xml:space="preserve">ake a screenshot of the command and its output</w:t>
      </w:r>
      <w:r>
        <w:rPr>
          <w:lang w:val="en-US"/>
        </w:rPr>
        <w:t xml:space="preserve">.</w:t>
      </w:r>
      <w:r>
        <w:rPr>
          <w:lang w:val="en-US"/>
        </w:rPr>
      </w:r>
    </w:p>
    <w:p>
      <w:pPr>
        <w:pBdr/>
        <w:spacing w:after="320" w:line="276" w:lineRule="auto"/>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3661222"/>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2550" name=""/>
                        <pic:cNvPicPr>
                          <a:picLocks noChangeAspect="1"/>
                        </pic:cNvPicPr>
                        <pic:nvPr/>
                      </pic:nvPicPr>
                      <pic:blipFill>
                        <a:blip r:embed="rId72"/>
                        <a:stretch/>
                      </pic:blipFill>
                      <pic:spPr bwMode="auto">
                        <a:xfrm>
                          <a:off x="0" y="0"/>
                          <a:ext cx="5396229" cy="36612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24.90pt;height:288.29pt;mso-wrap-distance-left:0.00pt;mso-wrap-distance-top:0.00pt;mso-wrap-distance-right:0.00pt;mso-wrap-distance-bottom:0.00pt;z-index:1;" stroked="false">
                <v:imagedata r:id="rId72" o:title=""/>
                <o:lock v:ext="edit" rotation="t"/>
              </v:shape>
            </w:pict>
          </mc:Fallback>
        </mc:AlternateContent>
      </w:r>
      <w:r>
        <w:rPr>
          <w:highlight w:val="none"/>
          <w:lang w:val="en-US"/>
        </w:rPr>
      </w:r>
      <w:r>
        <w:rPr>
          <w:highlight w:val="none"/>
          <w:lang w:val="en-US"/>
        </w:rPr>
      </w:r>
    </w:p>
    <w:p>
      <w:pPr>
        <w:pBdr/>
        <w:spacing/>
        <w:ind/>
        <w:rPr>
          <w:lang w:val="en-US"/>
        </w:rPr>
      </w:pPr>
      <w:r>
        <w:rPr>
          <w:lang w:val="en-US"/>
        </w:rPr>
      </w:r>
      <w:r>
        <w:rPr>
          <w:lang w:val="en-US"/>
        </w:rPr>
      </w:r>
    </w:p>
    <w:p>
      <w:pPr>
        <w:pStyle w:val="939"/>
        <w:pBdr/>
        <w:spacing/>
        <w:ind/>
        <w:rPr>
          <w:lang w:val="en-US"/>
        </w:rPr>
      </w:pPr>
      <w:r>
        <w:rPr>
          <w:lang w:val="en-US"/>
        </w:rPr>
        <w:t xml:space="preserve">Resizing partitions</w:t>
      </w:r>
      <w:r>
        <w:rPr>
          <w:lang w:val="en-US"/>
        </w:rPr>
      </w:r>
    </w:p>
    <w:p>
      <w:pPr>
        <w:pBdr/>
        <w:spacing/>
        <w:ind/>
        <w:rPr>
          <w:lang w:val="en-US"/>
        </w:rPr>
      </w:pPr>
      <w:r>
        <w:rPr>
          <w:lang w:val="en-US"/>
        </w:rPr>
        <w:t xml:space="preserve">We still have some unallocated disk space</w:t>
      </w:r>
      <w:r>
        <w:rPr>
          <w:lang w:val="en-US"/>
        </w:rPr>
        <w:t xml:space="preserve">, which would be a pity to waste</w:t>
      </w:r>
      <w:r>
        <w:rPr>
          <w:lang w:val="en-US"/>
        </w:rPr>
        <w:t xml:space="preserve">. We will </w:t>
      </w:r>
      <w:r>
        <w:rPr>
          <w:lang w:val="en-US"/>
        </w:rPr>
        <w:t xml:space="preserve">use </w:t>
      </w:r>
      <w:r>
        <w:rPr>
          <w:lang w:val="en-US"/>
        </w:rPr>
        <w:t xml:space="preserve">gparted</w:t>
      </w:r>
      <w:r>
        <w:rPr>
          <w:lang w:val="en-US"/>
        </w:rPr>
        <w:t xml:space="preserve"> to</w:t>
      </w:r>
      <w:r>
        <w:rPr>
          <w:lang w:val="en-US"/>
        </w:rPr>
        <w:t xml:space="preserve"> easily ‘grow’ a partition to include that disk space.</w:t>
      </w:r>
      <w:r>
        <w:rPr>
          <w:lang w:val="en-US"/>
        </w:rPr>
      </w:r>
    </w:p>
    <w:p>
      <w:pPr>
        <w:pStyle w:val="946"/>
        <w:numPr>
          <w:ilvl w:val="0"/>
          <w:numId w:val="3"/>
        </w:numPr>
        <w:pBdr/>
        <w:spacing w:after="120" w:line="264" w:lineRule="auto"/>
        <w:ind/>
        <w:rPr>
          <w:lang w:val="en-US"/>
        </w:rPr>
      </w:pPr>
      <w:r>
        <w:rPr>
          <w:lang w:val="en-US"/>
        </w:rPr>
        <w:t xml:space="preserve">Start </w:t>
      </w:r>
      <w:r>
        <w:rPr>
          <w:lang w:val="en-US"/>
        </w:rPr>
        <w:t xml:space="preserve">gparted</w:t>
      </w:r>
      <w:r>
        <w:rPr>
          <w:lang w:val="en-US"/>
        </w:rPr>
        <w:t xml:space="preserve">. You can do this on your running Debian (or via </w:t>
      </w:r>
      <w:r>
        <w:rPr>
          <w:lang w:val="en-US"/>
        </w:rPr>
        <w:t xml:space="preserve">gparted</w:t>
      </w:r>
      <w:r>
        <w:rPr>
          <w:lang w:val="en-US"/>
        </w:rPr>
        <w:t xml:space="preserve"> live cd, but not required).</w:t>
      </w:r>
      <w:r>
        <w:rPr>
          <w:lang w:val="en-US"/>
        </w:rPr>
      </w:r>
    </w:p>
    <w:p>
      <w:pPr>
        <w:pStyle w:val="946"/>
        <w:numPr>
          <w:ilvl w:val="0"/>
          <w:numId w:val="3"/>
        </w:numPr>
        <w:pBdr/>
        <w:spacing w:after="120" w:line="264" w:lineRule="auto"/>
        <w:ind/>
        <w:rPr>
          <w:lang w:val="en-US"/>
        </w:rPr>
      </w:pPr>
      <w:r>
        <w:rPr>
          <w:lang w:val="en-US"/>
        </w:rPr>
        <w:t xml:space="preserve">Select your 6GiB partition and make it use all preceding space via the </w:t>
      </w:r>
      <w:r>
        <w:rPr>
          <w:lang w:val="en-US"/>
        </w:rPr>
        <w:t xml:space="preserve">GUI.</w:t>
      </w:r>
      <w:r>
        <w:rPr>
          <w:lang w:val="en-US"/>
        </w:rPr>
      </w:r>
    </w:p>
    <w:p>
      <w:pPr>
        <w:pStyle w:val="946"/>
        <w:numPr>
          <w:ilvl w:val="0"/>
          <w:numId w:val="17"/>
        </w:numPr>
        <w:pBdr/>
        <w:spacing w:after="320" w:line="276" w:lineRule="auto"/>
        <w:ind/>
        <w:rPr>
          <w:lang w:val="en-US"/>
        </w:rPr>
      </w:pPr>
      <w:r>
        <w:rPr>
          <w:lang w:val="en-US"/>
        </w:rPr>
        <w:t xml:space="preserve">A</w:t>
      </w:r>
      <w:r>
        <w:rPr>
          <w:lang w:val="en-US"/>
        </w:rPr>
        <w:t xml:space="preserve">pply</w:t>
      </w:r>
      <w:r>
        <w:rPr>
          <w:lang w:val="en-US"/>
        </w:rPr>
        <w:t xml:space="preserve"> the change</w:t>
      </w:r>
      <w:r>
        <w:rPr>
          <w:lang w:val="en-US"/>
        </w:rPr>
        <w:t xml:space="preserve"> and unfold ‘Details’ to see all involved</w:t>
      </w:r>
      <w:r>
        <w:rPr>
          <w:lang w:val="en-US"/>
        </w:rPr>
        <w:t xml:space="preserve"> operations</w:t>
      </w:r>
      <w:r>
        <w:rPr>
          <w:lang w:val="en-US"/>
        </w:rPr>
        <w:t xml:space="preserve">. </w:t>
      </w:r>
      <w:r>
        <w:rPr>
          <w:lang w:val="en-US"/>
        </w:rPr>
        <w:t xml:space="preserve">Notice that apart from growing your partition (i.e. simply editing the entry in the partition table), the file system itself on the partition also need</w:t>
      </w:r>
      <w:r>
        <w:rPr>
          <w:lang w:val="en-US"/>
        </w:rPr>
        <w:t xml:space="preserve">s</w:t>
      </w:r>
      <w:r>
        <w:rPr>
          <w:lang w:val="en-US"/>
        </w:rPr>
        <w:t xml:space="preserve"> to </w:t>
      </w:r>
      <w:r>
        <w:rPr>
          <w:lang w:val="en-US"/>
        </w:rPr>
        <w:t xml:space="preserve">be inflated. You can unfold each operation individually. What’s the command used to grow the file system?</w:t>
      </w:r>
      <w:r>
        <w:rPr>
          <w:lang w:val="en-US"/>
        </w:rPr>
      </w:r>
    </w:p>
    <w:p>
      <w:pPr>
        <w:pBdr/>
        <w:spacing w:after="320" w:line="276" w:lineRule="auto"/>
        <w:ind w:firstLine="0" w:left="0"/>
        <w:rPr>
          <w:lang w:val="en-US"/>
        </w:rPr>
      </w:pPr>
      <w:r>
        <w:rPr>
          <w:highlight w:val="none"/>
        </w:rPr>
      </w:r>
      <w:r>
        <w:rPr>
          <w:highlight w:val="none"/>
        </w:rPr>
      </w:r>
    </w:p>
    <w:p>
      <w:pPr>
        <w:pBdr/>
        <w:spacing w:after="320" w:line="276" w:lineRule="auto"/>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396387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165" name=""/>
                        <pic:cNvPicPr>
                          <a:picLocks noChangeAspect="1"/>
                        </pic:cNvPicPr>
                        <pic:nvPr/>
                      </pic:nvPicPr>
                      <pic:blipFill>
                        <a:blip r:embed="rId73"/>
                        <a:stretch/>
                      </pic:blipFill>
                      <pic:spPr bwMode="auto">
                        <a:xfrm>
                          <a:off x="0" y="0"/>
                          <a:ext cx="5396229" cy="3963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24.90pt;height:312.12pt;mso-wrap-distance-left:0.00pt;mso-wrap-distance-top:0.00pt;mso-wrap-distance-right:0.00pt;mso-wrap-distance-bottom:0.00pt;z-index:1;" stroked="false">
                <v:imagedata r:id="rId73" o:title=""/>
                <o:lock v:ext="edit" rotation="t"/>
              </v:shape>
            </w:pict>
          </mc:Fallback>
        </mc:AlternateContent>
      </w:r>
      <w:r>
        <w:rPr>
          <w:highlight w:val="none"/>
          <w:lang w:val="en-US"/>
        </w:rPr>
      </w:r>
      <w:r>
        <w:rPr>
          <w:highlight w:val="none"/>
          <w:lang w:val="en-US"/>
        </w:rPr>
      </w:r>
    </w:p>
    <w:p>
      <w:pPr>
        <w:pBdr/>
        <w:spacing w:after="320" w:line="276" w:lineRule="auto"/>
        <w:ind w:firstLine="0" w:left="0"/>
        <w:rPr>
          <w:color w:val="ff0000"/>
          <w:highlight w:val="none"/>
        </w:rPr>
      </w:pPr>
      <w:r>
        <w:rPr>
          <w:color w:val="ff0000"/>
          <w:highlight w:val="none"/>
          <w:lang w:val="en-US"/>
        </w:rPr>
        <w:t xml:space="preserve">Seems like the command is </w:t>
      </w:r>
      <w:r>
        <w:rPr>
          <w:b/>
          <w:bCs/>
          <w:color w:val="ff0000"/>
          <w:highlight w:val="none"/>
          <w:lang w:val="en-US"/>
        </w:rPr>
        <w:t xml:space="preserve">resize2fs</w:t>
      </w:r>
      <w:r>
        <w:rPr>
          <w:color w:val="ff0000"/>
          <w:highlight w:val="none"/>
          <w:lang w:val="en-US"/>
        </w:rPr>
      </w:r>
    </w:p>
    <w:p>
      <w:pPr>
        <w:pStyle w:val="946"/>
        <w:numPr>
          <w:ilvl w:val="0"/>
          <w:numId w:val="17"/>
        </w:numPr>
        <w:pBdr/>
        <w:spacing w:after="320" w:line="276" w:lineRule="auto"/>
        <w:ind/>
        <w:rPr>
          <w:lang w:val="en-US"/>
        </w:rPr>
      </w:pPr>
      <w:r>
        <w:rPr>
          <w:lang w:val="en-US"/>
        </w:rPr>
        <w:t xml:space="preserve">Reboot your </w:t>
      </w:r>
      <w:r>
        <w:rPr>
          <w:lang w:val="en-US"/>
        </w:rPr>
        <w:t xml:space="preserve">debian</w:t>
      </w:r>
      <w:r>
        <w:rPr>
          <w:lang w:val="en-US"/>
        </w:rPr>
        <w:t xml:space="preserve"> and verify everything still works.</w:t>
      </w:r>
      <w:r>
        <w:rPr>
          <w:lang w:val="en-US"/>
        </w:rPr>
      </w:r>
    </w:p>
    <w:p>
      <w:pPr>
        <w:pBdr/>
        <w:spacing/>
        <w:ind/>
        <w:rPr>
          <w:lang w:val="en-US"/>
        </w:rPr>
      </w:pPr>
      <w:r>
        <w:rPr>
          <w:lang w:val="en-US"/>
        </w:rPr>
      </w:r>
      <w:r>
        <w:rPr>
          <w:lang w:val="en-US"/>
        </w:rPr>
      </w:r>
    </w:p>
    <w:p>
      <w:pPr>
        <w:pBdr/>
        <w:spacing/>
        <w:ind/>
        <w:rPr>
          <w:lang w:val="en-US"/>
        </w:rPr>
      </w:pPr>
      <w:r>
        <w:rPr>
          <w:lang w:val="en-US"/>
        </w:rPr>
      </w:r>
      <w:r>
        <w:rPr>
          <w:lang w:val="en-US"/>
        </w:rPr>
      </w:r>
    </w:p>
    <w:p>
      <w:pPr>
        <w:pBdr/>
        <w:spacing/>
        <w:ind/>
        <w:rPr>
          <w:highlight w:val="none"/>
        </w:rPr>
      </w:pPr>
      <w:r>
        <w:rPr>
          <w:lang w:val="en-US"/>
        </w:rPr>
      </w:r>
      <w:r>
        <mc:AlternateContent>
          <mc:Choice Requires="wpg">
            <w:drawing>
              <wp:inline xmlns:wp="http://schemas.openxmlformats.org/drawingml/2006/wordprocessingDrawing" distT="0" distB="0" distL="0" distR="0">
                <wp:extent cx="5396230" cy="1870944"/>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2483" name=""/>
                        <pic:cNvPicPr>
                          <a:picLocks noChangeAspect="1"/>
                        </pic:cNvPicPr>
                        <pic:nvPr/>
                      </pic:nvPicPr>
                      <pic:blipFill>
                        <a:blip r:embed="rId74"/>
                        <a:stretch/>
                      </pic:blipFill>
                      <pic:spPr bwMode="auto">
                        <a:xfrm>
                          <a:off x="0" y="0"/>
                          <a:ext cx="5396229" cy="1870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24.90pt;height:147.32pt;mso-wrap-distance-left:0.00pt;mso-wrap-distance-top:0.00pt;mso-wrap-distance-right:0.00pt;mso-wrap-distance-bottom:0.00pt;z-index:1;" stroked="false">
                <v:imagedata r:id="rId74" o:title=""/>
                <o:lock v:ext="edit" rotation="t"/>
              </v:shape>
            </w:pict>
          </mc:Fallback>
        </mc:AlternateContent>
      </w:r>
      <w:r>
        <w:rPr>
          <w:lang w:val="en-US"/>
        </w:rPr>
      </w:r>
      <w:r>
        <w:rPr>
          <w:highlight w:val="none"/>
        </w:rPr>
      </w:r>
    </w:p>
    <w:p>
      <w:pPr>
        <w:pBdr/>
        <w:spacing/>
        <w:ind/>
        <w:rPr>
          <w:lang w:val="en-US"/>
        </w:rPr>
      </w:pPr>
      <w:r>
        <w:rPr>
          <w:lang w:val="en-US"/>
        </w:rPr>
      </w:r>
      <w:r>
        <w:rPr>
          <w:lang w:val="en-US"/>
        </w:rPr>
      </w:r>
    </w:p>
    <w:p>
      <w:pPr>
        <w:pBdr/>
        <w:spacing/>
        <w:ind/>
        <w:rPr>
          <w:color w:val="ff0000"/>
        </w:rPr>
        <w:sectPr>
          <w:headerReference w:type="default" r:id="rId10"/>
          <w:headerReference w:type="even" r:id="rId11"/>
          <w:headerReference w:type="first" r:id="rId12"/>
          <w:footerReference w:type="default" r:id="rId16"/>
          <w:footnotePr/>
          <w:endnotePr/>
          <w:type w:val="nextPage"/>
          <w:pgSz w:h="16840" w:orient="landscape" w:w="11900"/>
          <w:pgMar w:top="1418" w:right="1701" w:bottom="1701" w:left="1701" w:header="709" w:footer="850" w:gutter="0"/>
          <w:cols w:num="1" w:sep="0" w:space="708" w:equalWidth="1"/>
        </w:sectPr>
      </w:pPr>
      <w:r>
        <w:rPr>
          <w:color w:val="ff0000"/>
          <w:highlight w:val="none"/>
          <w:lang w:val="en-US"/>
        </w:rPr>
        <w:t xml:space="preserve">Everything seems to work</w:t>
      </w:r>
      <w:r>
        <w:rPr>
          <w:color w:val="ff0000"/>
          <w:highlight w:val="none"/>
        </w:rPr>
      </w:r>
    </w:p>
    <w:p>
      <w:pPr>
        <w:pBdr/>
        <w:spacing/>
        <w:ind/>
        <w:rPr>
          <w:lang w:val="en-US"/>
        </w:rPr>
      </w:pPr>
      <w:r>
        <w:rPr>
          <w:lang w:val="en-US"/>
        </w:rPr>
      </w:r>
      <w:r>
        <w:rPr>
          <w:lang w:val="en-US"/>
        </w:rPr>
      </w:r>
    </w:p>
    <w:sectPr>
      <w:headerReference w:type="default" r:id="rId13"/>
      <w:headerReference w:type="even" r:id="rId14"/>
      <w:headerReference w:type="first" r:id="rId15"/>
      <w:footerReference w:type="default" r:id="rId17"/>
      <w:footnotePr/>
      <w:endnotePr/>
      <w:type w:val="nextPage"/>
      <w:pgSz w:h="16840" w:orient="landscape" w:w="11900"/>
      <w:pgMar w:top="1418" w:right="1701" w:bottom="1701" w:left="1701" w:header="709" w:footer="567" w:gutter="0"/>
      <w:cols w:num="1" w:sep="0" w:space="244"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p>
      <w:pPr>
        <w:pBdr/>
        <w:spacing/>
        <w:ind/>
        <w:rPr/>
      </w:pPr>
      <w:r/>
      <w:r/>
    </w:p>
    <w:p>
      <w:pPr>
        <w:pBdr/>
        <w:spacing/>
        <w:ind/>
        <w:rPr/>
      </w:pPr>
      <w:r/>
      <w:r/>
    </w:p>
  </w:endnote>
  <w:endnote w:type="continuationSeparator" w:id="0">
    <w:p>
      <w:pPr>
        <w:pBdr/>
        <w:spacing/>
        <w:ind/>
        <w:rPr/>
      </w:pPr>
      <w:r>
        <w:continuationSeparator/>
      </w:r>
      <w:r/>
    </w:p>
    <w:p>
      <w:pPr>
        <w:pBdr/>
        <w:spacing/>
        <w:ind/>
        <w:rPr/>
      </w:pPr>
      <w:r/>
      <w:r/>
    </w:p>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panose1 w:val="020B0503020204020204"/>
  </w:font>
  <w:font w:name="Wingdings">
    <w:panose1 w:val="05000000000000000000"/>
  </w:font>
  <w:font w:name="Symbol">
    <w:panose1 w:val="05050102010706020507"/>
  </w:font>
  <w:font w:name="Calibri">
    <w:panose1 w:val="020F0502020204030204"/>
  </w:font>
  <w:font w:name="Segoe UI">
    <w:panose1 w:val="020B0502040204020203"/>
  </w:font>
  <w:font w:name="Courier New">
    <w:panose1 w:val="02070309020205020404"/>
  </w:font>
  <w:font w:name="Arial Rounded MT Bold">
    <w:panose1 w:val="020B070402020202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51"/>
      <w:pBdr/>
      <w:spacing/>
      <w:ind/>
      <w:jc w:val="right"/>
      <w:rPr>
        <w:rFonts w:ascii="Arial Rounded MT Bold" w:hAnsi="Arial Rounded MT Bold"/>
        <w:sz w:val="15"/>
      </w:rPr>
    </w:pPr>
    <w:r>
      <w:rPr>
        <w:rFonts w:ascii="Calibri" w:hAnsi="Calibri" w:cs="Calibri"/>
        <w:color w:val="000000" w:themeColor="text1"/>
        <w:sz w:val="15"/>
        <w:szCs w:val="20"/>
      </w:rPr>
      <w:t xml:space="preserve">Forensic</w:t>
    </w:r>
    <w:r>
      <w:rPr>
        <w:rFonts w:ascii="Calibri" w:hAnsi="Calibri" w:cs="Calibri"/>
        <w:color w:val="000000" w:themeColor="text1"/>
        <w:sz w:val="15"/>
        <w:szCs w:val="20"/>
      </w:rPr>
      <w:t xml:space="preserve"> </w:t>
    </w:r>
    <w:r>
      <w:rPr>
        <w:rFonts w:ascii="Calibri" w:hAnsi="Calibri" w:cs="Calibri"/>
        <w:color w:val="000000" w:themeColor="text1"/>
        <w:sz w:val="15"/>
        <w:szCs w:val="20"/>
      </w:rPr>
      <w:t xml:space="preserve">Analysis</w:t>
    </w:r>
    <w:r>
      <w:rPr>
        <w:rFonts w:ascii="Arial Rounded MT Bold" w:hAnsi="Arial Rounded MT Bold"/>
        <w:color w:val="000000" w:themeColor="text1"/>
        <w:sz w:val="15"/>
        <w:szCs w:val="20"/>
      </w:rPr>
      <w:t xml:space="preserve"> </w:t>
    </w:r>
    <w:r>
      <w:rPr>
        <w:rFonts w:ascii="Arial Rounded MT Bold" w:hAnsi="Arial Rounded MT Bold"/>
        <w:color w:val="44c8f5" w:themeColor="accent1"/>
        <w:sz w:val="15"/>
        <w:szCs w:val="20"/>
      </w:rPr>
      <w:t xml:space="preserve">/</w:t>
    </w:r>
    <w:r>
      <w:rPr>
        <w:rFonts w:ascii="Arial Rounded MT Bold" w:hAnsi="Arial Rounded MT Bold"/>
        <w:color w:val="44c8f5" w:themeColor="accent1"/>
        <w:sz w:val="15"/>
        <w:szCs w:val="20"/>
      </w:rPr>
      <w:t xml:space="preserve"> </w:t>
    </w:r>
    <w:r>
      <w:rPr>
        <w:rFonts w:ascii="Calibri" w:hAnsi="Calibri" w:cs="Calibri"/>
        <w:b/>
        <w:color w:val="000000" w:themeColor="text1"/>
        <w:sz w:val="15"/>
        <w:szCs w:val="20"/>
      </w:rPr>
      <w:fldChar w:fldCharType="begin"/>
    </w:r>
    <w:r>
      <w:rPr>
        <w:rFonts w:ascii="Calibri" w:hAnsi="Calibri" w:cs="Calibri"/>
        <w:b/>
        <w:color w:val="000000" w:themeColor="text1"/>
        <w:sz w:val="15"/>
        <w:szCs w:val="20"/>
      </w:rPr>
      <w:instrText xml:space="preserve"> PAGE  \* Arabic </w:instrText>
    </w:r>
    <w:r>
      <w:rPr>
        <w:rFonts w:ascii="Calibri" w:hAnsi="Calibri" w:cs="Calibri"/>
        <w:b/>
        <w:color w:val="000000" w:themeColor="text1"/>
        <w:sz w:val="15"/>
        <w:szCs w:val="20"/>
      </w:rPr>
      <w:fldChar w:fldCharType="separate"/>
    </w:r>
    <w:r>
      <w:rPr>
        <w:rFonts w:ascii="Calibri" w:hAnsi="Calibri" w:cs="Calibri"/>
        <w:b/>
        <w:color w:val="000000" w:themeColor="text1"/>
        <w:sz w:val="15"/>
        <w:szCs w:val="20"/>
      </w:rPr>
      <w:t xml:space="preserve">7</w:t>
    </w:r>
    <w:r>
      <w:rPr>
        <w:rFonts w:ascii="Calibri" w:hAnsi="Calibri" w:cs="Calibri"/>
        <w:b/>
        <w:color w:val="000000" w:themeColor="text1"/>
        <w:sz w:val="15"/>
        <w:szCs w:val="20"/>
      </w:rPr>
      <w:fldChar w:fldCharType="end"/>
    </w:r>
    <w:r>
      <w:rPr>
        <w:rFonts w:ascii="Arial Rounded MT Bold" w:hAnsi="Arial Rounded MT Bold"/>
        <w:sz w:val="15"/>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51"/>
      <w:pBdr/>
      <w:spacing/>
      <w:ind/>
      <w:rPr/>
    </w:pPr>
    <w:r>
      <w:rPr>
        <w:rFonts w:ascii="Corbel" w:hAnsi="Corbel" w:cstheme="minorHAnsi"/>
        <w:b/>
        <w:sz w:val="28"/>
        <w:szCs w:val="28"/>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694080" behindDoc="0" locked="0" layoutInCell="1" allowOverlap="1">
              <wp:simplePos x="0" y="0"/>
              <wp:positionH relativeFrom="margin">
                <wp:posOffset>5053330</wp:posOffset>
              </wp:positionH>
              <wp:positionV relativeFrom="margin">
                <wp:posOffset>9106535</wp:posOffset>
              </wp:positionV>
              <wp:extent cx="839470" cy="143510"/>
              <wp:effectExtent l="0" t="0" r="0" b="0"/>
              <wp:wrapSquare wrapText="bothSides"/>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a:picLocks noChangeAspect="1"/>
                      </pic:cNvPicPr>
                      <pic:nvPr/>
                    </pic:nvPicPr>
                    <pic:blipFill>
                      <a:blip r:embed="rId1"/>
                      <a:stretch/>
                    </pic:blipFill>
                    <pic:spPr bwMode="auto">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94080;o:allowoverlap:true;o:allowincell:true;mso-position-horizontal-relative:margin;margin-left:397.90pt;mso-position-horizontal:absolute;mso-position-vertical-relative:margin;margin-top:717.05pt;mso-position-vertical:absolute;width:66.10pt;height:11.30pt;mso-wrap-distance-left:9.00pt;mso-wrap-distance-top:0.00pt;mso-wrap-distance-right:9.00pt;mso-wrap-distance-bottom:0.00pt;z-index:1;" stroked="false">
              <w10:wrap type="square"/>
              <v:imagedata r:id="rId1" o:title=""/>
              <o:lock v:ext="edit" rotation="t"/>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bottom w:val="single" w:color="595959" w:themeColor="text1" w:themeTint="A6" w:sz="8" w:space="1"/>
        </w:pBdr>
        <w:spacing/>
        <w:ind/>
        <w:rPr/>
      </w:pPr>
      <w:r/>
      <w:r/>
    </w:p>
  </w:footnote>
  <w:footnote w:type="continuationSeparator" w:id="0">
    <w:p>
      <w:pPr>
        <w:pBdr/>
        <w:spacing/>
        <w:ind/>
        <w:rPr/>
      </w:pPr>
      <w:r>
        <w:continuationSeparator/>
      </w:r>
      <w:r/>
    </w:p>
    <w:p>
      <w:pPr>
        <w:pBdr/>
        <w:spacing/>
        <w:ind/>
        <w:rPr/>
      </w:pPr>
      <w:r/>
      <w:r/>
    </w:p>
    <w:p>
      <w:pPr>
        <w:pBdr/>
        <w:spacing/>
        <w:ind/>
        <w:rPr/>
      </w:pPr>
      <w:r/>
      <w:r/>
    </w:p>
  </w:footnote>
  <w:footnote w:type="continuationNotice" w:id="1">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96128" behindDoc="1" locked="0" layoutInCell="1" allowOverlap="1">
              <wp:simplePos x="0" y="0"/>
              <wp:positionH relativeFrom="margin">
                <wp:posOffset>-1157253</wp:posOffset>
              </wp:positionH>
              <wp:positionV relativeFrom="margin">
                <wp:posOffset>-955514</wp:posOffset>
              </wp:positionV>
              <wp:extent cx="7686132" cy="10770870"/>
              <wp:effectExtent l="0" t="0" r="0" b="0"/>
              <wp:wrapNone/>
              <wp:docPr id="1" name="Rectangle 6"/>
              <wp:cNvGraphicFramePr/>
              <a:graphic xmlns:a="http://schemas.openxmlformats.org/drawingml/2006/main">
                <a:graphicData uri="http://schemas.microsoft.com/office/word/2010/wordprocessingShape">
                  <wps:wsp>
                    <wps:cNvPr id="0" name=""/>
                    <wps:cNvSpPr/>
                    <wps:spPr bwMode="auto">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0" o:spid="_x0000_s0" o:spt="1" type="#_x0000_t1" style="position:absolute;z-index:-251696128;o:allowoverlap:true;o:allowincell:true;mso-position-horizontal-relative:margin;margin-left:-91.12pt;mso-position-horizontal:absolute;mso-position-vertical-relative:margin;margin-top:-75.24pt;mso-position-vertical:absolute;width:605.21pt;height:848.10pt;mso-wrap-distance-left:9.00pt;mso-wrap-distance-top:0.00pt;mso-wrap-distance-right:9.00pt;mso-wrap-distance-bottom:0.00pt;visibility:visible;" fillcolor="#44C8F5" stroked="f" strokeweight="1.00pt">
              <v:stroke dashstyle="solid"/>
            </v:shape>
          </w:pict>
        </mc:Fallback>
      </mc:AlternateContent>
    </w:r>
    <w:r>
      <w:rPr>
        <w:lang w:val="nl-NL"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98176" behindDoc="1" locked="0" layoutInCell="1" allowOverlap="1">
              <wp:simplePos x="0" y="0"/>
              <wp:positionH relativeFrom="margin">
                <wp:posOffset>-536448</wp:posOffset>
              </wp:positionH>
              <wp:positionV relativeFrom="margin">
                <wp:posOffset>-30480</wp:posOffset>
              </wp:positionV>
              <wp:extent cx="2800865" cy="972578"/>
              <wp:effectExtent l="0" t="0" r="0" b="5715"/>
              <wp:wrapNone/>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a:picLocks noChangeAspect="1"/>
                      </pic:cNvPicPr>
                      <pic:nvPr/>
                    </pic:nvPicPr>
                    <pic:blipFill>
                      <a:blip r:embed="rId1"/>
                      <a:srcRect l="71549" t="0" r="0" b="0"/>
                      <a:stretch/>
                    </pic:blipFill>
                    <pic:spPr bwMode="auto">
                      <a:xfrm>
                        <a:off x="0" y="0"/>
                        <a:ext cx="2800865" cy="972578"/>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98176;o:allowoverlap:true;o:allowincell:true;mso-position-horizontal-relative:margin;margin-left:-42.24pt;mso-position-horizontal:absolute;mso-position-vertical-relative:margin;margin-top:-2.40pt;mso-position-vertical:absolute;width:220.54pt;height:76.58pt;mso-wrap-distance-left:9.00pt;mso-wrap-distance-top:0.00pt;mso-wrap-distance-right:9.00pt;mso-wrap-distance-bottom:0.00pt;z-index:1;" stroked="f">
              <v:imagedata r:id="rId1" o:title=""/>
              <o:lock v:ext="edit" rotation="t"/>
            </v:shape>
          </w:pict>
        </mc:Fallback>
      </mc:AlternateContent>
    </w:r>
    <w:r>
      <w:rPr>
        <w:lang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97152" behindDoc="1" locked="0" layoutInCell="1" allowOverlap="1">
              <wp:simplePos x="0" y="0"/>
              <wp:positionH relativeFrom="margin">
                <wp:posOffset>-1155065</wp:posOffset>
              </wp:positionH>
              <wp:positionV relativeFrom="margin">
                <wp:posOffset>-959675</wp:posOffset>
              </wp:positionV>
              <wp:extent cx="7586980" cy="7586980"/>
              <wp:effectExtent l="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a:picLocks noChangeAspect="1"/>
                      </pic:cNvPicPr>
                      <pic:nvPr/>
                    </pic:nvPicPr>
                    <pic:blipFill>
                      <a:blip r:embed="rId2"/>
                      <a:stretch/>
                    </pic:blipFill>
                    <pic:spPr bwMode="auto">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97152;o:allowoverlap:true;o:allowincell:true;mso-position-horizontal-relative:margin;margin-left:-90.95pt;mso-position-horizontal:absolute;mso-position-vertical-relative:margin;margin-top:-75.56pt;mso-position-vertical:absolute;width:597.40pt;height:597.40pt;mso-wrap-distance-left:9.00pt;mso-wrap-distance-top:0.00pt;mso-wrap-distance-right:9.00pt;mso-wrap-distance-bottom:0.00pt;z-index:1;" stroked="false">
              <v:imagedata r:id="rId2"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margin">
                <wp:posOffset>-1443990</wp:posOffset>
              </wp:positionH>
              <wp:positionV relativeFrom="margin">
                <wp:posOffset>-894041</wp:posOffset>
              </wp:positionV>
              <wp:extent cx="7545859" cy="7545859"/>
              <wp:effectExtent l="0" t="0" r="0" b="0"/>
              <wp:wrapNone/>
              <wp:docPr id="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a:picLocks noChangeAspect="1"/>
                      </pic:cNvPicPr>
                      <pic:nvPr/>
                    </pic:nvPicPr>
                    <pic:blipFill>
                      <a:blip r:embed="rId1"/>
                      <a:stretch/>
                    </pic:blipFill>
                    <pic:spPr bwMode="auto">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58240;o:allowoverlap:true;o:allowincell:true;mso-position-horizontal-relative:margin;margin-left:-113.70pt;mso-position-horizontal:absolute;mso-position-vertical-relative:margin;margin-top:-70.40pt;mso-position-vertical:absolute;width:594.16pt;height:594.16pt;mso-wrap-distance-left:9.00pt;mso-wrap-distance-top:0.00pt;mso-wrap-distance-right:9.00pt;mso-wrap-distance-bottom:0.00pt;z-index:1;" stroked="false">
              <v:imagedata r:id="rId1" o:title=""/>
              <o:lock v:ext="edit" rotation="t"/>
            </v:shape>
          </w:pict>
        </mc:Fallback>
      </mc:AlternateConten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84864" behindDoc="1" locked="0" layoutInCell="1" allowOverlap="1">
              <wp:simplePos x="0" y="0"/>
              <wp:positionH relativeFrom="margin">
                <wp:posOffset>-291051</wp:posOffset>
              </wp:positionH>
              <wp:positionV relativeFrom="margin">
                <wp:posOffset>200660</wp:posOffset>
              </wp:positionV>
              <wp:extent cx="2380615" cy="826135"/>
              <wp:effectExtent l="0" t="0" r="0" b="0"/>
              <wp:wrapNone/>
              <wp:docPr id="5"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a:picLocks noChangeAspect="1"/>
                      </pic:cNvPicPr>
                      <pic:nvPr/>
                    </pic:nvPicPr>
                    <pic:blipFill>
                      <a:blip r:embed="rId1"/>
                      <a:srcRect l="71549" t="0" r="0" b="0"/>
                      <a:stretch/>
                    </pic:blipFill>
                    <pic:spPr bwMode="auto">
                      <a:xfrm>
                        <a:off x="0" y="0"/>
                        <a:ext cx="2380615" cy="826135"/>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84864;o:allowoverlap:true;o:allowincell:true;mso-position-horizontal-relative:margin;margin-left:-22.92pt;mso-position-horizontal:absolute;mso-position-vertical-relative:margin;margin-top:15.80pt;mso-position-vertical:absolute;width:187.45pt;height:65.05pt;mso-wrap-distance-left:9.00pt;mso-wrap-distance-top:0.00pt;mso-wrap-distance-right:9.00pt;mso-wrap-distance-bottom:0.00pt;z-index:1;" stroked="f">
              <v:imagedata r:id="rId1" o:title=""/>
              <o:lock v:ext="edit" rotation="t"/>
            </v:shape>
          </w:pict>
        </mc:Fallback>
      </mc:AlternateContent>
    </w:r>
    <w:r>
      <w:rPr>
        <w:lang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55165" behindDoc="1" locked="0" layoutInCell="1" allowOverlap="1">
              <wp:simplePos x="0" y="0"/>
              <wp:positionH relativeFrom="margin">
                <wp:posOffset>-1080135</wp:posOffset>
              </wp:positionH>
              <wp:positionV relativeFrom="margin">
                <wp:posOffset>-890491</wp:posOffset>
              </wp:positionV>
              <wp:extent cx="7586980" cy="7586980"/>
              <wp:effectExtent l="0" t="0" r="0" b="0"/>
              <wp:wrapNone/>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a:picLocks noChangeAspect="1"/>
                      </pic:cNvPicPr>
                      <pic:nvPr/>
                    </pic:nvPicPr>
                    <pic:blipFill>
                      <a:blip r:embed="rId2"/>
                      <a:stretch/>
                    </pic:blipFill>
                    <pic:spPr bwMode="auto">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55165;o:allowoverlap:true;o:allowincell:true;mso-position-horizontal-relative:margin;margin-left:-85.05pt;mso-position-horizontal:absolute;mso-position-vertical-relative:margin;margin-top:-70.12pt;mso-position-vertical:absolute;width:597.40pt;height:597.40pt;mso-wrap-distance-left:9.00pt;mso-wrap-distance-top:0.00pt;mso-wrap-distance-right:9.00pt;mso-wrap-distance-bottom:0.00pt;z-index:1;" stroked="false">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4141" behindDoc="1" locked="0" layoutInCell="1" allowOverlap="1">
              <wp:simplePos x="0" y="0"/>
              <wp:positionH relativeFrom="margin">
                <wp:posOffset>-1082675</wp:posOffset>
              </wp:positionH>
              <wp:positionV relativeFrom="margin">
                <wp:posOffset>-891540</wp:posOffset>
              </wp:positionV>
              <wp:extent cx="7686040" cy="10737850"/>
              <wp:effectExtent l="0" t="0" r="0" b="6350"/>
              <wp:wrapNone/>
              <wp:docPr id="7" name="Rectangle 13"/>
              <wp:cNvGraphicFramePr/>
              <a:graphic xmlns:a="http://schemas.openxmlformats.org/drawingml/2006/main">
                <a:graphicData uri="http://schemas.microsoft.com/office/word/2010/wordprocessingShape">
                  <wps:wsp>
                    <wps:cNvPr id="0" name=""/>
                    <wps:cNvSpPr/>
                    <wps:spPr bwMode="auto">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 o:spid="_x0000_s6" o:spt="1" type="#_x0000_t1" style="position:absolute;z-index:-251654141;o:allowoverlap:true;o:allowincell:true;mso-position-horizontal-relative:margin;margin-left:-85.25pt;mso-position-horizontal:absolute;mso-position-vertical-relative:margin;margin-top:-70.20pt;mso-position-vertical:absolute;width:605.20pt;height:845.50pt;mso-wrap-distance-left:9.00pt;mso-wrap-distance-top:0.00pt;mso-wrap-distance-right:9.00pt;mso-wrap-distance-bottom:0.00pt;visibility:visible;" fillcolor="#44C8F5" stroked="f" strokeweight="1.00pt">
              <v:stroke dashstyle="solid"/>
            </v:shape>
          </w:pict>
        </mc:Fallback>
      </mc:AlternateContent>
    </w: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9"/>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766"/>
      </w:pPr>
      <w:rPr>
        <w:rFonts w:hint="default" w:ascii="Symbol" w:hAnsi="Symbol"/>
      </w:rPr>
      <w:start w:val="1"/>
      <w:suff w:val="tab"/>
    </w:lvl>
    <w:lvl w:ilvl="1">
      <w:isLgl w:val="false"/>
      <w:lvlJc w:val="left"/>
      <w:lvlText w:val="o"/>
      <w:numFmt w:val="bullet"/>
      <w:pPr>
        <w:pBdr/>
        <w:spacing/>
        <w:ind w:hanging="360" w:left="1486"/>
      </w:pPr>
      <w:rPr>
        <w:rFonts w:hint="default" w:ascii="Courier New" w:hAnsi="Courier New" w:cs="Courier New"/>
      </w:rPr>
      <w:start w:val="1"/>
      <w:suff w:val="tab"/>
    </w:lvl>
    <w:lvl w:ilvl="2">
      <w:isLgl w:val="false"/>
      <w:lvlJc w:val="left"/>
      <w:lvlText w:val=""/>
      <w:numFmt w:val="bullet"/>
      <w:pPr>
        <w:pBdr/>
        <w:spacing/>
        <w:ind w:hanging="360" w:left="2206"/>
      </w:pPr>
      <w:rPr>
        <w:rFonts w:hint="default" w:ascii="Wingdings" w:hAnsi="Wingdings"/>
      </w:rPr>
      <w:start w:val="1"/>
      <w:suff w:val="tab"/>
    </w:lvl>
    <w:lvl w:ilvl="3">
      <w:isLgl w:val="false"/>
      <w:lvlJc w:val="left"/>
      <w:lvlText w:val=""/>
      <w:numFmt w:val="bullet"/>
      <w:pPr>
        <w:pBdr/>
        <w:spacing/>
        <w:ind w:hanging="360" w:left="2926"/>
      </w:pPr>
      <w:rPr>
        <w:rFonts w:hint="default" w:ascii="Symbol" w:hAnsi="Symbol"/>
      </w:rPr>
      <w:start w:val="1"/>
      <w:suff w:val="tab"/>
    </w:lvl>
    <w:lvl w:ilvl="4">
      <w:isLgl w:val="false"/>
      <w:lvlJc w:val="left"/>
      <w:lvlText w:val="o"/>
      <w:numFmt w:val="bullet"/>
      <w:pPr>
        <w:pBdr/>
        <w:spacing/>
        <w:ind w:hanging="360" w:left="3646"/>
      </w:pPr>
      <w:rPr>
        <w:rFonts w:hint="default" w:ascii="Courier New" w:hAnsi="Courier New" w:cs="Courier New"/>
      </w:rPr>
      <w:start w:val="1"/>
      <w:suff w:val="tab"/>
    </w:lvl>
    <w:lvl w:ilvl="5">
      <w:isLgl w:val="false"/>
      <w:lvlJc w:val="left"/>
      <w:lvlText w:val=""/>
      <w:numFmt w:val="bullet"/>
      <w:pPr>
        <w:pBdr/>
        <w:spacing/>
        <w:ind w:hanging="360" w:left="4366"/>
      </w:pPr>
      <w:rPr>
        <w:rFonts w:hint="default" w:ascii="Wingdings" w:hAnsi="Wingdings"/>
      </w:rPr>
      <w:start w:val="1"/>
      <w:suff w:val="tab"/>
    </w:lvl>
    <w:lvl w:ilvl="6">
      <w:isLgl w:val="false"/>
      <w:lvlJc w:val="left"/>
      <w:lvlText w:val=""/>
      <w:numFmt w:val="bullet"/>
      <w:pPr>
        <w:pBdr/>
        <w:spacing/>
        <w:ind w:hanging="360" w:left="5086"/>
      </w:pPr>
      <w:rPr>
        <w:rFonts w:hint="default" w:ascii="Symbol" w:hAnsi="Symbol"/>
      </w:rPr>
      <w:start w:val="1"/>
      <w:suff w:val="tab"/>
    </w:lvl>
    <w:lvl w:ilvl="7">
      <w:isLgl w:val="false"/>
      <w:lvlJc w:val="left"/>
      <w:lvlText w:val="o"/>
      <w:numFmt w:val="bullet"/>
      <w:pPr>
        <w:pBdr/>
        <w:spacing/>
        <w:ind w:hanging="360" w:left="5806"/>
      </w:pPr>
      <w:rPr>
        <w:rFonts w:hint="default" w:ascii="Courier New" w:hAnsi="Courier New" w:cs="Courier New"/>
      </w:rPr>
      <w:start w:val="1"/>
      <w:suff w:val="tab"/>
    </w:lvl>
    <w:lvl w:ilvl="8">
      <w:isLgl w:val="false"/>
      <w:lvlJc w:val="left"/>
      <w:lvlText w:val=""/>
      <w:numFmt w:val="bullet"/>
      <w:pPr>
        <w:pBdr/>
        <w:spacing/>
        <w:ind w:hanging="360" w:left="6526"/>
      </w:pPr>
      <w:rPr>
        <w:rFonts w:hint="default" w:ascii="Wingdings" w:hAnsi="Wingdings"/>
      </w:rPr>
      <w:start w:val="1"/>
      <w:suff w:val="tab"/>
    </w:lvl>
  </w:abstractNum>
  <w:abstractNum w:abstractNumId="1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080"/>
      </w:pPr>
      <w:rPr>
        <w:rFonts w:hint="default" w:ascii="Wingdings" w:hAnsi="Wingdings" w:eastAsiaTheme="minorHAnsi" w:cstheme="minorBidi"/>
      </w:rPr>
      <w:start w:val="202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2">
    <w:lvl w:ilvl="0">
      <w:isLgl w:val="false"/>
      <w:lvlJc w:val="left"/>
      <w:lvlText w:val=""/>
      <w:numFmt w:val="bullet"/>
      <w:pPr>
        <w:pBdr/>
        <w:spacing/>
        <w:ind w:hanging="360" w:left="765"/>
      </w:pPr>
      <w:rPr>
        <w:rFonts w:hint="default" w:ascii="Symbol" w:hAnsi="Symbol"/>
      </w:rPr>
      <w:start w:val="1"/>
      <w:suff w:val="tab"/>
    </w:lvl>
    <w:lvl w:ilvl="1">
      <w:isLgl w:val="false"/>
      <w:lvlJc w:val="left"/>
      <w:lvlText w:val="o"/>
      <w:numFmt w:val="bullet"/>
      <w:pPr>
        <w:pBdr/>
        <w:spacing/>
        <w:ind w:hanging="360" w:left="1485"/>
      </w:pPr>
      <w:rPr>
        <w:rFonts w:hint="default" w:ascii="Courier New" w:hAnsi="Courier New" w:cs="Courier New"/>
      </w:rPr>
      <w:start w:val="1"/>
      <w:suff w:val="tab"/>
    </w:lvl>
    <w:lvl w:ilvl="2">
      <w:isLgl w:val="false"/>
      <w:lvlJc w:val="left"/>
      <w:lvlText w:val=""/>
      <w:numFmt w:val="bullet"/>
      <w:pPr>
        <w:pBdr/>
        <w:spacing/>
        <w:ind w:hanging="360" w:left="2205"/>
      </w:pPr>
      <w:rPr>
        <w:rFonts w:hint="default" w:ascii="Wingdings" w:hAnsi="Wingdings"/>
      </w:rPr>
      <w:start w:val="1"/>
      <w:suff w:val="tab"/>
    </w:lvl>
    <w:lvl w:ilvl="3">
      <w:isLgl w:val="false"/>
      <w:lvlJc w:val="left"/>
      <w:lvlText w:val=""/>
      <w:numFmt w:val="bullet"/>
      <w:pPr>
        <w:pBdr/>
        <w:spacing/>
        <w:ind w:hanging="360" w:left="2925"/>
      </w:pPr>
      <w:rPr>
        <w:rFonts w:hint="default" w:ascii="Symbol" w:hAnsi="Symbol"/>
      </w:rPr>
      <w:start w:val="1"/>
      <w:suff w:val="tab"/>
    </w:lvl>
    <w:lvl w:ilvl="4">
      <w:isLgl w:val="false"/>
      <w:lvlJc w:val="left"/>
      <w:lvlText w:val="o"/>
      <w:numFmt w:val="bullet"/>
      <w:pPr>
        <w:pBdr/>
        <w:spacing/>
        <w:ind w:hanging="360" w:left="3645"/>
      </w:pPr>
      <w:rPr>
        <w:rFonts w:hint="default" w:ascii="Courier New" w:hAnsi="Courier New" w:cs="Courier New"/>
      </w:rPr>
      <w:start w:val="1"/>
      <w:suff w:val="tab"/>
    </w:lvl>
    <w:lvl w:ilvl="5">
      <w:isLgl w:val="false"/>
      <w:lvlJc w:val="left"/>
      <w:lvlText w:val=""/>
      <w:numFmt w:val="bullet"/>
      <w:pPr>
        <w:pBdr/>
        <w:spacing/>
        <w:ind w:hanging="360" w:left="4365"/>
      </w:pPr>
      <w:rPr>
        <w:rFonts w:hint="default" w:ascii="Wingdings" w:hAnsi="Wingdings"/>
      </w:rPr>
      <w:start w:val="1"/>
      <w:suff w:val="tab"/>
    </w:lvl>
    <w:lvl w:ilvl="6">
      <w:isLgl w:val="false"/>
      <w:lvlJc w:val="left"/>
      <w:lvlText w:val=""/>
      <w:numFmt w:val="bullet"/>
      <w:pPr>
        <w:pBdr/>
        <w:spacing/>
        <w:ind w:hanging="360" w:left="5085"/>
      </w:pPr>
      <w:rPr>
        <w:rFonts w:hint="default" w:ascii="Symbol" w:hAnsi="Symbol"/>
      </w:rPr>
      <w:start w:val="1"/>
      <w:suff w:val="tab"/>
    </w:lvl>
    <w:lvl w:ilvl="7">
      <w:isLgl w:val="false"/>
      <w:lvlJc w:val="left"/>
      <w:lvlText w:val="o"/>
      <w:numFmt w:val="bullet"/>
      <w:pPr>
        <w:pBdr/>
        <w:spacing/>
        <w:ind w:hanging="360" w:left="5805"/>
      </w:pPr>
      <w:rPr>
        <w:rFonts w:hint="default" w:ascii="Courier New" w:hAnsi="Courier New" w:cs="Courier New"/>
      </w:rPr>
      <w:start w:val="1"/>
      <w:suff w:val="tab"/>
    </w:lvl>
    <w:lvl w:ilvl="8">
      <w:isLgl w:val="false"/>
      <w:lvlJc w:val="left"/>
      <w:lvlText w:val=""/>
      <w:numFmt w:val="bullet"/>
      <w:pPr>
        <w:pBdr/>
        <w:spacing/>
        <w:ind w:hanging="360" w:left="6525"/>
      </w:pPr>
      <w:rPr>
        <w:rFonts w:hint="default" w:ascii="Wingdings" w:hAnsi="Wingdings"/>
      </w:rPr>
      <w:start w:val="1"/>
      <w:suff w:val="tab"/>
    </w:lvl>
  </w:abstractNum>
  <w:abstractNum w:abstractNumId="2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
      <w:numFmt w:val="bullet"/>
      <w:pPr>
        <w:pBdr/>
        <w:spacing/>
        <w:ind w:hanging="360" w:left="3600"/>
      </w:pPr>
      <w:rPr>
        <w:rFonts w:hint="default" w:ascii="Wingdings" w:hAnsi="Wingdings" w:eastAsiaTheme="minorHAnsi" w:cstheme="minorBidi"/>
      </w:rPr>
      <w:start w:val="0"/>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1"/>
  </w:num>
  <w:num w:numId="2">
    <w:abstractNumId w:val="21"/>
  </w:num>
  <w:num w:numId="3">
    <w:abstractNumId w:val="8"/>
  </w:num>
  <w:num w:numId="4">
    <w:abstractNumId w:val="17"/>
  </w:num>
  <w:num w:numId="5">
    <w:abstractNumId w:val="24"/>
  </w:num>
  <w:num w:numId="6">
    <w:abstractNumId w:val="6"/>
  </w:num>
  <w:num w:numId="7">
    <w:abstractNumId w:val="20"/>
  </w:num>
  <w:num w:numId="8">
    <w:abstractNumId w:val="22"/>
  </w:num>
  <w:num w:numId="9">
    <w:abstractNumId w:val="27"/>
  </w:num>
  <w:num w:numId="10">
    <w:abstractNumId w:val="23"/>
  </w:num>
  <w:num w:numId="11">
    <w:abstractNumId w:val="7"/>
  </w:num>
  <w:num w:numId="12">
    <w:abstractNumId w:val="2"/>
  </w:num>
  <w:num w:numId="13">
    <w:abstractNumId w:val="9"/>
  </w:num>
  <w:num w:numId="14">
    <w:abstractNumId w:val="19"/>
  </w:num>
  <w:num w:numId="15">
    <w:abstractNumId w:val="26"/>
  </w:num>
  <w:num w:numId="16">
    <w:abstractNumId w:val="12"/>
  </w:num>
  <w:num w:numId="17">
    <w:abstractNumId w:val="11"/>
  </w:num>
  <w:num w:numId="18">
    <w:abstractNumId w:val="5"/>
  </w:num>
  <w:num w:numId="19">
    <w:abstractNumId w:val="0"/>
  </w:num>
  <w:num w:numId="20">
    <w:abstractNumId w:val="14"/>
  </w:num>
  <w:num w:numId="21">
    <w:abstractNumId w:val="16"/>
  </w:num>
  <w:num w:numId="22">
    <w:abstractNumId w:val="4"/>
  </w:num>
  <w:num w:numId="23">
    <w:abstractNumId w:val="10"/>
  </w:num>
  <w:num w:numId="24">
    <w:abstractNumId w:val="25"/>
  </w:num>
  <w:num w:numId="25">
    <w:abstractNumId w:val="15"/>
  </w:num>
  <w:num w:numId="26">
    <w:abstractNumId w:val="13"/>
  </w:num>
  <w:num w:numId="27">
    <w:abstractNumId w:val="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nl-BE"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9">
    <w:name w:val="Heading 4"/>
    <w:basedOn w:val="936"/>
    <w:next w:val="936"/>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940"/>
    <w:link w:val="19"/>
    <w:uiPriority w:val="9"/>
    <w:pPr>
      <w:pBdr/>
      <w:spacing/>
      <w:ind/>
    </w:pPr>
    <w:rPr>
      <w:rFonts w:ascii="Arial" w:hAnsi="Arial" w:eastAsia="Arial" w:cs="Arial"/>
      <w:b/>
      <w:bCs/>
      <w:sz w:val="26"/>
      <w:szCs w:val="26"/>
    </w:rPr>
  </w:style>
  <w:style w:type="paragraph" w:styleId="21">
    <w:name w:val="Heading 5"/>
    <w:basedOn w:val="936"/>
    <w:next w:val="936"/>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940"/>
    <w:link w:val="21"/>
    <w:uiPriority w:val="9"/>
    <w:pPr>
      <w:pBdr/>
      <w:spacing/>
      <w:ind/>
    </w:pPr>
    <w:rPr>
      <w:rFonts w:ascii="Arial" w:hAnsi="Arial" w:eastAsia="Arial" w:cs="Arial"/>
      <w:b/>
      <w:bCs/>
      <w:sz w:val="24"/>
      <w:szCs w:val="24"/>
    </w:rPr>
  </w:style>
  <w:style w:type="paragraph" w:styleId="23">
    <w:name w:val="Heading 6"/>
    <w:basedOn w:val="936"/>
    <w:next w:val="936"/>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940"/>
    <w:link w:val="23"/>
    <w:uiPriority w:val="9"/>
    <w:pPr>
      <w:pBdr/>
      <w:spacing/>
      <w:ind/>
    </w:pPr>
    <w:rPr>
      <w:rFonts w:ascii="Arial" w:hAnsi="Arial" w:eastAsia="Arial" w:cs="Arial"/>
      <w:b/>
      <w:bCs/>
      <w:sz w:val="22"/>
      <w:szCs w:val="22"/>
    </w:rPr>
  </w:style>
  <w:style w:type="paragraph" w:styleId="25">
    <w:name w:val="Heading 7"/>
    <w:basedOn w:val="936"/>
    <w:next w:val="936"/>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940"/>
    <w:link w:val="25"/>
    <w:uiPriority w:val="9"/>
    <w:pPr>
      <w:pBdr/>
      <w:spacing/>
      <w:ind/>
    </w:pPr>
    <w:rPr>
      <w:rFonts w:ascii="Arial" w:hAnsi="Arial" w:eastAsia="Arial" w:cs="Arial"/>
      <w:b/>
      <w:bCs/>
      <w:i/>
      <w:iCs/>
      <w:sz w:val="22"/>
      <w:szCs w:val="22"/>
    </w:rPr>
  </w:style>
  <w:style w:type="paragraph" w:styleId="27">
    <w:name w:val="Heading 8"/>
    <w:basedOn w:val="936"/>
    <w:next w:val="936"/>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940"/>
    <w:link w:val="27"/>
    <w:uiPriority w:val="9"/>
    <w:pPr>
      <w:pBdr/>
      <w:spacing/>
      <w:ind/>
    </w:pPr>
    <w:rPr>
      <w:rFonts w:ascii="Arial" w:hAnsi="Arial" w:eastAsia="Arial" w:cs="Arial"/>
      <w:i/>
      <w:iCs/>
      <w:sz w:val="22"/>
      <w:szCs w:val="22"/>
    </w:rPr>
  </w:style>
  <w:style w:type="paragraph" w:styleId="29">
    <w:name w:val="Heading 9"/>
    <w:basedOn w:val="936"/>
    <w:next w:val="936"/>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940"/>
    <w:link w:val="29"/>
    <w:uiPriority w:val="9"/>
    <w:pPr>
      <w:pBdr/>
      <w:spacing/>
      <w:ind/>
    </w:pPr>
    <w:rPr>
      <w:rFonts w:ascii="Arial" w:hAnsi="Arial" w:eastAsia="Arial" w:cs="Arial"/>
      <w:i/>
      <w:iCs/>
      <w:sz w:val="21"/>
      <w:szCs w:val="21"/>
    </w:rPr>
  </w:style>
  <w:style w:type="paragraph" w:styleId="36">
    <w:name w:val="Subtitle"/>
    <w:basedOn w:val="936"/>
    <w:next w:val="936"/>
    <w:link w:val="37"/>
    <w:uiPriority w:val="11"/>
    <w:qFormat/>
    <w:pPr>
      <w:pBdr/>
      <w:spacing w:after="200" w:before="200"/>
      <w:ind/>
    </w:pPr>
    <w:rPr>
      <w:sz w:val="24"/>
      <w:szCs w:val="24"/>
    </w:rPr>
  </w:style>
  <w:style w:type="character" w:styleId="37">
    <w:name w:val="Subtitle Char"/>
    <w:basedOn w:val="940"/>
    <w:link w:val="36"/>
    <w:uiPriority w:val="11"/>
    <w:pPr>
      <w:pBdr/>
      <w:spacing/>
      <w:ind/>
    </w:pPr>
    <w:rPr>
      <w:sz w:val="24"/>
      <w:szCs w:val="24"/>
    </w:rPr>
  </w:style>
  <w:style w:type="paragraph" w:styleId="38">
    <w:name w:val="Quote"/>
    <w:basedOn w:val="936"/>
    <w:next w:val="936"/>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936"/>
    <w:next w:val="936"/>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6">
    <w:name w:val="Caption"/>
    <w:basedOn w:val="936"/>
    <w:next w:val="936"/>
    <w:uiPriority w:val="35"/>
    <w:semiHidden/>
    <w:unhideWhenUsed/>
    <w:qFormat/>
    <w:pPr>
      <w:pBdr/>
      <w:spacing w:line="276" w:lineRule="auto"/>
      <w:ind/>
    </w:pPr>
    <w:rPr>
      <w:b/>
      <w:bCs/>
      <w:color w:val="4f81bd" w:themeColor="accent1"/>
      <w:sz w:val="18"/>
      <w:szCs w:val="18"/>
    </w:rPr>
  </w:style>
  <w:style w:type="character" w:styleId="47">
    <w:name w:val="Caption Char"/>
    <w:basedOn w:val="46"/>
    <w:link w:val="951"/>
    <w:uiPriority w:val="99"/>
    <w:pPr>
      <w:pBdr/>
      <w:spacing/>
      <w:ind/>
    </w:pPr>
  </w:style>
  <w:style w:type="table" w:styleId="49">
    <w:name w:val="Table Grid Light"/>
    <w:basedOn w:val="9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9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94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9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9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9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94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9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9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9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9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9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9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9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9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9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9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9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9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9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9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9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9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9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9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9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9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94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94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f4f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f4f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cdf6"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94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5dbe"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94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fff200"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94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cfe1e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94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94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f4fd" w:themeFill="accent1" w:themeFillTint="34"/>
    </w:tblPr>
    <w:tcPr>
      <w:tcBorders/>
    </w:tcPr>
    <w:tblStylePr w:type="band1Horz">
      <w:pPr>
        <w:pBdr/>
        <w:spacing/>
        <w:ind/>
      </w:pPr>
      <w:tblPr>
        <w:tblBorders/>
      </w:tblPr>
      <w:tcPr>
        <w:shd w:val="clear" w:color="ffffff" w:themeColor="accent1" w:themeTint="75" w:fill="a9e6fa" w:themeFill="accent1" w:themeFillTint="75"/>
        <w:tcBorders/>
      </w:tcPr>
    </w:tblStylePr>
    <w:tblStylePr w:type="band1Vert">
      <w:pPr>
        <w:pBdr/>
        <w:spacing/>
        <w:ind/>
      </w:pPr>
      <w:tblPr>
        <w:tblBorders/>
      </w:tblPr>
      <w:tcPr>
        <w:shd w:val="clear" w:color="ffffff" w:themeColor="accent1" w:themeTint="75" w:fill="a9e6fa"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c8f5" w:themeFill="accent1"/>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rFonts w:ascii="Arial" w:hAnsi="Arial"/>
        <w:b/>
        <w:color w:val="ffffff"/>
        <w:sz w:val="22"/>
      </w:rPr>
      <w:pPr>
        <w:pBdr/>
        <w:spacing/>
        <w:ind/>
      </w:pPr>
      <w:tblPr>
        <w:tblBorders/>
      </w:tblPr>
      <w:tcPr>
        <w:shd w:val="clear" w:color="ffffff" w:themeColor="accent1" w:fill="44c8f5" w:themeFill="accent1"/>
        <w:tcBorders/>
      </w:tcPr>
    </w:tblStylePr>
    <w:tblStylePr w:type="lastRow">
      <w:rPr>
        <w:rFonts w:ascii="Arial" w:hAnsi="Arial"/>
        <w:b/>
        <w:color w:val="ffffff"/>
        <w:sz w:val="22"/>
      </w:rPr>
      <w:pPr>
        <w:pBdr/>
        <w:spacing/>
        <w:ind/>
      </w:pPr>
      <w:tblPr>
        <w:tblBorders/>
      </w:tblPr>
      <w:tcPr>
        <w:shd w:val="clear" w:color="ffffff" w:themeColor="accent1" w:fill="44c8f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fc9e9" w:themeFill="accent2" w:themeFillTint="32"/>
    </w:tblPr>
    <w:tcPr>
      <w:tcBorders/>
    </w:tcPr>
    <w:tblStylePr w:type="band1Horz">
      <w:pPr>
        <w:pBdr/>
        <w:spacing/>
        <w:ind/>
      </w:pPr>
      <w:tblPr>
        <w:tblBorders/>
      </w:tblPr>
      <w:tcPr>
        <w:shd w:val="clear" w:color="ffffff" w:themeColor="accent2" w:themeTint="75" w:fill="ff82cc" w:themeFill="accent2" w:themeFillTint="75"/>
        <w:tcBorders/>
      </w:tcPr>
    </w:tblStylePr>
    <w:tblStylePr w:type="band1Vert">
      <w:pPr>
        <w:pBdr/>
        <w:spacing/>
        <w:ind/>
      </w:pPr>
      <w:tblPr>
        <w:tblBorders/>
      </w:tblPr>
      <w:tcPr>
        <w:shd w:val="clear" w:color="ffffff" w:themeColor="accent2" w:themeTint="75" w:fill="ff82c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008d" w:themeFill="accent2"/>
        <w:tcBorders/>
      </w:tcPr>
    </w:tblStylePr>
    <w:tblStylePr w:type="firstRow">
      <w:rPr>
        <w:rFonts w:ascii="Arial" w:hAnsi="Arial"/>
        <w:b/>
        <w:color w:val="ffffff"/>
        <w:sz w:val="22"/>
      </w:rPr>
      <w:pPr>
        <w:pBdr/>
        <w:spacing/>
        <w:ind/>
      </w:pPr>
      <w:tblPr>
        <w:tblBorders/>
      </w:tblPr>
      <w:tcPr>
        <w:shd w:val="clear" w:color="ffffff" w:themeColor="accent2" w:fill="ed008d" w:themeFill="accent2"/>
        <w:tcBorders/>
      </w:tcPr>
    </w:tblStylePr>
    <w:tblStylePr w:type="lastCol">
      <w:rPr>
        <w:rFonts w:ascii="Arial" w:hAnsi="Arial"/>
        <w:b/>
        <w:color w:val="ffffff"/>
        <w:sz w:val="22"/>
      </w:rPr>
      <w:pPr>
        <w:pBdr/>
        <w:spacing/>
        <w:ind/>
      </w:pPr>
      <w:tblPr>
        <w:tblBorders/>
      </w:tblPr>
      <w:tcPr>
        <w:shd w:val="clear" w:color="ffffff" w:themeColor="accent2" w:fill="ed008d" w:themeFill="accent2"/>
        <w:tcBorders/>
      </w:tcPr>
    </w:tblStylePr>
    <w:tblStylePr w:type="lastRow">
      <w:rPr>
        <w:rFonts w:ascii="Arial" w:hAnsi="Arial"/>
        <w:b/>
        <w:color w:val="ffffff"/>
        <w:sz w:val="22"/>
      </w:rPr>
      <w:pPr>
        <w:pBdr/>
        <w:spacing/>
        <w:ind/>
      </w:pPr>
      <w:tblPr>
        <w:tblBorders/>
      </w:tblPr>
      <w:tcPr>
        <w:shd w:val="clear" w:color="ffffff" w:themeColor="accent2" w:fill="ed008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ffccb" w:themeFill="accent3" w:themeFillTint="34"/>
    </w:tblPr>
    <w:tcPr>
      <w:tcBorders/>
    </w:tcPr>
    <w:tblStylePr w:type="band1Horz">
      <w:pPr>
        <w:pBdr/>
        <w:spacing/>
        <w:ind/>
      </w:pPr>
      <w:tblPr>
        <w:tblBorders/>
      </w:tblPr>
      <w:tcPr>
        <w:shd w:val="clear" w:color="ffffff" w:themeColor="accent3" w:themeTint="75" w:fill="fff98a" w:themeFill="accent3" w:themeFillTint="75"/>
        <w:tcBorders/>
      </w:tcPr>
    </w:tblStylePr>
    <w:tblStylePr w:type="band1Vert">
      <w:pPr>
        <w:pBdr/>
        <w:spacing/>
        <w:ind/>
      </w:pPr>
      <w:tblPr>
        <w:tblBorders/>
      </w:tblPr>
      <w:tcPr>
        <w:shd w:val="clear" w:color="ffffff" w:themeColor="accent3" w:themeTint="75" w:fill="fff98a"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fef100" w:themeFill="accent3"/>
        <w:tcBorders/>
      </w:tcPr>
    </w:tblStylePr>
    <w:tblStylePr w:type="firstRow">
      <w:rPr>
        <w:rFonts w:ascii="Arial" w:hAnsi="Arial"/>
        <w:b/>
        <w:color w:val="ffffff"/>
        <w:sz w:val="22"/>
      </w:rPr>
      <w:pPr>
        <w:pBdr/>
        <w:spacing/>
        <w:ind/>
      </w:pPr>
      <w:tblPr>
        <w:tblBorders/>
      </w:tblPr>
      <w:tcPr>
        <w:shd w:val="clear" w:color="ffffff" w:themeColor="accent3" w:fill="fef100" w:themeFill="accent3"/>
        <w:tcBorders/>
      </w:tcPr>
    </w:tblStylePr>
    <w:tblStylePr w:type="lastCol">
      <w:rPr>
        <w:rFonts w:ascii="Arial" w:hAnsi="Arial"/>
        <w:b/>
        <w:color w:val="ffffff"/>
        <w:sz w:val="22"/>
      </w:rPr>
      <w:pPr>
        <w:pBdr/>
        <w:spacing/>
        <w:ind/>
      </w:pPr>
      <w:tblPr>
        <w:tblBorders/>
      </w:tblPr>
      <w:tcPr>
        <w:shd w:val="clear" w:color="ffffff" w:themeColor="accent3" w:fill="fef100" w:themeFill="accent3"/>
        <w:tcBorders/>
      </w:tcPr>
    </w:tblStylePr>
    <w:tblStylePr w:type="lastRow">
      <w:rPr>
        <w:rFonts w:ascii="Arial" w:hAnsi="Arial"/>
        <w:b/>
        <w:color w:val="ffffff"/>
        <w:sz w:val="22"/>
      </w:rPr>
      <w:pPr>
        <w:pBdr/>
        <w:spacing/>
        <w:ind/>
      </w:pPr>
      <w:tblPr>
        <w:tblBorders/>
      </w:tblPr>
      <w:tcPr>
        <w:shd w:val="clear" w:color="ffffff" w:themeColor="accent3" w:fill="fef100"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ff5f7" w:themeFill="accent4" w:themeFillTint="34"/>
    </w:tblPr>
    <w:tcPr>
      <w:tcBorders/>
    </w:tcPr>
    <w:tblStylePr w:type="band1Horz">
      <w:pPr>
        <w:pBdr/>
        <w:spacing/>
        <w:ind/>
      </w:pPr>
      <w:tblPr>
        <w:tblBorders/>
      </w:tblPr>
      <w:tcPr>
        <w:shd w:val="clear" w:color="ffffff" w:themeColor="accent4" w:themeTint="75" w:fill="dbe8ec" w:themeFill="accent4" w:themeFillTint="75"/>
        <w:tcBorders/>
      </w:tcPr>
    </w:tblStylePr>
    <w:tblStylePr w:type="band1Vert">
      <w:pPr>
        <w:pBdr/>
        <w:spacing/>
        <w:ind/>
      </w:pPr>
      <w:tblPr>
        <w:tblBorders/>
      </w:tblPr>
      <w:tcPr>
        <w:shd w:val="clear" w:color="ffffff" w:themeColor="accent4" w:themeTint="75" w:fill="dbe8e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b0cdd6" w:themeFill="accent4"/>
        <w:tcBorders/>
      </w:tcPr>
    </w:tblStylePr>
    <w:tblStylePr w:type="firstRow">
      <w:rPr>
        <w:rFonts w:ascii="Arial" w:hAnsi="Arial"/>
        <w:b/>
        <w:color w:val="ffffff"/>
        <w:sz w:val="22"/>
      </w:rPr>
      <w:pPr>
        <w:pBdr/>
        <w:spacing/>
        <w:ind/>
      </w:pPr>
      <w:tblPr>
        <w:tblBorders/>
      </w:tblPr>
      <w:tcPr>
        <w:shd w:val="clear" w:color="ffffff" w:themeColor="accent4" w:fill="b0cdd6" w:themeFill="accent4"/>
        <w:tcBorders/>
      </w:tcPr>
    </w:tblStylePr>
    <w:tblStylePr w:type="lastCol">
      <w:rPr>
        <w:rFonts w:ascii="Arial" w:hAnsi="Arial"/>
        <w:b/>
        <w:color w:val="ffffff"/>
        <w:sz w:val="22"/>
      </w:rPr>
      <w:pPr>
        <w:pBdr/>
        <w:spacing/>
        <w:ind/>
      </w:pPr>
      <w:tblPr>
        <w:tblBorders/>
      </w:tblPr>
      <w:tcPr>
        <w:shd w:val="clear" w:color="ffffff" w:themeColor="accent4" w:fill="b0cdd6" w:themeFill="accent4"/>
        <w:tcBorders/>
      </w:tcPr>
    </w:tblStylePr>
    <w:tblStylePr w:type="lastRow">
      <w:rPr>
        <w:rFonts w:ascii="Arial" w:hAnsi="Arial"/>
        <w:b/>
        <w:color w:val="ffffff"/>
        <w:sz w:val="22"/>
      </w:rPr>
      <w:pPr>
        <w:pBdr/>
        <w:spacing/>
        <w:ind/>
      </w:pPr>
      <w:tblPr>
        <w:tblBorders/>
      </w:tblPr>
      <w:tcPr>
        <w:shd w:val="clear" w:color="ffffff" w:themeColor="accent4" w:fill="b0cdd6"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9f0f1" w:themeFill="accent5" w:themeFillTint="34"/>
    </w:tblPr>
    <w:tcPr>
      <w:tcBorders/>
    </w:tcPr>
    <w:tblStylePr w:type="band1Horz">
      <w:pPr>
        <w:pBdr/>
        <w:spacing/>
        <w:ind/>
      </w:pPr>
      <w:tblPr>
        <w:tblBorders/>
      </w:tblPr>
      <w:tcPr>
        <w:shd w:val="clear" w:color="ffffff" w:themeColor="accent5" w:themeTint="75" w:fill="f2dedf" w:themeFill="accent5" w:themeFillTint="75"/>
        <w:tcBorders/>
      </w:tcPr>
    </w:tblStylePr>
    <w:tblStylePr w:type="band1Vert">
      <w:pPr>
        <w:pBdr/>
        <w:spacing/>
        <w:ind/>
      </w:pPr>
      <w:tblPr>
        <w:tblBorders/>
      </w:tblPr>
      <w:tcPr>
        <w:shd w:val="clear" w:color="ffffff" w:themeColor="accent5" w:themeTint="75" w:fill="f2dedf"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e2b7ba" w:themeFill="accent5"/>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cPr>
    </w:tblStylePr>
    <w:tblStylePr w:type="lastCol">
      <w:rPr>
        <w:rFonts w:ascii="Arial" w:hAnsi="Arial"/>
        <w:b/>
        <w:color w:val="ffffff"/>
        <w:sz w:val="22"/>
      </w:rPr>
      <w:pPr>
        <w:pBdr/>
        <w:spacing/>
        <w:ind/>
      </w:pPr>
      <w:tblPr>
        <w:tblBorders/>
      </w:tblPr>
      <w:tcPr>
        <w:shd w:val="clear" w:color="ffffff" w:themeColor="accent5" w:fill="e2b7ba" w:themeFill="accent5"/>
        <w:tcBorders/>
      </w:tcPr>
    </w:tblStylePr>
    <w:tblStylePr w:type="lastRow">
      <w:rPr>
        <w:rFonts w:ascii="Arial" w:hAnsi="Arial"/>
        <w:b/>
        <w:color w:val="ffffff"/>
        <w:sz w:val="22"/>
      </w:rPr>
      <w:pPr>
        <w:pBdr/>
        <w:spacing/>
        <w:ind/>
      </w:pPr>
      <w:tblPr>
        <w:tblBorders/>
      </w:tblPr>
      <w:tcPr>
        <w:shd w:val="clear" w:color="ffffff" w:themeColor="accent5" w:fill="e2b7ba"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9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efcea" w:themeFill="accent6" w:themeFillTint="34"/>
    </w:tblPr>
    <w:tcPr>
      <w:tcBorders/>
    </w:tcPr>
    <w:tblStylePr w:type="band1Horz">
      <w:pPr>
        <w:pBdr/>
        <w:spacing/>
        <w:ind/>
      </w:pPr>
      <w:tblPr>
        <w:tblBorders/>
      </w:tblPr>
      <w:tcPr>
        <w:shd w:val="clear" w:color="ffffff" w:themeColor="accent6" w:themeTint="75" w:fill="fdf9cf" w:themeFill="accent6" w:themeFillTint="75"/>
        <w:tcBorders/>
      </w:tcPr>
    </w:tblStylePr>
    <w:tblStylePr w:type="band1Vert">
      <w:pPr>
        <w:pBdr/>
        <w:spacing/>
        <w:ind/>
      </w:pPr>
      <w:tblPr>
        <w:tblBorders/>
      </w:tblPr>
      <w:tcPr>
        <w:shd w:val="clear" w:color="ffffff" w:themeColor="accent6" w:themeTint="75" w:fill="fdf9c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bf196" w:themeFill="accent6"/>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cPr>
    </w:tblStylePr>
    <w:tblStylePr w:type="lastCol">
      <w:rPr>
        <w:rFonts w:ascii="Arial" w:hAnsi="Arial"/>
        <w:b/>
        <w:color w:val="ffffff"/>
        <w:sz w:val="22"/>
      </w:rPr>
      <w:pPr>
        <w:pBdr/>
        <w:spacing/>
        <w:ind/>
      </w:pPr>
      <w:tblPr>
        <w:tblBorders/>
      </w:tblPr>
      <w:tcPr>
        <w:shd w:val="clear" w:color="ffffff" w:themeColor="accent6" w:fill="fbf196" w:themeFill="accent6"/>
        <w:tcBorders/>
      </w:tcPr>
    </w:tblStylePr>
    <w:tblStylePr w:type="lastRow">
      <w:rPr>
        <w:rFonts w:ascii="Arial" w:hAnsi="Arial"/>
        <w:b/>
        <w:color w:val="ffffff"/>
        <w:sz w:val="22"/>
      </w:rPr>
      <w:pPr>
        <w:pBdr/>
        <w:spacing/>
        <w:ind/>
      </w:pPr>
      <w:tblPr>
        <w:tblBorders/>
      </w:tblPr>
      <w:tcPr>
        <w:shd w:val="clear" w:color="ffffff" w:themeColor="accent6" w:fill="fbf19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94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94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f4fd" w:themeFill="accent1" w:themeFillTint="34"/>
        <w:tcBorders/>
      </w:tcPr>
    </w:tblStylePr>
    <w:tblStylePr w:type="band1Vert">
      <w:pPr>
        <w:pBdr/>
        <w:spacing/>
        <w:ind/>
      </w:pPr>
      <w:tblPr>
        <w:tblBorders/>
      </w:tblPr>
      <w:tcPr>
        <w:shd w:val="clear" w:color="ffffff" w:themeColor="accent1" w:themeTint="34" w:fill="d9f4fd"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ace4" w:themeColor="accent1" w:themeTint="80" w:themeShade="95"/>
      </w:rPr>
      <w:pPr>
        <w:pBdr/>
        <w:spacing/>
        <w:ind/>
      </w:pPr>
      <w:tblPr>
        <w:tblBorders/>
      </w:tblPr>
      <w:tcPr>
        <w:tcBorders/>
      </w:tcPr>
    </w:tblStylePr>
    <w:tblStylePr w:type="firstRow">
      <w:rPr>
        <w:b/>
        <w:color w:val="0cace4" w:themeColor="accent1" w:themeTint="80" w:themeShade="95"/>
      </w:rPr>
      <w:pPr>
        <w:pBdr/>
        <w:spacing/>
        <w:ind/>
      </w:pPr>
      <w:tblPr>
        <w:tblBorders/>
      </w:tblPr>
      <w:tcPr>
        <w:tcBorders>
          <w:bottom w:val="single" w:color="000000" w:themeColor="accent1" w:themeTint="80" w:sz="12" w:space="0"/>
        </w:tcBorders>
      </w:tcPr>
    </w:tblStylePr>
    <w:tblStylePr w:type="lastCol">
      <w:rPr>
        <w:b/>
        <w:color w:val="0cace4" w:themeColor="accent1" w:themeTint="80" w:themeShade="95"/>
      </w:rPr>
      <w:pPr>
        <w:pBdr/>
        <w:spacing/>
        <w:ind/>
      </w:pPr>
      <w:tblPr>
        <w:tblBorders/>
      </w:tblPr>
      <w:tcPr>
        <w:tcBorders/>
      </w:tcPr>
    </w:tblStylePr>
    <w:tblStylePr w:type="lastRow">
      <w:rPr>
        <w:b/>
        <w:color w:val="0cace4"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9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fc9e9" w:themeFill="accent2" w:themeFillTint="32"/>
        <w:tcBorders/>
      </w:tcPr>
    </w:tblStylePr>
    <w:tblStylePr w:type="band1Vert">
      <w:pPr>
        <w:pBdr/>
        <w:spacing/>
        <w:ind/>
      </w:pPr>
      <w:tblPr>
        <w:tblBorders/>
      </w:tblPr>
      <w:tcPr>
        <w:shd w:val="clear" w:color="ffffff" w:themeColor="accent2" w:themeTint="32" w:fill="ffc9e9"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007a" w:themeColor="accent2" w:themeTint="97" w:themeShade="95"/>
      </w:rPr>
      <w:pPr>
        <w:pBdr/>
        <w:spacing/>
        <w:ind/>
      </w:pPr>
      <w:tblPr>
        <w:tblBorders/>
      </w:tblPr>
      <w:tcPr>
        <w:tcBorders/>
      </w:tcPr>
    </w:tblStylePr>
    <w:tblStylePr w:type="firstRow">
      <w:rPr>
        <w:b/>
        <w:color w:val="cb007a" w:themeColor="accent2" w:themeTint="97" w:themeShade="95"/>
      </w:rPr>
      <w:pPr>
        <w:pBdr/>
        <w:spacing/>
        <w:ind/>
      </w:pPr>
      <w:tblPr>
        <w:tblBorders/>
      </w:tblPr>
      <w:tcPr>
        <w:tcBorders>
          <w:bottom w:val="single" w:color="000000" w:themeColor="accent2" w:themeTint="97" w:sz="12" w:space="0"/>
        </w:tcBorders>
      </w:tcPr>
    </w:tblStylePr>
    <w:tblStylePr w:type="lastCol">
      <w:rPr>
        <w:b/>
        <w:color w:val="cb007a" w:themeColor="accent2" w:themeTint="97" w:themeShade="95"/>
      </w:rPr>
      <w:pPr>
        <w:pBdr/>
        <w:spacing/>
        <w:ind/>
      </w:pPr>
      <w:tblPr>
        <w:tblBorders/>
      </w:tblPr>
      <w:tcPr>
        <w:tcBorders/>
      </w:tcPr>
    </w:tblStylePr>
    <w:tblStylePr w:type="lastRow">
      <w:rPr>
        <w:b/>
        <w:color w:val="cb007a"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94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ffccb" w:themeFill="accent3" w:themeFillTint="34"/>
        <w:tcBorders/>
      </w:tcPr>
    </w:tblStylePr>
    <w:tblStylePr w:type="band1Vert">
      <w:pPr>
        <w:pBdr/>
        <w:spacing/>
        <w:ind/>
      </w:pPr>
      <w:tblPr>
        <w:tblBorders/>
      </w:tblPr>
      <w:tcPr>
        <w:shd w:val="clear" w:color="ffffff" w:themeColor="accent3" w:themeTint="34" w:fill="fffccb"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58d00" w:themeColor="accent3" w:themeTint="FE" w:themeShade="95"/>
      </w:rPr>
      <w:pPr>
        <w:pBdr/>
        <w:spacing/>
        <w:ind/>
      </w:pPr>
      <w:tblPr>
        <w:tblBorders/>
      </w:tblPr>
      <w:tcPr>
        <w:tcBorders/>
      </w:tcPr>
    </w:tblStylePr>
    <w:tblStylePr w:type="firstRow">
      <w:rPr>
        <w:b/>
        <w:color w:val="958d00" w:themeColor="accent3" w:themeTint="FE" w:themeShade="95"/>
      </w:rPr>
      <w:pPr>
        <w:pBdr/>
        <w:spacing/>
        <w:ind/>
      </w:pPr>
      <w:tblPr>
        <w:tblBorders/>
      </w:tblPr>
      <w:tcPr>
        <w:tcBorders>
          <w:bottom w:val="single" w:color="000000" w:themeColor="accent3" w:themeTint="FE" w:sz="12" w:space="0"/>
        </w:tcBorders>
      </w:tcPr>
    </w:tblStylePr>
    <w:tblStylePr w:type="lastCol">
      <w:rPr>
        <w:b/>
        <w:color w:val="958d00" w:themeColor="accent3" w:themeTint="FE" w:themeShade="95"/>
      </w:rPr>
      <w:pPr>
        <w:pBdr/>
        <w:spacing/>
        <w:ind/>
      </w:pPr>
      <w:tblPr>
        <w:tblBorders/>
      </w:tblPr>
      <w:tcPr>
        <w:tcBorders/>
      </w:tcPr>
    </w:tblStylePr>
    <w:tblStylePr w:type="lastRow">
      <w:rPr>
        <w:b/>
        <w:color w:val="958d0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9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ff5f7" w:themeFill="accent4" w:themeFillTint="34"/>
        <w:tcBorders/>
      </w:tcPr>
    </w:tblStylePr>
    <w:tblStylePr w:type="band1Vert">
      <w:pPr>
        <w:pBdr/>
        <w:spacing/>
        <w:ind/>
      </w:pPr>
      <w:tblPr>
        <w:tblBorders/>
      </w:tblPr>
      <w:tcPr>
        <w:shd w:val="clear" w:color="ffffff" w:themeColor="accent4" w:themeTint="34" w:fill="eff5f7"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896a8" w:themeColor="accent4" w:themeTint="9A" w:themeShade="95"/>
      </w:rPr>
      <w:pPr>
        <w:pBdr/>
        <w:spacing/>
        <w:ind/>
      </w:pPr>
      <w:tblPr>
        <w:tblBorders/>
      </w:tblPr>
      <w:tcPr>
        <w:tcBorders/>
      </w:tcPr>
    </w:tblStylePr>
    <w:tblStylePr w:type="firstRow">
      <w:rPr>
        <w:b/>
        <w:color w:val="5896a8" w:themeColor="accent4" w:themeTint="9A" w:themeShade="95"/>
      </w:rPr>
      <w:pPr>
        <w:pBdr/>
        <w:spacing/>
        <w:ind/>
      </w:pPr>
      <w:tblPr>
        <w:tblBorders/>
      </w:tblPr>
      <w:tcPr>
        <w:tcBorders>
          <w:bottom w:val="single" w:color="000000" w:themeColor="accent4" w:themeTint="9A" w:sz="12" w:space="0"/>
        </w:tcBorders>
      </w:tcPr>
    </w:tblStylePr>
    <w:tblStylePr w:type="lastCol">
      <w:rPr>
        <w:b/>
        <w:color w:val="5896a8" w:themeColor="accent4" w:themeTint="9A" w:themeShade="95"/>
      </w:rPr>
      <w:pPr>
        <w:pBdr/>
        <w:spacing/>
        <w:ind/>
      </w:pPr>
      <w:tblPr>
        <w:tblBorders/>
      </w:tblPr>
      <w:tcPr>
        <w:tcBorders/>
      </w:tcPr>
    </w:tblStylePr>
    <w:tblStylePr w:type="lastRow">
      <w:rPr>
        <w:b/>
        <w:color w:val="5896a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94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9f0f1" w:themeFill="accent5" w:themeFillTint="34"/>
        <w:tcBorders/>
      </w:tcPr>
    </w:tblStylePr>
    <w:tblStylePr w:type="band1Vert">
      <w:pPr>
        <w:pBdr/>
        <w:spacing/>
        <w:ind/>
      </w:pPr>
      <w:tblPr>
        <w:tblBorders/>
      </w:tblPr>
      <w:tcPr>
        <w:shd w:val="clear" w:color="ffffff" w:themeColor="accent5" w:themeTint="34" w:fill="f9f0f1"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a454c" w:themeColor="accent5" w:themeShade="95"/>
      </w:rPr>
      <w:pPr>
        <w:pBdr/>
        <w:spacing/>
        <w:ind/>
      </w:pPr>
      <w:tblPr>
        <w:tblBorders/>
      </w:tblPr>
      <w:tcPr>
        <w:tcBorders/>
      </w:tcPr>
    </w:tblStylePr>
    <w:tblStylePr w:type="firstRow">
      <w:rPr>
        <w:b/>
        <w:color w:val="aa454c" w:themeColor="accent5" w:themeShade="95"/>
      </w:rPr>
      <w:pPr>
        <w:pBdr/>
        <w:spacing/>
        <w:ind/>
      </w:pPr>
      <w:tblPr>
        <w:tblBorders/>
      </w:tblPr>
      <w:tcPr>
        <w:tcBorders>
          <w:bottom w:val="single" w:color="000000" w:themeColor="accent5" w:sz="12" w:space="0"/>
        </w:tcBorders>
      </w:tcPr>
    </w:tblStylePr>
    <w:tblStylePr w:type="lastCol">
      <w:rPr>
        <w:b/>
        <w:color w:val="aa454c" w:themeColor="accent5" w:themeShade="95"/>
      </w:rPr>
      <w:pPr>
        <w:pBdr/>
        <w:spacing/>
        <w:ind/>
      </w:pPr>
      <w:tblPr>
        <w:tblBorders/>
      </w:tblPr>
      <w:tcPr>
        <w:tcBorders/>
      </w:tcPr>
    </w:tblStylePr>
    <w:tblStylePr w:type="lastRow">
      <w:rPr>
        <w:b/>
        <w:color w:val="aa454c"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94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efcea" w:themeFill="accent6" w:themeFillTint="34"/>
        <w:tcBorders/>
      </w:tcPr>
    </w:tblStylePr>
    <w:tblStylePr w:type="band1Vert">
      <w:pPr>
        <w:pBdr/>
        <w:spacing/>
        <w:ind/>
      </w:pPr>
      <w:tblPr>
        <w:tblBorders/>
      </w:tblPr>
      <w:tcPr>
        <w:shd w:val="clear" w:color="ffffff" w:themeColor="accent6" w:themeTint="34" w:fill="fefcea"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a454c" w:themeColor="accent5" w:themeShade="95"/>
      </w:rPr>
      <w:pPr>
        <w:pBdr/>
        <w:spacing/>
        <w:ind/>
      </w:pPr>
      <w:tblPr>
        <w:tblBorders/>
      </w:tblPr>
      <w:tcPr>
        <w:tcBorders/>
      </w:tcPr>
    </w:tblStylePr>
    <w:tblStylePr w:type="firstRow">
      <w:rPr>
        <w:b/>
        <w:color w:val="aa454c" w:themeColor="accent5" w:themeShade="95"/>
      </w:rPr>
      <w:pPr>
        <w:pBdr/>
        <w:spacing/>
        <w:ind/>
      </w:pPr>
      <w:tblPr>
        <w:tblBorders/>
      </w:tblPr>
      <w:tcPr>
        <w:tcBorders>
          <w:bottom w:val="single" w:color="000000" w:themeColor="accent6" w:sz="12" w:space="0"/>
        </w:tcBorders>
      </w:tcPr>
    </w:tblStylePr>
    <w:tblStylePr w:type="lastCol">
      <w:rPr>
        <w:b/>
        <w:color w:val="aa454c" w:themeColor="accent5" w:themeShade="95"/>
      </w:rPr>
      <w:pPr>
        <w:pBdr/>
        <w:spacing/>
        <w:ind/>
      </w:pPr>
      <w:tblPr>
        <w:tblBorders/>
      </w:tblPr>
      <w:tcPr>
        <w:tcBorders/>
      </w:tcPr>
    </w:tblStylePr>
    <w:tblStylePr w:type="lastRow">
      <w:rPr>
        <w:b/>
        <w:color w:val="aa454c"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94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ebebeb"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ebebeb"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94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0cace4" w:themeColor="accent1" w:themeTint="80" w:themeShade="95"/>
        <w:sz w:val="22"/>
      </w:rPr>
      <w:pPr>
        <w:pBdr/>
        <w:spacing/>
        <w:ind/>
      </w:pPr>
      <w:tblPr>
        <w:tblBorders/>
      </w:tblPr>
      <w:tcPr>
        <w:shd w:val="clear" w:color="ffffff" w:themeColor="accent1" w:themeTint="34" w:fill="d9f4fd" w:themeFill="accent1" w:themeFillTint="34"/>
        <w:tcBorders/>
      </w:tcPr>
    </w:tblStylePr>
    <w:tblStylePr w:type="band1Vert">
      <w:pPr>
        <w:pBdr/>
        <w:spacing/>
        <w:ind/>
      </w:pPr>
      <w:tblPr>
        <w:tblBorders/>
      </w:tblPr>
      <w:tcPr>
        <w:shd w:val="clear" w:color="ffffff" w:themeColor="accent1" w:themeTint="34" w:fill="d9f4fd" w:themeFill="accent1" w:themeFillTint="34"/>
        <w:tcBorders/>
      </w:tcPr>
    </w:tblStylePr>
    <w:tblStylePr w:type="band2Horz">
      <w:rPr>
        <w:rFonts w:ascii="Arial" w:hAnsi="Arial"/>
        <w:color w:val="0cace4"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ace4"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0cace4" w:themeColor="accent1" w:themeTint="80" w:themeShade="95"/>
        <w:sz w:val="22"/>
      </w:rPr>
      <w:pPr>
        <w:pBdr/>
        <w:spacing/>
        <w:ind/>
      </w:pPr>
      <w:tblPr>
        <w:tblBorders/>
      </w:tblPr>
      <w:tcPr>
        <w:shd w:val="clear" w:color="ffffff" w:themeColor="light1" w:fill="ebebeb" w:themeFill="light1"/>
        <w:tcBorders>
          <w:top w:val="none"/>
          <w:left w:val="none"/>
          <w:bottom w:val="single" w:color="000000" w:themeColor="accent1" w:themeTint="80" w:sz="4" w:space="0"/>
          <w:right w:val="none"/>
        </w:tcBorders>
      </w:tcPr>
    </w:tblStylePr>
    <w:tblStylePr w:type="lastCol">
      <w:rPr>
        <w:rFonts w:ascii="Arial" w:hAnsi="Arial"/>
        <w:i/>
        <w:color w:val="0cace4"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0cace4" w:themeColor="accent1" w:themeTint="80" w:themeShade="95"/>
        <w:sz w:val="22"/>
      </w:rPr>
      <w:pPr>
        <w:pBdr/>
        <w:spacing/>
        <w:ind/>
      </w:pPr>
      <w:tblPr>
        <w:tblBorders/>
      </w:tblPr>
      <w:tcPr>
        <w:shd w:val="clear" w:color="ffffff" w:themeColor="light1" w:fill="ebebeb"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94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b007a" w:themeColor="accent2" w:themeTint="97" w:themeShade="95"/>
        <w:sz w:val="22"/>
      </w:rPr>
      <w:pPr>
        <w:pBdr/>
        <w:spacing/>
        <w:ind/>
      </w:pPr>
      <w:tblPr>
        <w:tblBorders/>
      </w:tblPr>
      <w:tcPr>
        <w:shd w:val="clear" w:color="ffffff" w:themeColor="accent2" w:themeTint="32" w:fill="ffc9e9" w:themeFill="accent2" w:themeFillTint="32"/>
        <w:tcBorders/>
      </w:tcPr>
    </w:tblStylePr>
    <w:tblStylePr w:type="band1Vert">
      <w:pPr>
        <w:pBdr/>
        <w:spacing/>
        <w:ind/>
      </w:pPr>
      <w:tblPr>
        <w:tblBorders/>
      </w:tblPr>
      <w:tcPr>
        <w:shd w:val="clear" w:color="ffffff" w:themeColor="accent2" w:themeTint="32" w:fill="ffc9e9" w:themeFill="accent2" w:themeFillTint="32"/>
        <w:tcBorders/>
      </w:tcPr>
    </w:tblStylePr>
    <w:tblStylePr w:type="band2Horz">
      <w:rPr>
        <w:rFonts w:ascii="Arial" w:hAnsi="Arial"/>
        <w:color w:val="cb007a"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007a"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b007a" w:themeColor="accent2" w:themeTint="97" w:themeShade="95"/>
        <w:sz w:val="22"/>
      </w:rPr>
      <w:pPr>
        <w:pBdr/>
        <w:spacing/>
        <w:ind/>
      </w:pPr>
      <w:tblPr>
        <w:tblBorders/>
      </w:tblPr>
      <w:tcPr>
        <w:shd w:val="clear" w:color="ffffff" w:themeColor="light1" w:fill="ebebeb" w:themeFill="light1"/>
        <w:tcBorders>
          <w:top w:val="none"/>
          <w:left w:val="none"/>
          <w:bottom w:val="single" w:color="000000" w:themeColor="accent2" w:themeTint="97" w:sz="4" w:space="0"/>
          <w:right w:val="none"/>
        </w:tcBorders>
      </w:tcPr>
    </w:tblStylePr>
    <w:tblStylePr w:type="lastCol">
      <w:rPr>
        <w:rFonts w:ascii="Arial" w:hAnsi="Arial"/>
        <w:i/>
        <w:color w:val="cb007a"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b007a" w:themeColor="accent2" w:themeTint="97" w:themeShade="95"/>
        <w:sz w:val="22"/>
      </w:rPr>
      <w:pPr>
        <w:pBdr/>
        <w:spacing/>
        <w:ind/>
      </w:pPr>
      <w:tblPr>
        <w:tblBorders/>
      </w:tblPr>
      <w:tcPr>
        <w:shd w:val="clear" w:color="ffffff" w:themeColor="light1" w:fill="ebebeb"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94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958d00" w:themeColor="accent3" w:themeTint="FE" w:themeShade="95"/>
        <w:sz w:val="22"/>
      </w:rPr>
      <w:pPr>
        <w:pBdr/>
        <w:spacing/>
        <w:ind/>
      </w:pPr>
      <w:tblPr>
        <w:tblBorders/>
      </w:tblPr>
      <w:tcPr>
        <w:shd w:val="clear" w:color="ffffff" w:themeColor="accent3" w:themeTint="34" w:fill="fffccb" w:themeFill="accent3" w:themeFillTint="34"/>
        <w:tcBorders/>
      </w:tcPr>
    </w:tblStylePr>
    <w:tblStylePr w:type="band1Vert">
      <w:pPr>
        <w:pBdr/>
        <w:spacing/>
        <w:ind/>
      </w:pPr>
      <w:tblPr>
        <w:tblBorders/>
      </w:tblPr>
      <w:tcPr>
        <w:shd w:val="clear" w:color="ffffff" w:themeColor="accent3" w:themeTint="34" w:fill="fffccb" w:themeFill="accent3" w:themeFillTint="34"/>
        <w:tcBorders/>
      </w:tcPr>
    </w:tblStylePr>
    <w:tblStylePr w:type="band2Horz">
      <w:rPr>
        <w:rFonts w:ascii="Arial" w:hAnsi="Arial"/>
        <w:color w:val="958d0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58d0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958d00" w:themeColor="accent3" w:themeTint="FE" w:themeShade="95"/>
        <w:sz w:val="22"/>
      </w:rPr>
      <w:pPr>
        <w:pBdr/>
        <w:spacing/>
        <w:ind/>
      </w:pPr>
      <w:tblPr>
        <w:tblBorders/>
      </w:tblPr>
      <w:tcPr>
        <w:shd w:val="clear" w:color="ffffff" w:themeColor="light1" w:fill="ebebeb" w:themeFill="light1"/>
        <w:tcBorders>
          <w:top w:val="none"/>
          <w:left w:val="none"/>
          <w:bottom w:val="single" w:color="000000" w:themeColor="accent3" w:themeTint="FE" w:sz="4" w:space="0"/>
          <w:right w:val="none"/>
        </w:tcBorders>
      </w:tcPr>
    </w:tblStylePr>
    <w:tblStylePr w:type="lastCol">
      <w:rPr>
        <w:rFonts w:ascii="Arial" w:hAnsi="Arial"/>
        <w:i/>
        <w:color w:val="958d0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958d00" w:themeColor="accent3" w:themeTint="FE" w:themeShade="95"/>
        <w:sz w:val="22"/>
      </w:rPr>
      <w:pPr>
        <w:pBdr/>
        <w:spacing/>
        <w:ind/>
      </w:pPr>
      <w:tblPr>
        <w:tblBorders/>
      </w:tblPr>
      <w:tcPr>
        <w:shd w:val="clear" w:color="ffffff" w:themeColor="light1" w:fill="ebebeb"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94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5896a8" w:themeColor="accent4" w:themeTint="9A" w:themeShade="95"/>
        <w:sz w:val="22"/>
      </w:rPr>
      <w:pPr>
        <w:pBdr/>
        <w:spacing/>
        <w:ind/>
      </w:pPr>
      <w:tblPr>
        <w:tblBorders/>
      </w:tblPr>
      <w:tcPr>
        <w:shd w:val="clear" w:color="ffffff" w:themeColor="accent4" w:themeTint="34" w:fill="eff5f7" w:themeFill="accent4" w:themeFillTint="34"/>
        <w:tcBorders/>
      </w:tcPr>
    </w:tblStylePr>
    <w:tblStylePr w:type="band1Vert">
      <w:pPr>
        <w:pBdr/>
        <w:spacing/>
        <w:ind/>
      </w:pPr>
      <w:tblPr>
        <w:tblBorders/>
      </w:tblPr>
      <w:tcPr>
        <w:shd w:val="clear" w:color="ffffff" w:themeColor="accent4" w:themeTint="34" w:fill="eff5f7" w:themeFill="accent4" w:themeFillTint="34"/>
        <w:tcBorders/>
      </w:tcPr>
    </w:tblStylePr>
    <w:tblStylePr w:type="band2Horz">
      <w:rPr>
        <w:rFonts w:ascii="Arial" w:hAnsi="Arial"/>
        <w:color w:val="5896a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896a8"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5896a8" w:themeColor="accent4" w:themeTint="9A" w:themeShade="95"/>
        <w:sz w:val="22"/>
      </w:rPr>
      <w:pPr>
        <w:pBdr/>
        <w:spacing/>
        <w:ind/>
      </w:pPr>
      <w:tblPr>
        <w:tblBorders/>
      </w:tblPr>
      <w:tcPr>
        <w:shd w:val="clear" w:color="ffffff" w:themeColor="light1" w:fill="ebebeb" w:themeFill="light1"/>
        <w:tcBorders>
          <w:top w:val="none"/>
          <w:left w:val="none"/>
          <w:bottom w:val="single" w:color="000000" w:themeColor="accent4" w:themeTint="9A" w:sz="4" w:space="0"/>
          <w:right w:val="none"/>
        </w:tcBorders>
      </w:tcPr>
    </w:tblStylePr>
    <w:tblStylePr w:type="lastCol">
      <w:rPr>
        <w:rFonts w:ascii="Arial" w:hAnsi="Arial"/>
        <w:i/>
        <w:color w:val="5896a8"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5896a8" w:themeColor="accent4" w:themeTint="9A" w:themeShade="95"/>
        <w:sz w:val="22"/>
      </w:rPr>
      <w:pPr>
        <w:pBdr/>
        <w:spacing/>
        <w:ind/>
      </w:pPr>
      <w:tblPr>
        <w:tblBorders/>
      </w:tblPr>
      <w:tcPr>
        <w:shd w:val="clear" w:color="ffffff" w:themeColor="light1" w:fill="ebebeb"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94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aa454c" w:themeColor="accent5" w:themeShade="95"/>
        <w:sz w:val="22"/>
      </w:rPr>
      <w:pPr>
        <w:pBdr/>
        <w:spacing/>
        <w:ind/>
      </w:pPr>
      <w:tblPr>
        <w:tblBorders/>
      </w:tblPr>
      <w:tcPr>
        <w:shd w:val="clear" w:color="ffffff" w:themeColor="accent5" w:themeTint="34" w:fill="f9f0f1" w:themeFill="accent5" w:themeFillTint="34"/>
        <w:tcBorders/>
      </w:tcPr>
    </w:tblStylePr>
    <w:tblStylePr w:type="band1Vert">
      <w:pPr>
        <w:pBdr/>
        <w:spacing/>
        <w:ind/>
      </w:pPr>
      <w:tblPr>
        <w:tblBorders/>
      </w:tblPr>
      <w:tcPr>
        <w:shd w:val="clear" w:color="ffffff" w:themeColor="accent5" w:themeTint="34" w:fill="f9f0f1" w:themeFill="accent5" w:themeFillTint="34"/>
        <w:tcBorders/>
      </w:tcPr>
    </w:tblStylePr>
    <w:tblStylePr w:type="band2Horz">
      <w:rPr>
        <w:rFonts w:ascii="Arial" w:hAnsi="Arial"/>
        <w:color w:val="aa454c"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a454c"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aa454c" w:themeColor="accent5" w:themeShade="95"/>
        <w:sz w:val="22"/>
      </w:rPr>
      <w:pPr>
        <w:pBdr/>
        <w:spacing/>
        <w:ind/>
      </w:pPr>
      <w:tblPr>
        <w:tblBorders/>
      </w:tblPr>
      <w:tcPr>
        <w:shd w:val="clear" w:color="ffffff" w:themeColor="light1" w:fill="ebebeb" w:themeFill="light1"/>
        <w:tcBorders>
          <w:top w:val="none"/>
          <w:left w:val="none"/>
          <w:bottom w:val="single" w:color="000000" w:themeColor="accent5" w:themeTint="90" w:sz="4" w:space="0"/>
          <w:right w:val="none"/>
        </w:tcBorders>
      </w:tcPr>
    </w:tblStylePr>
    <w:tblStylePr w:type="lastCol">
      <w:rPr>
        <w:rFonts w:ascii="Arial" w:hAnsi="Arial"/>
        <w:i/>
        <w:color w:val="aa454c"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aa454c" w:themeColor="accent5" w:themeShade="95"/>
        <w:sz w:val="22"/>
      </w:rPr>
      <w:pPr>
        <w:pBdr/>
        <w:spacing/>
        <w:ind/>
      </w:pPr>
      <w:tblPr>
        <w:tblBorders/>
      </w:tblPr>
      <w:tcPr>
        <w:shd w:val="clear" w:color="ffffff" w:themeColor="light1" w:fill="ebebeb"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94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e2cc09" w:themeColor="accent6" w:themeShade="95"/>
        <w:sz w:val="22"/>
      </w:rPr>
      <w:pPr>
        <w:pBdr/>
        <w:spacing/>
        <w:ind/>
      </w:pPr>
      <w:tblPr>
        <w:tblBorders/>
      </w:tblPr>
      <w:tcPr>
        <w:shd w:val="clear" w:color="ffffff" w:themeColor="accent6" w:themeTint="34" w:fill="fefcea" w:themeFill="accent6" w:themeFillTint="34"/>
        <w:tcBorders/>
      </w:tcPr>
    </w:tblStylePr>
    <w:tblStylePr w:type="band1Vert">
      <w:pPr>
        <w:pBdr/>
        <w:spacing/>
        <w:ind/>
      </w:pPr>
      <w:tblPr>
        <w:tblBorders/>
      </w:tblPr>
      <w:tcPr>
        <w:shd w:val="clear" w:color="ffffff" w:themeColor="accent6" w:themeTint="34" w:fill="fefcea" w:themeFill="accent6" w:themeFillTint="34"/>
        <w:tcBorders/>
      </w:tcPr>
    </w:tblStylePr>
    <w:tblStylePr w:type="band2Horz">
      <w:rPr>
        <w:rFonts w:ascii="Arial" w:hAnsi="Arial"/>
        <w:color w:val="e2cc0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cc0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e2cc09" w:themeColor="accent6" w:themeShade="95"/>
        <w:sz w:val="22"/>
      </w:rPr>
      <w:pPr>
        <w:pBdr/>
        <w:spacing/>
        <w:ind/>
      </w:pPr>
      <w:tblPr>
        <w:tblBorders/>
      </w:tblPr>
      <w:tcPr>
        <w:shd w:val="clear" w:color="ffffff" w:themeColor="light1" w:fill="ebebeb" w:themeFill="light1"/>
        <w:tcBorders>
          <w:top w:val="none"/>
          <w:left w:val="none"/>
          <w:bottom w:val="single" w:color="000000" w:themeColor="accent6" w:themeTint="90" w:sz="4" w:space="0"/>
          <w:right w:val="none"/>
        </w:tcBorders>
      </w:tcPr>
    </w:tblStylePr>
    <w:tblStylePr w:type="lastCol">
      <w:rPr>
        <w:rFonts w:ascii="Arial" w:hAnsi="Arial"/>
        <w:i/>
        <w:color w:val="e2cc0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e2cc09" w:themeColor="accent6" w:themeShade="95"/>
        <w:sz w:val="22"/>
      </w:rPr>
      <w:pPr>
        <w:pBdr/>
        <w:spacing/>
        <w:ind/>
      </w:pPr>
      <w:tblPr>
        <w:tblBorders/>
      </w:tblPr>
      <w:tcPr>
        <w:shd w:val="clear" w:color="ffffff" w:themeColor="light1" w:fill="ebebeb"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9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94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94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94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94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94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94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94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9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94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9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5dbe"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94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ff76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9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cfe1e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94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edd4d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94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df7c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9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94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94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008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94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fef100"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94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b0cdd6"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94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94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94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3">
    <w:name w:val="List Table 5 Dark - Accent 1"/>
    <w:basedOn w:val="94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c8f5" w:themeFill="accent1"/>
    </w:tblPr>
    <w:tcPr>
      <w:tcBorders/>
    </w:tcPr>
    <w:tblStylePr w:type="band1Horz">
      <w:pPr>
        <w:pBdr/>
        <w:spacing/>
        <w:ind/>
      </w:pPr>
      <w:tblPr>
        <w:tblBorders/>
      </w:tblPr>
      <w:tcPr>
        <w:shd w:val="clear" w:color="ffffff" w:themeColor="accent1" w:fill="44c8f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c8f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c8f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1" w:fill="44c8f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4">
    <w:name w:val="List Table 5 Dark - Accent 2"/>
    <w:basedOn w:val="94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f5dbe" w:themeFill="accent2" w:themeFillTint="97"/>
    </w:tblPr>
    <w:tcPr>
      <w:tcBorders/>
    </w:tcPr>
    <w:tblStylePr w:type="band1Horz">
      <w:pPr>
        <w:pBdr/>
        <w:spacing/>
        <w:ind/>
      </w:pPr>
      <w:tblPr>
        <w:tblBorders/>
      </w:tblPr>
      <w:tcPr>
        <w:shd w:val="clear" w:color="ffffff" w:themeColor="accent2" w:themeTint="97" w:fill="ff5dbe"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f5dbe"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f5dbe"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2" w:themeTint="97" w:fill="ff5dbe"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5">
    <w:name w:val="List Table 5 Dark - Accent 3"/>
    <w:basedOn w:val="94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ff766" w:themeFill="accent3" w:themeFillTint="98"/>
    </w:tblPr>
    <w:tcPr>
      <w:tcBorders/>
    </w:tcPr>
    <w:tblStylePr w:type="band1Horz">
      <w:pPr>
        <w:pBdr/>
        <w:spacing/>
        <w:ind/>
      </w:pPr>
      <w:tblPr>
        <w:tblBorders/>
      </w:tblPr>
      <w:tcPr>
        <w:shd w:val="clear" w:color="ffffff" w:themeColor="accent3" w:themeTint="98" w:fill="fff76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ff76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ff76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3" w:themeTint="98" w:fill="fff76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6">
    <w:name w:val="List Table 5 Dark - Accent 4"/>
    <w:basedOn w:val="94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cfe1e6" w:themeFill="accent4" w:themeFillTint="9A"/>
    </w:tblPr>
    <w:tcPr>
      <w:tcBorders/>
    </w:tcPr>
    <w:tblStylePr w:type="band1Horz">
      <w:pPr>
        <w:pBdr/>
        <w:spacing/>
        <w:ind/>
      </w:pPr>
      <w:tblPr>
        <w:tblBorders/>
      </w:tblPr>
      <w:tcPr>
        <w:shd w:val="clear" w:color="ffffff" w:themeColor="accent4" w:themeTint="9A" w:fill="cfe1e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cfe1e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cfe1e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4" w:themeTint="9A" w:fill="cfe1e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7">
    <w:name w:val="List Table 5 Dark - Accent 5"/>
    <w:basedOn w:val="94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edd4d5" w:themeFill="accent5" w:themeFillTint="9A"/>
    </w:tblPr>
    <w:tcPr>
      <w:tcBorders/>
    </w:tcPr>
    <w:tblStylePr w:type="band1Horz">
      <w:pPr>
        <w:pBdr/>
        <w:spacing/>
        <w:ind/>
      </w:pPr>
      <w:tblPr>
        <w:tblBorders/>
      </w:tblPr>
      <w:tcPr>
        <w:shd w:val="clear" w:color="ffffff" w:themeColor="accent5" w:themeTint="9A" w:fill="edd4d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edd4d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edd4d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5" w:themeTint="9A" w:fill="edd4d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8">
    <w:name w:val="List Table 5 Dark - Accent 6"/>
    <w:basedOn w:val="94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df7c0" w:themeFill="accent6" w:themeFillTint="98"/>
    </w:tblPr>
    <w:tcPr>
      <w:tcBorders/>
    </w:tcPr>
    <w:tblStylePr w:type="band1Horz">
      <w:pPr>
        <w:pBdr/>
        <w:spacing/>
        <w:ind/>
      </w:pPr>
      <w:tblPr>
        <w:tblBorders/>
      </w:tblPr>
      <w:tcPr>
        <w:shd w:val="clear" w:color="ffffff" w:themeColor="accent6" w:themeTint="98" w:fill="fdf7c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df7c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df7c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6" w:themeTint="98" w:fill="fdf7c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39">
    <w:name w:val="List Table 6 Colorful"/>
    <w:basedOn w:val="94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94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984ae" w:themeColor="accent1" w:themeShade="95"/>
      </w:rPr>
      <w:pPr>
        <w:pBdr/>
        <w:spacing/>
        <w:ind/>
      </w:pPr>
      <w:tblPr>
        <w:tblBorders/>
      </w:tblPr>
      <w:tcPr>
        <w:tcBorders/>
      </w:tcPr>
    </w:tblStylePr>
    <w:tblStylePr w:type="firstRow">
      <w:rPr>
        <w:b/>
        <w:color w:val="0984ae" w:themeColor="accent1" w:themeShade="95"/>
      </w:rPr>
      <w:pPr>
        <w:pBdr/>
        <w:spacing/>
        <w:ind/>
      </w:pPr>
      <w:tblPr>
        <w:tblBorders/>
      </w:tblPr>
      <w:tcPr>
        <w:tcBorders>
          <w:bottom w:val="single" w:color="000000" w:themeColor="accent1" w:sz="4" w:space="0"/>
        </w:tcBorders>
      </w:tcPr>
    </w:tblStylePr>
    <w:tblStylePr w:type="lastCol">
      <w:rPr>
        <w:b/>
        <w:color w:val="0984ae" w:themeColor="accent1" w:themeShade="95"/>
      </w:rPr>
      <w:pPr>
        <w:pBdr/>
        <w:spacing/>
        <w:ind/>
      </w:pPr>
      <w:tblPr>
        <w:tblBorders/>
      </w:tblPr>
      <w:tcPr>
        <w:tcBorders/>
      </w:tcPr>
    </w:tblStylePr>
    <w:tblStylePr w:type="lastRow">
      <w:rPr>
        <w:b/>
        <w:color w:val="0984ae"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94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007a" w:themeColor="accent2" w:themeTint="97" w:themeShade="95"/>
      </w:rPr>
      <w:pPr>
        <w:pBdr/>
        <w:spacing/>
        <w:ind/>
      </w:pPr>
      <w:tblPr>
        <w:tblBorders/>
      </w:tblPr>
      <w:tcPr>
        <w:tcBorders/>
      </w:tcPr>
    </w:tblStylePr>
    <w:tblStylePr w:type="firstRow">
      <w:rPr>
        <w:b/>
        <w:color w:val="cb007a" w:themeColor="accent2" w:themeTint="97" w:themeShade="95"/>
      </w:rPr>
      <w:pPr>
        <w:pBdr/>
        <w:spacing/>
        <w:ind/>
      </w:pPr>
      <w:tblPr>
        <w:tblBorders/>
      </w:tblPr>
      <w:tcPr>
        <w:tcBorders>
          <w:bottom w:val="single" w:color="000000" w:themeColor="accent2" w:themeTint="97" w:sz="4" w:space="0"/>
        </w:tcBorders>
      </w:tcPr>
    </w:tblStylePr>
    <w:tblStylePr w:type="lastCol">
      <w:rPr>
        <w:b/>
        <w:color w:val="cb007a" w:themeColor="accent2" w:themeTint="97" w:themeShade="95"/>
      </w:rPr>
      <w:pPr>
        <w:pBdr/>
        <w:spacing/>
        <w:ind/>
      </w:pPr>
      <w:tblPr>
        <w:tblBorders/>
      </w:tblPr>
      <w:tcPr>
        <w:tcBorders/>
      </w:tcPr>
    </w:tblStylePr>
    <w:tblStylePr w:type="lastRow">
      <w:rPr>
        <w:b/>
        <w:color w:val="cb007a"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94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1c600" w:themeColor="accent3" w:themeTint="98" w:themeShade="95"/>
      </w:rPr>
      <w:pPr>
        <w:pBdr/>
        <w:spacing/>
        <w:ind/>
      </w:pPr>
      <w:tblPr>
        <w:tblBorders/>
      </w:tblPr>
      <w:tcPr>
        <w:tcBorders/>
      </w:tcPr>
    </w:tblStylePr>
    <w:tblStylePr w:type="firstRow">
      <w:rPr>
        <w:b/>
        <w:color w:val="d1c600" w:themeColor="accent3" w:themeTint="98" w:themeShade="95"/>
      </w:rPr>
      <w:pPr>
        <w:pBdr/>
        <w:spacing/>
        <w:ind/>
      </w:pPr>
      <w:tblPr>
        <w:tblBorders/>
      </w:tblPr>
      <w:tcPr>
        <w:tcBorders>
          <w:bottom w:val="single" w:color="000000" w:themeColor="accent3" w:themeTint="98" w:sz="4" w:space="0"/>
        </w:tcBorders>
      </w:tcPr>
    </w:tblStylePr>
    <w:tblStylePr w:type="lastCol">
      <w:rPr>
        <w:b/>
        <w:color w:val="d1c600" w:themeColor="accent3" w:themeTint="98" w:themeShade="95"/>
      </w:rPr>
      <w:pPr>
        <w:pBdr/>
        <w:spacing/>
        <w:ind/>
      </w:pPr>
      <w:tblPr>
        <w:tblBorders/>
      </w:tblPr>
      <w:tcPr>
        <w:tcBorders/>
      </w:tcPr>
    </w:tblStylePr>
    <w:tblStylePr w:type="lastRow">
      <w:rPr>
        <w:b/>
        <w:color w:val="d1c600"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94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896a8" w:themeColor="accent4" w:themeTint="9A" w:themeShade="95"/>
      </w:rPr>
      <w:pPr>
        <w:pBdr/>
        <w:spacing/>
        <w:ind/>
      </w:pPr>
      <w:tblPr>
        <w:tblBorders/>
      </w:tblPr>
      <w:tcPr>
        <w:tcBorders/>
      </w:tcPr>
    </w:tblStylePr>
    <w:tblStylePr w:type="firstRow">
      <w:rPr>
        <w:b/>
        <w:color w:val="5896a8" w:themeColor="accent4" w:themeTint="9A" w:themeShade="95"/>
      </w:rPr>
      <w:pPr>
        <w:pBdr/>
        <w:spacing/>
        <w:ind/>
      </w:pPr>
      <w:tblPr>
        <w:tblBorders/>
      </w:tblPr>
      <w:tcPr>
        <w:tcBorders>
          <w:bottom w:val="single" w:color="000000" w:themeColor="accent4" w:themeTint="9A" w:sz="4" w:space="0"/>
        </w:tcBorders>
      </w:tcPr>
    </w:tblStylePr>
    <w:tblStylePr w:type="lastCol">
      <w:rPr>
        <w:b/>
        <w:color w:val="5896a8" w:themeColor="accent4" w:themeTint="9A" w:themeShade="95"/>
      </w:rPr>
      <w:pPr>
        <w:pBdr/>
        <w:spacing/>
        <w:ind/>
      </w:pPr>
      <w:tblPr>
        <w:tblBorders/>
      </w:tblPr>
      <w:tcPr>
        <w:tcBorders/>
      </w:tcPr>
    </w:tblStylePr>
    <w:tblStylePr w:type="lastRow">
      <w:rPr>
        <w:b/>
        <w:color w:val="5896a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94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65054" w:themeColor="accent5" w:themeTint="9A" w:themeShade="95"/>
      </w:rPr>
      <w:pPr>
        <w:pBdr/>
        <w:spacing/>
        <w:ind/>
      </w:pPr>
      <w:tblPr>
        <w:tblBorders/>
      </w:tblPr>
      <w:tcPr>
        <w:tcBorders/>
      </w:tcPr>
    </w:tblStylePr>
    <w:tblStylePr w:type="firstRow">
      <w:rPr>
        <w:b/>
        <w:color w:val="b65054" w:themeColor="accent5" w:themeTint="9A" w:themeShade="95"/>
      </w:rPr>
      <w:pPr>
        <w:pBdr/>
        <w:spacing/>
        <w:ind/>
      </w:pPr>
      <w:tblPr>
        <w:tblBorders/>
      </w:tblPr>
      <w:tcPr>
        <w:tcBorders>
          <w:bottom w:val="single" w:color="000000" w:themeColor="accent5" w:themeTint="9A" w:sz="4" w:space="0"/>
        </w:tcBorders>
      </w:tcPr>
    </w:tblStylePr>
    <w:tblStylePr w:type="lastCol">
      <w:rPr>
        <w:b/>
        <w:color w:val="b65054" w:themeColor="accent5" w:themeTint="9A" w:themeShade="95"/>
      </w:rPr>
      <w:pPr>
        <w:pBdr/>
        <w:spacing/>
        <w:ind/>
      </w:pPr>
      <w:tblPr>
        <w:tblBorders/>
      </w:tblPr>
      <w:tcPr>
        <w:tcBorders/>
      </w:tcPr>
    </w:tblStylePr>
    <w:tblStylePr w:type="lastRow">
      <w:rPr>
        <w:b/>
        <w:color w:val="b6505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94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7e00d" w:themeColor="accent6" w:themeTint="98" w:themeShade="95"/>
      </w:rPr>
      <w:pPr>
        <w:pBdr/>
        <w:spacing/>
        <w:ind/>
      </w:pPr>
      <w:tblPr>
        <w:tblBorders/>
      </w:tblPr>
      <w:tcPr>
        <w:tcBorders/>
      </w:tcPr>
    </w:tblStylePr>
    <w:tblStylePr w:type="firstRow">
      <w:rPr>
        <w:b/>
        <w:color w:val="f7e00d" w:themeColor="accent6" w:themeTint="98" w:themeShade="95"/>
      </w:rPr>
      <w:pPr>
        <w:pBdr/>
        <w:spacing/>
        <w:ind/>
      </w:pPr>
      <w:tblPr>
        <w:tblBorders/>
      </w:tblPr>
      <w:tcPr>
        <w:tcBorders>
          <w:bottom w:val="single" w:color="000000" w:themeColor="accent6" w:themeTint="98" w:sz="4" w:space="0"/>
        </w:tcBorders>
      </w:tcPr>
    </w:tblStylePr>
    <w:tblStylePr w:type="lastCol">
      <w:rPr>
        <w:b/>
        <w:color w:val="f7e00d" w:themeColor="accent6" w:themeTint="98" w:themeShade="95"/>
      </w:rPr>
      <w:pPr>
        <w:pBdr/>
        <w:spacing/>
        <w:ind/>
      </w:pPr>
      <w:tblPr>
        <w:tblBorders/>
      </w:tblPr>
      <w:tcPr>
        <w:tcBorders/>
      </w:tcPr>
    </w:tblStylePr>
    <w:tblStylePr w:type="lastRow">
      <w:rPr>
        <w:b/>
        <w:color w:val="f7e00d"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94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ebebeb"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ebebeb"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94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984ae" w:themeColor="accent1" w:themeShade="95"/>
        <w:sz w:val="22"/>
      </w:rPr>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rPr>
        <w:rFonts w:ascii="Arial" w:hAnsi="Arial"/>
        <w:color w:val="0984ae"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984ae"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984ae" w:themeColor="accent1" w:themeShade="95"/>
        <w:sz w:val="22"/>
      </w:rPr>
      <w:pPr>
        <w:pBdr/>
        <w:spacing/>
        <w:ind/>
      </w:pPr>
      <w:tblPr>
        <w:tblBorders/>
      </w:tblPr>
      <w:tcPr>
        <w:shd w:val="clear" w:color="ffffff" w:themeColor="light1" w:fill="ebebeb" w:themeFill="light1"/>
        <w:tcBorders>
          <w:top w:val="none"/>
          <w:left w:val="none"/>
          <w:bottom w:val="single" w:color="000000" w:themeColor="accent1" w:sz="4" w:space="0"/>
          <w:right w:val="none"/>
        </w:tcBorders>
      </w:tcPr>
    </w:tblStylePr>
    <w:tblStylePr w:type="lastCol">
      <w:rPr>
        <w:rFonts w:ascii="Arial" w:hAnsi="Arial"/>
        <w:i/>
        <w:color w:val="0984ae"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984ae" w:themeColor="accent1" w:themeShade="95"/>
        <w:sz w:val="22"/>
      </w:rPr>
      <w:pPr>
        <w:pBdr/>
        <w:spacing/>
        <w:ind/>
      </w:pPr>
      <w:tblPr>
        <w:tblBorders/>
      </w:tblPr>
      <w:tcPr>
        <w:shd w:val="clear" w:color="ffffff" w:themeColor="light1" w:fill="ebebeb"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984ae" w:themeColor="accent1" w:themeShade="95"/>
        <w:sz w:val="22"/>
      </w:rPr>
      <w:pPr>
        <w:pBdr/>
        <w:spacing/>
        <w:ind/>
      </w:pPr>
      <w:tblPr>
        <w:tblBorders/>
      </w:tblPr>
      <w:tcPr>
        <w:tcBorders/>
      </w:tcPr>
    </w:tblStylePr>
  </w:style>
  <w:style w:type="table" w:styleId="148">
    <w:name w:val="List Table 7 Colorful - Accent 2"/>
    <w:basedOn w:val="94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b007a" w:themeColor="accent2" w:themeTint="97" w:themeShade="95"/>
        <w:sz w:val="22"/>
      </w:rPr>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rPr>
        <w:rFonts w:ascii="Arial" w:hAnsi="Arial"/>
        <w:color w:val="cb007a"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007a"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b007a" w:themeColor="accent2" w:themeTint="97" w:themeShade="95"/>
        <w:sz w:val="22"/>
      </w:rPr>
      <w:pPr>
        <w:pBdr/>
        <w:spacing/>
        <w:ind/>
      </w:pPr>
      <w:tblPr>
        <w:tblBorders/>
      </w:tblPr>
      <w:tcPr>
        <w:shd w:val="clear" w:color="ffffff" w:themeColor="light1" w:fill="ebebeb" w:themeFill="light1"/>
        <w:tcBorders>
          <w:top w:val="none"/>
          <w:left w:val="none"/>
          <w:bottom w:val="single" w:color="000000" w:themeColor="accent2" w:themeTint="97" w:sz="4" w:space="0"/>
          <w:right w:val="none"/>
        </w:tcBorders>
      </w:tcPr>
    </w:tblStylePr>
    <w:tblStylePr w:type="lastCol">
      <w:rPr>
        <w:rFonts w:ascii="Arial" w:hAnsi="Arial"/>
        <w:i/>
        <w:color w:val="cb007a"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b007a" w:themeColor="accent2" w:themeTint="97" w:themeShade="95"/>
        <w:sz w:val="22"/>
      </w:rPr>
      <w:pPr>
        <w:pBdr/>
        <w:spacing/>
        <w:ind/>
      </w:pPr>
      <w:tblPr>
        <w:tblBorders/>
      </w:tblPr>
      <w:tcPr>
        <w:shd w:val="clear" w:color="ffffff" w:themeColor="light1" w:fill="ebebeb"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b007a" w:themeColor="accent2" w:themeTint="97" w:themeShade="95"/>
        <w:sz w:val="22"/>
      </w:rPr>
      <w:pPr>
        <w:pBdr/>
        <w:spacing/>
        <w:ind/>
      </w:pPr>
      <w:tblPr>
        <w:tblBorders/>
      </w:tblPr>
      <w:tcPr>
        <w:tcBorders/>
      </w:tcPr>
    </w:tblStylePr>
  </w:style>
  <w:style w:type="table" w:styleId="149">
    <w:name w:val="List Table 7 Colorful - Accent 3"/>
    <w:basedOn w:val="94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d1c600" w:themeColor="accent3" w:themeTint="98" w:themeShade="95"/>
        <w:sz w:val="22"/>
      </w:rPr>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rPr>
        <w:rFonts w:ascii="Arial" w:hAnsi="Arial"/>
        <w:color w:val="d1c60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1c600"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d1c600" w:themeColor="accent3" w:themeTint="98" w:themeShade="95"/>
        <w:sz w:val="22"/>
      </w:rPr>
      <w:pPr>
        <w:pBdr/>
        <w:spacing/>
        <w:ind/>
      </w:pPr>
      <w:tblPr>
        <w:tblBorders/>
      </w:tblPr>
      <w:tcPr>
        <w:shd w:val="clear" w:color="ffffff" w:themeColor="light1" w:fill="ebebeb" w:themeFill="light1"/>
        <w:tcBorders>
          <w:top w:val="none"/>
          <w:left w:val="none"/>
          <w:bottom w:val="single" w:color="000000" w:themeColor="accent3" w:themeTint="98" w:sz="4" w:space="0"/>
          <w:right w:val="none"/>
        </w:tcBorders>
      </w:tcPr>
    </w:tblStylePr>
    <w:tblStylePr w:type="lastCol">
      <w:rPr>
        <w:rFonts w:ascii="Arial" w:hAnsi="Arial"/>
        <w:i/>
        <w:color w:val="d1c600"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d1c600" w:themeColor="accent3" w:themeTint="98" w:themeShade="95"/>
        <w:sz w:val="22"/>
      </w:rPr>
      <w:pPr>
        <w:pBdr/>
        <w:spacing/>
        <w:ind/>
      </w:pPr>
      <w:tblPr>
        <w:tblBorders/>
      </w:tblPr>
      <w:tcPr>
        <w:shd w:val="clear" w:color="ffffff" w:themeColor="light1" w:fill="ebebeb"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1c600" w:themeColor="accent3" w:themeTint="98" w:themeShade="95"/>
        <w:sz w:val="22"/>
      </w:rPr>
      <w:pPr>
        <w:pBdr/>
        <w:spacing/>
        <w:ind/>
      </w:pPr>
      <w:tblPr>
        <w:tblBorders/>
      </w:tblPr>
      <w:tcPr>
        <w:tcBorders/>
      </w:tcPr>
    </w:tblStylePr>
  </w:style>
  <w:style w:type="table" w:styleId="150">
    <w:name w:val="List Table 7 Colorful - Accent 4"/>
    <w:basedOn w:val="94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5896a8" w:themeColor="accent4" w:themeTint="9A" w:themeShade="95"/>
        <w:sz w:val="22"/>
      </w:rPr>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rPr>
        <w:rFonts w:ascii="Arial" w:hAnsi="Arial"/>
        <w:color w:val="5896a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896a8"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5896a8" w:themeColor="accent4" w:themeTint="9A" w:themeShade="95"/>
        <w:sz w:val="22"/>
      </w:rPr>
      <w:pPr>
        <w:pBdr/>
        <w:spacing/>
        <w:ind/>
      </w:pPr>
      <w:tblPr>
        <w:tblBorders/>
      </w:tblPr>
      <w:tcPr>
        <w:shd w:val="clear" w:color="ffffff" w:themeColor="light1" w:fill="ebebeb" w:themeFill="light1"/>
        <w:tcBorders>
          <w:top w:val="none"/>
          <w:left w:val="none"/>
          <w:bottom w:val="single" w:color="000000" w:themeColor="accent4" w:themeTint="9A" w:sz="4" w:space="0"/>
          <w:right w:val="none"/>
        </w:tcBorders>
      </w:tcPr>
    </w:tblStylePr>
    <w:tblStylePr w:type="lastCol">
      <w:rPr>
        <w:rFonts w:ascii="Arial" w:hAnsi="Arial"/>
        <w:i/>
        <w:color w:val="5896a8"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5896a8" w:themeColor="accent4" w:themeTint="9A" w:themeShade="95"/>
        <w:sz w:val="22"/>
      </w:rPr>
      <w:pPr>
        <w:pBdr/>
        <w:spacing/>
        <w:ind/>
      </w:pPr>
      <w:tblPr>
        <w:tblBorders/>
      </w:tblPr>
      <w:tcPr>
        <w:shd w:val="clear" w:color="ffffff" w:themeColor="light1" w:fill="ebebeb"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896a8" w:themeColor="accent4" w:themeTint="9A" w:themeShade="95"/>
        <w:sz w:val="22"/>
      </w:rPr>
      <w:pPr>
        <w:pBdr/>
        <w:spacing/>
        <w:ind/>
      </w:pPr>
      <w:tblPr>
        <w:tblBorders/>
      </w:tblPr>
      <w:tcPr>
        <w:tcBorders/>
      </w:tcPr>
    </w:tblStylePr>
  </w:style>
  <w:style w:type="table" w:styleId="151">
    <w:name w:val="List Table 7 Colorful - Accent 5"/>
    <w:basedOn w:val="94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65054" w:themeColor="accent5" w:themeTint="9A" w:themeShade="95"/>
        <w:sz w:val="22"/>
      </w:rPr>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rPr>
        <w:rFonts w:ascii="Arial" w:hAnsi="Arial"/>
        <w:color w:val="b6505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6505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b65054" w:themeColor="accent5" w:themeTint="9A" w:themeShade="95"/>
        <w:sz w:val="22"/>
      </w:rPr>
      <w:pPr>
        <w:pBdr/>
        <w:spacing/>
        <w:ind/>
      </w:pPr>
      <w:tblPr>
        <w:tblBorders/>
      </w:tblPr>
      <w:tcPr>
        <w:shd w:val="clear" w:color="ffffff" w:themeColor="light1" w:fill="ebebeb" w:themeFill="light1"/>
        <w:tcBorders>
          <w:top w:val="none"/>
          <w:left w:val="none"/>
          <w:bottom w:val="single" w:color="000000" w:themeColor="accent5" w:themeTint="9A" w:sz="4" w:space="0"/>
          <w:right w:val="none"/>
        </w:tcBorders>
      </w:tcPr>
    </w:tblStylePr>
    <w:tblStylePr w:type="lastCol">
      <w:rPr>
        <w:rFonts w:ascii="Arial" w:hAnsi="Arial"/>
        <w:i/>
        <w:color w:val="b6505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b65054" w:themeColor="accent5" w:themeTint="9A" w:themeShade="95"/>
        <w:sz w:val="22"/>
      </w:rPr>
      <w:pPr>
        <w:pBdr/>
        <w:spacing/>
        <w:ind/>
      </w:pPr>
      <w:tblPr>
        <w:tblBorders/>
      </w:tblPr>
      <w:tcPr>
        <w:shd w:val="clear" w:color="ffffff" w:themeColor="light1" w:fill="ebebeb"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65054" w:themeColor="accent5" w:themeTint="9A" w:themeShade="95"/>
        <w:sz w:val="22"/>
      </w:rPr>
      <w:pPr>
        <w:pBdr/>
        <w:spacing/>
        <w:ind/>
      </w:pPr>
      <w:tblPr>
        <w:tblBorders/>
      </w:tblPr>
      <w:tcPr>
        <w:tcBorders/>
      </w:tcPr>
    </w:tblStylePr>
  </w:style>
  <w:style w:type="table" w:styleId="152">
    <w:name w:val="List Table 7 Colorful - Accent 6"/>
    <w:basedOn w:val="94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f7e00d" w:themeColor="accent6" w:themeTint="98" w:themeShade="95"/>
        <w:sz w:val="22"/>
      </w:rPr>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rPr>
        <w:rFonts w:ascii="Arial" w:hAnsi="Arial"/>
        <w:color w:val="f7e00d"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7e00d"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f7e00d" w:themeColor="accent6" w:themeTint="98" w:themeShade="95"/>
        <w:sz w:val="22"/>
      </w:rPr>
      <w:pPr>
        <w:pBdr/>
        <w:spacing/>
        <w:ind/>
      </w:pPr>
      <w:tblPr>
        <w:tblBorders/>
      </w:tblPr>
      <w:tcPr>
        <w:shd w:val="clear" w:color="ffffff" w:themeColor="light1" w:fill="ebebeb" w:themeFill="light1"/>
        <w:tcBorders>
          <w:top w:val="none"/>
          <w:left w:val="none"/>
          <w:bottom w:val="single" w:color="000000" w:themeColor="accent6" w:themeTint="98" w:sz="4" w:space="0"/>
          <w:right w:val="none"/>
        </w:tcBorders>
      </w:tcPr>
    </w:tblStylePr>
    <w:tblStylePr w:type="lastCol">
      <w:rPr>
        <w:rFonts w:ascii="Arial" w:hAnsi="Arial"/>
        <w:i/>
        <w:color w:val="f7e00d"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f7e00d" w:themeColor="accent6" w:themeTint="98" w:themeShade="95"/>
        <w:sz w:val="22"/>
      </w:rPr>
      <w:pPr>
        <w:pBdr/>
        <w:spacing/>
        <w:ind/>
      </w:pPr>
      <w:tblPr>
        <w:tblBorders/>
      </w:tblPr>
      <w:tcPr>
        <w:shd w:val="clear" w:color="ffffff" w:themeColor="light1" w:fill="ebebeb"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7e00d" w:themeColor="accent6" w:themeTint="98" w:themeShade="95"/>
        <w:sz w:val="22"/>
      </w:rPr>
      <w:pPr>
        <w:pBdr/>
        <w:spacing/>
        <w:ind/>
      </w:pPr>
      <w:tblPr>
        <w:tblBorders/>
      </w:tblPr>
      <w:tcPr>
        <w:tcBorders/>
      </w:tcPr>
    </w:tblStylePr>
  </w:style>
  <w:style w:type="table" w:styleId="153">
    <w:name w:val="Lined - Accent"/>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firstCol">
      <w:rPr>
        <w:rFonts w:ascii="Arial" w:hAnsi="Arial"/>
        <w:color w:val="f2f2f2"/>
        <w:sz w:val="22"/>
      </w:rPr>
      <w:pPr>
        <w:pBdr/>
        <w:spacing/>
        <w:ind/>
      </w:pPr>
      <w:tblPr>
        <w:tblBorders/>
      </w:tblPr>
      <w:tcPr>
        <w:shd w:val="clear" w:color="ffffff" w:themeColor="accent5" w:fill="e2b7ba" w:themeFill="accent5"/>
        <w:tcBorders/>
      </w:tcPr>
    </w:tblStylePr>
    <w:tblStylePr w:type="firstRow">
      <w:rPr>
        <w:rFonts w:ascii="Arial" w:hAnsi="Arial"/>
        <w:color w:val="f2f2f2"/>
        <w:sz w:val="22"/>
      </w:rPr>
      <w:pPr>
        <w:pBdr/>
        <w:spacing/>
        <w:ind/>
      </w:pPr>
      <w:tblPr>
        <w:tblBorders/>
      </w:tblPr>
      <w:tcPr>
        <w:shd w:val="clear" w:color="ffffff" w:themeColor="accent5" w:fill="e2b7ba" w:themeFill="accent5"/>
        <w:tcBorders/>
      </w:tcPr>
    </w:tblStylePr>
    <w:tblStylePr w:type="lastCol">
      <w:rPr>
        <w:rFonts w:ascii="Arial" w:hAnsi="Arial"/>
        <w:color w:val="f2f2f2"/>
        <w:sz w:val="22"/>
      </w:rPr>
      <w:pPr>
        <w:pBdr/>
        <w:spacing/>
        <w:ind/>
      </w:pPr>
      <w:tblPr>
        <w:tblBorders/>
      </w:tblPr>
      <w:tcPr>
        <w:shd w:val="clear" w:color="ffffff" w:themeColor="accent5" w:fill="e2b7ba" w:themeFill="accent5"/>
        <w:tcBorders/>
      </w:tcPr>
    </w:tblStylePr>
    <w:tblStylePr w:type="lastRow">
      <w:rPr>
        <w:rFonts w:ascii="Arial" w:hAnsi="Arial"/>
        <w:color w:val="f2f2f2"/>
        <w:sz w:val="22"/>
      </w:rPr>
      <w:pPr>
        <w:pBdr/>
        <w:spacing/>
        <w:ind/>
      </w:pPr>
      <w:tblPr>
        <w:tblBorders/>
      </w:tblPr>
      <w:tcPr>
        <w:shd w:val="clear" w:color="ffffff" w:themeColor="accent5" w:fill="e2b7ba"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9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firstCol">
      <w:rPr>
        <w:rFonts w:ascii="Arial" w:hAnsi="Arial"/>
        <w:color w:val="f2f2f2"/>
        <w:sz w:val="22"/>
      </w:rPr>
      <w:pPr>
        <w:pBdr/>
        <w:spacing/>
        <w:ind/>
      </w:pPr>
      <w:tblPr>
        <w:tblBorders/>
      </w:tblPr>
      <w:tcPr>
        <w:shd w:val="clear" w:color="ffffff" w:themeColor="accent6" w:fill="fbf196" w:themeFill="accent6"/>
        <w:tcBorders/>
      </w:tcPr>
    </w:tblStylePr>
    <w:tblStylePr w:type="firstRow">
      <w:rPr>
        <w:rFonts w:ascii="Arial" w:hAnsi="Arial"/>
        <w:color w:val="f2f2f2"/>
        <w:sz w:val="22"/>
      </w:rPr>
      <w:pPr>
        <w:pBdr/>
        <w:spacing/>
        <w:ind/>
      </w:pPr>
      <w:tblPr>
        <w:tblBorders/>
      </w:tblPr>
      <w:tcPr>
        <w:shd w:val="clear" w:color="ffffff" w:themeColor="accent6" w:fill="fbf196" w:themeFill="accent6"/>
        <w:tcBorders/>
      </w:tcPr>
    </w:tblStylePr>
    <w:tblStylePr w:type="lastCol">
      <w:rPr>
        <w:rFonts w:ascii="Arial" w:hAnsi="Arial"/>
        <w:color w:val="f2f2f2"/>
        <w:sz w:val="22"/>
      </w:rPr>
      <w:pPr>
        <w:pBdr/>
        <w:spacing/>
        <w:ind/>
      </w:pPr>
      <w:tblPr>
        <w:tblBorders/>
      </w:tblPr>
      <w:tcPr>
        <w:shd w:val="clear" w:color="ffffff" w:themeColor="accent6" w:fill="fbf196" w:themeFill="accent6"/>
        <w:tcBorders/>
      </w:tcPr>
    </w:tblStylePr>
    <w:tblStylePr w:type="lastRow">
      <w:rPr>
        <w:rFonts w:ascii="Arial" w:hAnsi="Arial"/>
        <w:color w:val="f2f2f2"/>
        <w:sz w:val="22"/>
      </w:rPr>
      <w:pPr>
        <w:pBdr/>
        <w:spacing/>
        <w:ind/>
      </w:pPr>
      <w:tblPr>
        <w:tblBorders/>
      </w:tblPr>
      <w:tcPr>
        <w:shd w:val="clear" w:color="ffffff" w:themeColor="accent6" w:fill="fbf19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94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94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94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94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94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94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firstCol">
      <w:rPr>
        <w:rFonts w:ascii="Arial" w:hAnsi="Arial"/>
        <w:color w:val="f2f2f2"/>
        <w:sz w:val="22"/>
      </w:rPr>
      <w:pPr>
        <w:pBdr/>
        <w:spacing/>
        <w:ind/>
      </w:pPr>
      <w:tblPr>
        <w:tblBorders/>
      </w:tblPr>
      <w:tcPr>
        <w:shd w:val="clear" w:color="ffffff" w:themeColor="accent5" w:fill="e2b7ba" w:themeFill="accent5"/>
        <w:tcBorders/>
      </w:tcPr>
    </w:tblStylePr>
    <w:tblStylePr w:type="firstRow">
      <w:rPr>
        <w:rFonts w:ascii="Arial" w:hAnsi="Arial"/>
        <w:color w:val="f2f2f2"/>
        <w:sz w:val="22"/>
      </w:rPr>
      <w:pPr>
        <w:pBdr/>
        <w:spacing/>
        <w:ind/>
      </w:pPr>
      <w:tblPr>
        <w:tblBorders/>
      </w:tblPr>
      <w:tcPr>
        <w:shd w:val="clear" w:color="ffffff" w:themeColor="accent5" w:fill="e2b7ba" w:themeFill="accent5"/>
        <w:tcBorders/>
      </w:tcPr>
    </w:tblStylePr>
    <w:tblStylePr w:type="lastCol">
      <w:rPr>
        <w:rFonts w:ascii="Arial" w:hAnsi="Arial"/>
        <w:color w:val="f2f2f2"/>
        <w:sz w:val="22"/>
      </w:rPr>
      <w:pPr>
        <w:pBdr/>
        <w:spacing/>
        <w:ind/>
      </w:pPr>
      <w:tblPr>
        <w:tblBorders/>
      </w:tblPr>
      <w:tcPr>
        <w:shd w:val="clear" w:color="ffffff" w:themeColor="accent5" w:fill="e2b7ba" w:themeFill="accent5"/>
        <w:tcBorders/>
      </w:tcPr>
    </w:tblStylePr>
    <w:tblStylePr w:type="lastRow">
      <w:rPr>
        <w:rFonts w:ascii="Arial" w:hAnsi="Arial"/>
        <w:color w:val="f2f2f2"/>
        <w:sz w:val="22"/>
      </w:rPr>
      <w:pPr>
        <w:pBdr/>
        <w:spacing/>
        <w:ind/>
      </w:pPr>
      <w:tblPr>
        <w:tblBorders/>
      </w:tblPr>
      <w:tcPr>
        <w:shd w:val="clear" w:color="ffffff" w:themeColor="accent5" w:fill="e2b7ba"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94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firstCol">
      <w:rPr>
        <w:rFonts w:ascii="Arial" w:hAnsi="Arial"/>
        <w:color w:val="f2f2f2"/>
        <w:sz w:val="22"/>
      </w:rPr>
      <w:pPr>
        <w:pBdr/>
        <w:spacing/>
        <w:ind/>
      </w:pPr>
      <w:tblPr>
        <w:tblBorders/>
      </w:tblPr>
      <w:tcPr>
        <w:shd w:val="clear" w:color="ffffff" w:themeColor="accent6" w:fill="fbf196" w:themeFill="accent6"/>
        <w:tcBorders/>
      </w:tcPr>
    </w:tblStylePr>
    <w:tblStylePr w:type="firstRow">
      <w:rPr>
        <w:rFonts w:ascii="Arial" w:hAnsi="Arial"/>
        <w:color w:val="f2f2f2"/>
        <w:sz w:val="22"/>
      </w:rPr>
      <w:pPr>
        <w:pBdr/>
        <w:spacing/>
        <w:ind/>
      </w:pPr>
      <w:tblPr>
        <w:tblBorders/>
      </w:tblPr>
      <w:tcPr>
        <w:shd w:val="clear" w:color="ffffff" w:themeColor="accent6" w:fill="fbf196" w:themeFill="accent6"/>
        <w:tcBorders/>
      </w:tcPr>
    </w:tblStylePr>
    <w:tblStylePr w:type="lastCol">
      <w:rPr>
        <w:rFonts w:ascii="Arial" w:hAnsi="Arial"/>
        <w:color w:val="f2f2f2"/>
        <w:sz w:val="22"/>
      </w:rPr>
      <w:pPr>
        <w:pBdr/>
        <w:spacing/>
        <w:ind/>
      </w:pPr>
      <w:tblPr>
        <w:tblBorders/>
      </w:tblPr>
      <w:tcPr>
        <w:shd w:val="clear" w:color="ffffff" w:themeColor="accent6" w:fill="fbf196" w:themeFill="accent6"/>
        <w:tcBorders/>
      </w:tcPr>
    </w:tblStylePr>
    <w:tblStylePr w:type="lastRow">
      <w:rPr>
        <w:rFonts w:ascii="Arial" w:hAnsi="Arial"/>
        <w:color w:val="f2f2f2"/>
        <w:sz w:val="22"/>
      </w:rPr>
      <w:pPr>
        <w:pBdr/>
        <w:spacing/>
        <w:ind/>
      </w:pPr>
      <w:tblPr>
        <w:tblBorders/>
      </w:tblPr>
      <w:tcPr>
        <w:shd w:val="clear" w:color="ffffff" w:themeColor="accent6" w:fill="fbf19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94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9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9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9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9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9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9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1">
    <w:name w:val="toc 1"/>
    <w:basedOn w:val="936"/>
    <w:next w:val="936"/>
    <w:uiPriority w:val="39"/>
    <w:unhideWhenUsed/>
    <w:pPr>
      <w:pBdr/>
      <w:spacing w:after="57"/>
      <w:ind w:right="0" w:firstLine="0" w:left="0"/>
    </w:pPr>
  </w:style>
  <w:style w:type="paragraph" w:styleId="182">
    <w:name w:val="toc 2"/>
    <w:basedOn w:val="936"/>
    <w:next w:val="936"/>
    <w:uiPriority w:val="39"/>
    <w:unhideWhenUsed/>
    <w:pPr>
      <w:pBdr/>
      <w:spacing w:after="57"/>
      <w:ind w:right="0" w:firstLine="0" w:left="283"/>
    </w:pPr>
  </w:style>
  <w:style w:type="paragraph" w:styleId="183">
    <w:name w:val="toc 3"/>
    <w:basedOn w:val="936"/>
    <w:next w:val="936"/>
    <w:uiPriority w:val="39"/>
    <w:unhideWhenUsed/>
    <w:pPr>
      <w:pBdr/>
      <w:spacing w:after="57"/>
      <w:ind w:right="0" w:firstLine="0" w:left="567"/>
    </w:pPr>
  </w:style>
  <w:style w:type="paragraph" w:styleId="184">
    <w:name w:val="toc 4"/>
    <w:basedOn w:val="936"/>
    <w:next w:val="936"/>
    <w:uiPriority w:val="39"/>
    <w:unhideWhenUsed/>
    <w:pPr>
      <w:pBdr/>
      <w:spacing w:after="57"/>
      <w:ind w:right="0" w:firstLine="0" w:left="850"/>
    </w:pPr>
  </w:style>
  <w:style w:type="paragraph" w:styleId="185">
    <w:name w:val="toc 5"/>
    <w:basedOn w:val="936"/>
    <w:next w:val="936"/>
    <w:uiPriority w:val="39"/>
    <w:unhideWhenUsed/>
    <w:pPr>
      <w:pBdr/>
      <w:spacing w:after="57"/>
      <w:ind w:right="0" w:firstLine="0" w:left="1134"/>
    </w:pPr>
  </w:style>
  <w:style w:type="paragraph" w:styleId="186">
    <w:name w:val="toc 6"/>
    <w:basedOn w:val="936"/>
    <w:next w:val="936"/>
    <w:uiPriority w:val="39"/>
    <w:unhideWhenUsed/>
    <w:pPr>
      <w:pBdr/>
      <w:spacing w:after="57"/>
      <w:ind w:right="0" w:firstLine="0" w:left="1417"/>
    </w:pPr>
  </w:style>
  <w:style w:type="paragraph" w:styleId="187">
    <w:name w:val="toc 7"/>
    <w:basedOn w:val="936"/>
    <w:next w:val="936"/>
    <w:uiPriority w:val="39"/>
    <w:unhideWhenUsed/>
    <w:pPr>
      <w:pBdr/>
      <w:spacing w:after="57"/>
      <w:ind w:right="0" w:firstLine="0" w:left="1701"/>
    </w:pPr>
  </w:style>
  <w:style w:type="paragraph" w:styleId="188">
    <w:name w:val="toc 8"/>
    <w:basedOn w:val="936"/>
    <w:next w:val="936"/>
    <w:uiPriority w:val="39"/>
    <w:unhideWhenUsed/>
    <w:pPr>
      <w:pBdr/>
      <w:spacing w:after="57"/>
      <w:ind w:right="0" w:firstLine="0" w:left="1984"/>
    </w:pPr>
  </w:style>
  <w:style w:type="paragraph" w:styleId="189">
    <w:name w:val="toc 9"/>
    <w:basedOn w:val="936"/>
    <w:next w:val="936"/>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936"/>
    <w:next w:val="936"/>
    <w:uiPriority w:val="99"/>
    <w:unhideWhenUsed/>
    <w:pPr>
      <w:pBdr/>
      <w:spacing w:after="0" w:afterAutospacing="0"/>
      <w:ind/>
    </w:pPr>
  </w:style>
  <w:style w:type="paragraph" w:styleId="936" w:default="1">
    <w:name w:val="Normal"/>
    <w:qFormat/>
    <w:pPr>
      <w:pBdr/>
      <w:spacing/>
      <w:ind/>
    </w:pPr>
    <w:rPr>
      <w:sz w:val="20"/>
    </w:rPr>
  </w:style>
  <w:style w:type="paragraph" w:styleId="937">
    <w:name w:val="Heading 1"/>
    <w:basedOn w:val="936"/>
    <w:next w:val="936"/>
    <w:link w:val="943"/>
    <w:uiPriority w:val="9"/>
    <w:qFormat/>
    <w:pPr>
      <w:keepNext w:val="true"/>
      <w:keepLines w:val="true"/>
      <w:pBdr/>
      <w:spacing/>
      <w:ind/>
      <w:outlineLvl w:val="0"/>
    </w:pPr>
    <w:rPr>
      <w:rFonts w:ascii="Arial Rounded MT Bold" w:hAnsi="Arial Rounded MT Bold" w:eastAsiaTheme="majorEastAsia" w:cstheme="majorBidi"/>
      <w:b/>
      <w:color w:val="e00497"/>
      <w:szCs w:val="32"/>
    </w:rPr>
  </w:style>
  <w:style w:type="paragraph" w:styleId="938">
    <w:name w:val="Heading 2"/>
    <w:basedOn w:val="936"/>
    <w:next w:val="936"/>
    <w:link w:val="944"/>
    <w:uiPriority w:val="9"/>
    <w:unhideWhenUsed/>
    <w:qFormat/>
    <w:pPr>
      <w:keepNext w:val="true"/>
      <w:keepLines w:val="true"/>
      <w:pBdr>
        <w:bottom w:val="single" w:color="44c8f5" w:sz="18" w:space="1"/>
      </w:pBdr>
      <w:spacing/>
      <w:ind/>
      <w:outlineLvl w:val="1"/>
    </w:pPr>
    <w:rPr>
      <w:rFonts w:ascii="Arial Rounded MT Bold" w:hAnsi="Arial Rounded MT Bold" w:eastAsiaTheme="majorEastAsia" w:cstheme="majorBidi"/>
      <w:b/>
      <w:color w:val="595959" w:themeColor="text1" w:themeTint="A6"/>
      <w:sz w:val="22"/>
      <w:szCs w:val="26"/>
    </w:rPr>
  </w:style>
  <w:style w:type="paragraph" w:styleId="939">
    <w:name w:val="Heading 3"/>
    <w:basedOn w:val="936"/>
    <w:next w:val="936"/>
    <w:link w:val="945"/>
    <w:uiPriority w:val="9"/>
    <w:unhideWhenUsed/>
    <w:qFormat/>
    <w:pPr>
      <w:keepNext w:val="true"/>
      <w:keepLines w:val="true"/>
      <w:pBdr/>
      <w:spacing/>
      <w:ind/>
      <w:outlineLvl w:val="2"/>
    </w:pPr>
    <w:rPr>
      <w:rFonts w:ascii="Arial Rounded MT Bold" w:hAnsi="Arial Rounded MT Bold" w:eastAsiaTheme="majorEastAsia" w:cstheme="majorBidi"/>
      <w:b/>
      <w:color w:val="44c8f5" w:themeColor="text2"/>
      <w:sz w:val="22"/>
      <w:szCs w:val="24"/>
      <w:lang w:val="nl-NL"/>
    </w:rPr>
  </w:style>
  <w:style w:type="character" w:styleId="940" w:default="1">
    <w:name w:val="Default Paragraph Font"/>
    <w:uiPriority w:val="1"/>
    <w:semiHidden/>
    <w:unhideWhenUsed/>
    <w:pPr>
      <w:pBdr/>
      <w:spacing/>
      <w:ind/>
    </w:pPr>
  </w:style>
  <w:style w:type="table" w:styleId="94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2" w:default="1">
    <w:name w:val="No List"/>
    <w:uiPriority w:val="99"/>
    <w:semiHidden/>
    <w:unhideWhenUsed/>
    <w:pPr>
      <w:pBdr/>
      <w:spacing/>
      <w:ind/>
    </w:pPr>
  </w:style>
  <w:style w:type="character" w:styleId="943" w:customStyle="1">
    <w:name w:val="Heading 1 Char"/>
    <w:basedOn w:val="940"/>
    <w:link w:val="937"/>
    <w:uiPriority w:val="9"/>
    <w:pPr>
      <w:pBdr/>
      <w:spacing/>
      <w:ind/>
    </w:pPr>
    <w:rPr>
      <w:rFonts w:ascii="Arial Rounded MT Bold" w:hAnsi="Arial Rounded MT Bold" w:eastAsiaTheme="majorEastAsia" w:cstheme="majorBidi"/>
      <w:b/>
      <w:color w:val="e00497"/>
      <w:sz w:val="20"/>
      <w:szCs w:val="32"/>
    </w:rPr>
  </w:style>
  <w:style w:type="character" w:styleId="944" w:customStyle="1">
    <w:name w:val="Heading 2 Char"/>
    <w:basedOn w:val="940"/>
    <w:link w:val="938"/>
    <w:uiPriority w:val="9"/>
    <w:pPr>
      <w:pBdr/>
      <w:spacing/>
      <w:ind/>
    </w:pPr>
    <w:rPr>
      <w:rFonts w:ascii="Arial Rounded MT Bold" w:hAnsi="Arial Rounded MT Bold" w:eastAsiaTheme="majorEastAsia" w:cstheme="majorBidi"/>
      <w:b/>
      <w:color w:val="595959" w:themeColor="text1" w:themeTint="A6"/>
      <w:szCs w:val="26"/>
    </w:rPr>
  </w:style>
  <w:style w:type="character" w:styleId="945" w:customStyle="1">
    <w:name w:val="Heading 3 Char"/>
    <w:basedOn w:val="940"/>
    <w:link w:val="939"/>
    <w:uiPriority w:val="9"/>
    <w:pPr>
      <w:pBdr/>
      <w:spacing/>
      <w:ind/>
    </w:pPr>
    <w:rPr>
      <w:rFonts w:ascii="Arial Rounded MT Bold" w:hAnsi="Arial Rounded MT Bold" w:eastAsiaTheme="majorEastAsia" w:cstheme="majorBidi"/>
      <w:b/>
      <w:color w:val="44c8f5" w:themeColor="text2"/>
      <w:szCs w:val="24"/>
      <w:lang w:val="nl-NL"/>
    </w:rPr>
  </w:style>
  <w:style w:type="paragraph" w:styleId="946">
    <w:name w:val="List Paragraph"/>
    <w:basedOn w:val="936"/>
    <w:link w:val="973"/>
    <w:uiPriority w:val="34"/>
    <w:qFormat/>
    <w:pPr>
      <w:pBdr/>
      <w:spacing/>
      <w:ind w:left="720"/>
      <w:contextualSpacing w:val="true"/>
    </w:pPr>
  </w:style>
  <w:style w:type="table" w:styleId="947">
    <w:name w:val="Table Grid"/>
    <w:basedOn w:val="941"/>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48">
    <w:name w:val="No Spacing"/>
    <w:uiPriority w:val="1"/>
    <w:qFormat/>
    <w:pPr>
      <w:pBdr/>
      <w:spacing/>
      <w:ind/>
    </w:pPr>
  </w:style>
  <w:style w:type="paragraph" w:styleId="949">
    <w:name w:val="Header"/>
    <w:basedOn w:val="936"/>
    <w:link w:val="950"/>
    <w:uiPriority w:val="99"/>
    <w:unhideWhenUsed/>
    <w:pPr>
      <w:pBdr/>
      <w:tabs>
        <w:tab w:val="center" w:leader="none" w:pos="4536"/>
        <w:tab w:val="right" w:leader="none" w:pos="9072"/>
      </w:tabs>
      <w:spacing/>
      <w:ind/>
    </w:pPr>
  </w:style>
  <w:style w:type="character" w:styleId="950" w:customStyle="1">
    <w:name w:val="Header Char"/>
    <w:basedOn w:val="940"/>
    <w:link w:val="949"/>
    <w:uiPriority w:val="99"/>
    <w:pPr>
      <w:pBdr/>
      <w:spacing/>
      <w:ind/>
    </w:pPr>
  </w:style>
  <w:style w:type="paragraph" w:styleId="951">
    <w:name w:val="Footer"/>
    <w:basedOn w:val="936"/>
    <w:link w:val="952"/>
    <w:uiPriority w:val="99"/>
    <w:unhideWhenUsed/>
    <w:pPr>
      <w:pBdr/>
      <w:tabs>
        <w:tab w:val="center" w:leader="none" w:pos="4536"/>
        <w:tab w:val="right" w:leader="none" w:pos="9072"/>
      </w:tabs>
      <w:spacing/>
      <w:ind/>
    </w:pPr>
  </w:style>
  <w:style w:type="character" w:styleId="952" w:customStyle="1">
    <w:name w:val="Footer Char"/>
    <w:basedOn w:val="940"/>
    <w:link w:val="951"/>
    <w:uiPriority w:val="99"/>
    <w:pPr>
      <w:pBdr/>
      <w:spacing/>
      <w:ind/>
    </w:pPr>
  </w:style>
  <w:style w:type="character" w:styleId="953">
    <w:name w:val="Hyperlink"/>
    <w:basedOn w:val="940"/>
    <w:uiPriority w:val="99"/>
    <w:unhideWhenUsed/>
    <w:pPr>
      <w:pBdr/>
      <w:spacing/>
      <w:ind/>
    </w:pPr>
    <w:rPr>
      <w:color w:val="44c8f5" w:themeColor="hyperlink"/>
      <w:u w:val="single"/>
    </w:rPr>
  </w:style>
  <w:style w:type="character" w:styleId="954">
    <w:name w:val="annotation reference"/>
    <w:basedOn w:val="940"/>
    <w:uiPriority w:val="99"/>
    <w:semiHidden/>
    <w:unhideWhenUsed/>
    <w:pPr>
      <w:pBdr/>
      <w:spacing/>
      <w:ind/>
    </w:pPr>
    <w:rPr>
      <w:sz w:val="16"/>
      <w:szCs w:val="16"/>
    </w:rPr>
  </w:style>
  <w:style w:type="paragraph" w:styleId="955">
    <w:name w:val="annotation text"/>
    <w:basedOn w:val="936"/>
    <w:link w:val="956"/>
    <w:uiPriority w:val="99"/>
    <w:semiHidden/>
    <w:unhideWhenUsed/>
    <w:pPr>
      <w:pBdr/>
      <w:spacing/>
      <w:ind/>
    </w:pPr>
    <w:rPr>
      <w:szCs w:val="20"/>
    </w:rPr>
  </w:style>
  <w:style w:type="character" w:styleId="956" w:customStyle="1">
    <w:name w:val="Comment Text Char"/>
    <w:basedOn w:val="940"/>
    <w:link w:val="955"/>
    <w:uiPriority w:val="99"/>
    <w:semiHidden/>
    <w:pPr>
      <w:pBdr/>
      <w:spacing/>
      <w:ind/>
    </w:pPr>
    <w:rPr>
      <w:sz w:val="20"/>
      <w:szCs w:val="20"/>
    </w:rPr>
  </w:style>
  <w:style w:type="paragraph" w:styleId="957">
    <w:name w:val="annotation subject"/>
    <w:basedOn w:val="955"/>
    <w:next w:val="955"/>
    <w:link w:val="958"/>
    <w:uiPriority w:val="99"/>
    <w:semiHidden/>
    <w:unhideWhenUsed/>
    <w:pPr>
      <w:pBdr/>
      <w:spacing/>
      <w:ind/>
    </w:pPr>
    <w:rPr>
      <w:b/>
      <w:bCs/>
    </w:rPr>
  </w:style>
  <w:style w:type="character" w:styleId="958" w:customStyle="1">
    <w:name w:val="Comment Subject Char"/>
    <w:basedOn w:val="956"/>
    <w:link w:val="957"/>
    <w:uiPriority w:val="99"/>
    <w:semiHidden/>
    <w:pPr>
      <w:pBdr/>
      <w:spacing/>
      <w:ind/>
    </w:pPr>
    <w:rPr>
      <w:b/>
      <w:bCs/>
      <w:sz w:val="20"/>
      <w:szCs w:val="20"/>
    </w:rPr>
  </w:style>
  <w:style w:type="paragraph" w:styleId="959">
    <w:name w:val="Balloon Text"/>
    <w:basedOn w:val="936"/>
    <w:link w:val="960"/>
    <w:uiPriority w:val="99"/>
    <w:semiHidden/>
    <w:unhideWhenUsed/>
    <w:pPr>
      <w:pBdr/>
      <w:spacing/>
      <w:ind/>
    </w:pPr>
    <w:rPr>
      <w:rFonts w:ascii="Segoe UI" w:hAnsi="Segoe UI" w:cs="Segoe UI"/>
      <w:sz w:val="18"/>
      <w:szCs w:val="18"/>
    </w:rPr>
  </w:style>
  <w:style w:type="character" w:styleId="960" w:customStyle="1">
    <w:name w:val="Balloon Text Char"/>
    <w:basedOn w:val="940"/>
    <w:link w:val="959"/>
    <w:uiPriority w:val="99"/>
    <w:semiHidden/>
    <w:pPr>
      <w:pBdr/>
      <w:spacing/>
      <w:ind/>
    </w:pPr>
    <w:rPr>
      <w:rFonts w:ascii="Segoe UI" w:hAnsi="Segoe UI" w:cs="Segoe UI"/>
      <w:sz w:val="18"/>
      <w:szCs w:val="18"/>
    </w:rPr>
  </w:style>
  <w:style w:type="paragraph" w:styleId="961">
    <w:name w:val="footnote text"/>
    <w:basedOn w:val="936"/>
    <w:link w:val="962"/>
    <w:uiPriority w:val="99"/>
    <w:unhideWhenUsed/>
    <w:qFormat/>
    <w:pPr>
      <w:pBdr/>
      <w:spacing/>
      <w:ind/>
    </w:pPr>
    <w:rPr>
      <w:color w:val="595959" w:themeColor="text1" w:themeTint="A6"/>
      <w:sz w:val="16"/>
      <w:szCs w:val="24"/>
    </w:rPr>
  </w:style>
  <w:style w:type="character" w:styleId="962" w:customStyle="1">
    <w:name w:val="Footnote Text Char"/>
    <w:basedOn w:val="940"/>
    <w:link w:val="961"/>
    <w:uiPriority w:val="99"/>
    <w:pPr>
      <w:pBdr/>
      <w:spacing/>
      <w:ind/>
    </w:pPr>
    <w:rPr>
      <w:color w:val="595959" w:themeColor="text1" w:themeTint="A6"/>
      <w:sz w:val="16"/>
      <w:szCs w:val="24"/>
    </w:rPr>
  </w:style>
  <w:style w:type="character" w:styleId="963">
    <w:name w:val="footnote reference"/>
    <w:basedOn w:val="940"/>
    <w:uiPriority w:val="99"/>
    <w:unhideWhenUsed/>
    <w:pPr>
      <w:pBdr/>
      <w:spacing/>
      <w:ind/>
    </w:pPr>
    <w:rPr>
      <w:vertAlign w:val="superscript"/>
    </w:rPr>
  </w:style>
  <w:style w:type="character" w:styleId="964">
    <w:name w:val="Strong"/>
    <w:basedOn w:val="940"/>
    <w:uiPriority w:val="22"/>
    <w:pPr>
      <w:pBdr/>
      <w:spacing/>
      <w:ind/>
    </w:pPr>
    <w:rPr>
      <w:b/>
      <w:bCs/>
    </w:rPr>
  </w:style>
  <w:style w:type="paragraph" w:styleId="965" w:customStyle="1">
    <w:name w:val="Default"/>
    <w:pPr>
      <w:pBdr/>
      <w:spacing/>
      <w:ind/>
    </w:pPr>
    <w:rPr>
      <w:rFonts w:ascii="Calibri" w:hAnsi="Calibri" w:cs="Calibri"/>
      <w:color w:val="000000"/>
      <w:sz w:val="24"/>
      <w:szCs w:val="24"/>
      <w:lang w:val="nl-NL"/>
    </w:rPr>
  </w:style>
  <w:style w:type="table" w:styleId="966" w:customStyle="1">
    <w:name w:val="Lijsttabel 4 - Accent 11"/>
    <w:basedOn w:val="941"/>
    <w:uiPriority w:val="49"/>
    <w:pPr>
      <w:pBdr/>
      <w:spacing/>
      <w:ind/>
    </w:pPr>
    <w:rPr>
      <w:lang w:val="en-US"/>
    </w:rPr>
    <w:tblPr>
      <w:tblStyleRowBandSize w:val="1"/>
      <w:tblStyleColBandSize w:val="1"/>
      <w:tblBorders>
        <w:top w:val="single" w:color="8eddf9" w:themeColor="accent1" w:themeTint="99" w:sz="4" w:space="0"/>
        <w:left w:val="single" w:color="8eddf9" w:themeColor="accent1" w:themeTint="99" w:sz="4" w:space="0"/>
        <w:bottom w:val="single" w:color="8eddf9" w:themeColor="accent1" w:themeTint="99" w:sz="4" w:space="0"/>
        <w:right w:val="single" w:color="8eddf9" w:themeColor="accent1" w:themeTint="99" w:sz="4" w:space="0"/>
        <w:insideH w:val="single" w:color="8eddf9" w:themeColor="accent1" w:themeTint="99" w:sz="4" w:space="0"/>
      </w:tblBorders>
    </w:tblPr>
    <w:tcPr>
      <w:tcBorders/>
    </w:tcPr>
    <w:tblStylePr w:type="band1Horz">
      <w:pPr>
        <w:pBdr/>
        <w:spacing/>
        <w:ind/>
      </w:pPr>
      <w:tblPr>
        <w:tblBorders/>
      </w:tblPr>
      <w:tcPr>
        <w:shd w:val="clear" w:color="auto" w:fill="d9f3fd" w:themeFill="accent1" w:themeFillTint="33"/>
        <w:tcBorders/>
      </w:tcPr>
    </w:tblStylePr>
    <w:tblStylePr w:type="band1Vert">
      <w:pPr>
        <w:pBdr/>
        <w:spacing/>
        <w:ind/>
      </w:pPr>
      <w:tblPr>
        <w:tblBorders/>
      </w:tblPr>
      <w:tcPr>
        <w:shd w:val="clear" w:color="auto" w:fill="d9f3fd" w:themeFill="accen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ebebeb" w:themeColor="background1"/>
      </w:rPr>
      <w:pPr>
        <w:pBdr/>
        <w:spacing/>
        <w:ind/>
      </w:pPr>
      <w:tblPr>
        <w:tblBorders/>
      </w:tblPr>
      <w:tcPr>
        <w:shd w:val="clear" w:color="auto" w:fill="44c8f5" w:themeFill="accent1"/>
        <w:tcBorders>
          <w:top w:val="single" w:color="44c8f5" w:themeColor="accent1" w:sz="4" w:space="0"/>
          <w:left w:val="single" w:color="44c8f5" w:themeColor="accent1" w:sz="4" w:space="0"/>
          <w:bottom w:val="single" w:color="44c8f5" w:themeColor="accent1" w:sz="4" w:space="0"/>
          <w:right w:val="single" w:color="44c8f5" w:themeColor="accent1"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8eddf9" w:themeColor="accent1" w:themeTint="99"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7">
    <w:name w:val="Title"/>
    <w:basedOn w:val="936"/>
    <w:next w:val="936"/>
    <w:link w:val="968"/>
    <w:uiPriority w:val="10"/>
    <w:qFormat/>
    <w:pPr>
      <w:pBdr/>
      <w:spacing/>
      <w:ind/>
      <w:contextualSpacing w:val="true"/>
    </w:pPr>
    <w:rPr>
      <w:rFonts w:ascii="Calibri" w:hAnsi="Calibri" w:eastAsiaTheme="majorEastAsia" w:cstheme="majorBidi"/>
      <w:b/>
      <w:spacing w:val="-10"/>
      <w:szCs w:val="56"/>
    </w:rPr>
  </w:style>
  <w:style w:type="character" w:styleId="968" w:customStyle="1">
    <w:name w:val="Title Char"/>
    <w:basedOn w:val="940"/>
    <w:link w:val="967"/>
    <w:uiPriority w:val="10"/>
    <w:pPr>
      <w:pBdr/>
      <w:spacing/>
      <w:ind/>
    </w:pPr>
    <w:rPr>
      <w:rFonts w:ascii="Calibri" w:hAnsi="Calibri" w:eastAsiaTheme="majorEastAsia" w:cstheme="majorBidi"/>
      <w:b/>
      <w:spacing w:val="-10"/>
      <w:sz w:val="20"/>
      <w:szCs w:val="56"/>
    </w:rPr>
  </w:style>
  <w:style w:type="table" w:styleId="969">
    <w:name w:val="Grid Table 1 Light Accent 1"/>
    <w:basedOn w:val="941"/>
    <w:uiPriority w:val="46"/>
    <w:pPr>
      <w:pBdr/>
      <w:spacing/>
      <w:ind/>
    </w:pPr>
    <w:tblPr>
      <w:tblStyleRowBandSize w:val="1"/>
      <w:tblStyleColBandSize w:val="1"/>
      <w:tblBorders>
        <w:top w:val="single" w:color="b4e8fb" w:themeColor="accent1" w:themeTint="66" w:sz="4" w:space="0"/>
        <w:left w:val="single" w:color="b4e8fb" w:themeColor="accent1" w:themeTint="66" w:sz="4" w:space="0"/>
        <w:bottom w:val="single" w:color="b4e8fb" w:themeColor="accent1" w:themeTint="66" w:sz="4" w:space="0"/>
        <w:right w:val="single" w:color="b4e8fb" w:themeColor="accent1" w:themeTint="66" w:sz="4" w:space="0"/>
        <w:insideH w:val="single" w:color="b4e8fb" w:themeColor="accent1" w:themeTint="66" w:sz="4" w:space="0"/>
        <w:insideV w:val="single" w:color="b4e8fb" w:themeColor="accent1" w:themeTint="66"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bottom w:val="single" w:color="8eddf9" w:themeColor="accent1" w:themeTint="99" w:sz="12"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8eddf9" w:themeColor="accent1" w:themeTint="99" w:sz="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0">
    <w:name w:val="endnote text"/>
    <w:basedOn w:val="936"/>
    <w:link w:val="971"/>
    <w:uiPriority w:val="99"/>
    <w:semiHidden/>
    <w:unhideWhenUsed/>
    <w:pPr>
      <w:pBdr/>
      <w:spacing/>
      <w:ind/>
    </w:pPr>
    <w:rPr>
      <w:szCs w:val="20"/>
    </w:rPr>
  </w:style>
  <w:style w:type="character" w:styleId="971" w:customStyle="1">
    <w:name w:val="Endnote Text Char"/>
    <w:basedOn w:val="940"/>
    <w:link w:val="970"/>
    <w:uiPriority w:val="99"/>
    <w:semiHidden/>
    <w:pPr>
      <w:pBdr/>
      <w:spacing/>
      <w:ind/>
    </w:pPr>
    <w:rPr>
      <w:sz w:val="20"/>
      <w:szCs w:val="20"/>
    </w:rPr>
  </w:style>
  <w:style w:type="character" w:styleId="972">
    <w:name w:val="endnote reference"/>
    <w:basedOn w:val="940"/>
    <w:uiPriority w:val="99"/>
    <w:semiHidden/>
    <w:unhideWhenUsed/>
    <w:pPr>
      <w:pBdr/>
      <w:spacing/>
      <w:ind/>
    </w:pPr>
    <w:rPr>
      <w:vertAlign w:val="superscript"/>
    </w:rPr>
  </w:style>
  <w:style w:type="character" w:styleId="973" w:customStyle="1">
    <w:name w:val="List Paragraph Char"/>
    <w:basedOn w:val="940"/>
    <w:link w:val="946"/>
    <w:uiPriority w:val="34"/>
    <w:pPr>
      <w:pBdr/>
      <w:spacing/>
      <w:ind/>
    </w:pPr>
    <w:rPr>
      <w:sz w:val="20"/>
    </w:rPr>
  </w:style>
  <w:style w:type="paragraph" w:styleId="974" w:customStyle="1">
    <w:name w:val="CLI-text"/>
    <w:basedOn w:val="948"/>
    <w:qFormat/>
    <w:pPr>
      <w:pBdr/>
      <w:shd w:val="clear" w:color="auto" w:fill="c7c7c7" w:themeFill="background1" w:themeFillShade="D9"/>
      <w:spacing/>
      <w:ind w:left="426"/>
    </w:pPr>
    <w:rPr>
      <w:rFonts w:ascii="Courier New" w:hAnsi="Courier New" w:cs="Courier New" w:eastAsiaTheme="minorEastAsia"/>
      <w:sz w:val="18"/>
      <w:szCs w:val="20"/>
      <w:lang w:val="de-DE"/>
    </w:rPr>
  </w:style>
  <w:style w:type="character" w:styleId="975" w:customStyle="1">
    <w:name w:val="CMD text"/>
    <w:basedOn w:val="940"/>
    <w:uiPriority w:val="1"/>
    <w:qFormat/>
    <w:pPr>
      <w:pBdr/>
      <w:spacing/>
      <w:ind/>
    </w:pPr>
    <w:rPr>
      <w:rFonts w:ascii="Courier New" w:hAnsi="Courier New" w:cs="Courier New"/>
      <w:b/>
      <w:sz w:val="20"/>
    </w:rPr>
  </w:style>
  <w:style w:type="paragraph" w:styleId="976" w:customStyle="1">
    <w:name w:val="Solutions"/>
    <w:basedOn w:val="936"/>
    <w:link w:val="978"/>
    <w:qFormat/>
    <w:pPr>
      <w:pBdr/>
      <w:spacing/>
      <w:ind/>
    </w:pPr>
    <w:rPr>
      <w:color w:val="00b050"/>
      <w:lang w:val="en-US"/>
    </w:rPr>
  </w:style>
  <w:style w:type="paragraph" w:styleId="977" w:customStyle="1">
    <w:name w:val="Teacherinfo"/>
    <w:basedOn w:val="936"/>
    <w:link w:val="979"/>
    <w:qFormat/>
    <w:pPr>
      <w:pBdr/>
      <w:spacing/>
      <w:ind/>
    </w:pPr>
    <w:rPr>
      <w:color w:val="ff0000"/>
      <w:lang w:val="en-US"/>
    </w:rPr>
  </w:style>
  <w:style w:type="character" w:styleId="978" w:customStyle="1">
    <w:name w:val="Solutions Char"/>
    <w:basedOn w:val="940"/>
    <w:link w:val="976"/>
    <w:pPr>
      <w:pBdr/>
      <w:spacing/>
      <w:ind/>
    </w:pPr>
    <w:rPr>
      <w:color w:val="00b050"/>
      <w:sz w:val="20"/>
      <w:lang w:val="en-US"/>
    </w:rPr>
  </w:style>
  <w:style w:type="character" w:styleId="979" w:customStyle="1">
    <w:name w:val="Teacherinfo Char"/>
    <w:basedOn w:val="940"/>
    <w:link w:val="977"/>
    <w:pPr>
      <w:pBdr/>
      <w:spacing/>
      <w:ind/>
    </w:pPr>
    <w:rPr>
      <w:color w:val="ff0000"/>
      <w:sz w:val="20"/>
      <w:lang w:val="en-US"/>
    </w:rPr>
  </w:style>
  <w:style w:type="character" w:styleId="980">
    <w:name w:val="Unresolved Mention"/>
    <w:basedOn w:val="940"/>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header" Target="header7.xml" /><Relationship Id="rId16" Type="http://schemas.openxmlformats.org/officeDocument/2006/relationships/footer" Target="footer1.xml" /><Relationship Id="rId17" Type="http://schemas.openxmlformats.org/officeDocument/2006/relationships/footer" Target="footer2.xml" /><Relationship Id="rId18" Type="http://schemas.openxmlformats.org/officeDocument/2006/relationships/customXml" Target="../customXml/item1.xml" /><Relationship Id="rId19" Type="http://schemas.openxmlformats.org/officeDocument/2006/relationships/customXml" Target="../customXml/item2.xml" /><Relationship Id="rId20" Type="http://schemas.openxmlformats.org/officeDocument/2006/relationships/customXml" Target="../customXml/item3.xml" /><Relationship Id="rId21" Type="http://schemas.openxmlformats.org/officeDocument/2006/relationships/customXml" Target="../customXml/item4.xml" /><Relationship Id="rId22" Type="http://schemas.openxmlformats.org/officeDocument/2006/relationships/hyperlink" Target="https://nas.ti.howest.be"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 Id="rId1" Type="http://schemas.openxmlformats.org/officeDocument/2006/relationships/image" Target="media/image4.png"/></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_rels/header2.xml.rels><?xml version="1.0" encoding="UTF-8" standalone="yes"?><Relationships xmlns="http://schemas.openxmlformats.org/package/2006/relationships"><Relationship Id="rId1" Type="http://schemas.openxmlformats.org/officeDocument/2006/relationships/image" Target="media/image3.jpg"/></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_rels/header6.xml.rels><?xml version="1.0" encoding="UTF-8" standalone="yes"?><Relationships xmlns="http://schemas.openxmlformats.org/package/2006/relationships"></Relationships>
</file>

<file path=word/_rels/header7.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Arial"/>
        <a:cs typeface="Arial"/>
      </a:majorFont>
      <a:minorFont>
        <a:latin typeface="Calibri"/>
        <a:ea typeface="Arial"/>
        <a:cs typeface="Arial"/>
      </a:minorFont>
    </a:fontScheme>
    <a:fmtScheme name="Office-them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5" ma:contentTypeDescription="Een nieuw document maken." ma:contentTypeScope="" ma:versionID="5c66552b8c1fa9dba5345b86e68c2023">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36cee9493041ca6be33e0c9ae01930eb"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MediaLengthInSeconds xmlns="d3672d0a-187d-44c0-9b16-71b83cee1676" xsi:nil="true"/>
  </documentManagement>
</p:properties>
</file>

<file path=customXml/itemProps1.xml><?xml version="1.0" encoding="utf-8"?>
<ds:datastoreItem xmlns:ds="http://schemas.openxmlformats.org/officeDocument/2006/customXml" ds:itemID="{BCD46FA9-B908-4609-9573-19BC78EC3F30}">
  <ds:schemaRefs>
    <ds:schemaRef ds:uri="http://schemas.openxmlformats.org/officeDocument/2006/bibliography"/>
  </ds:schemaRefs>
</ds:datastoreItem>
</file>

<file path=customXml/itemProps2.xml><?xml version="1.0" encoding="utf-8"?>
<ds:datastoreItem xmlns:ds="http://schemas.openxmlformats.org/officeDocument/2006/customXml" ds:itemID="{1547A55B-3B59-4D9A-B5B1-862BF566278F}"/>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128482ec-0431-40d5-ab26-89ea2a4f3ccd"/>
    <ds:schemaRef ds:uri="d3672d0a-187d-44c0-9b16-71b83cee1676"/>
  </ds:schemaRefs>
</ds:datastoreItem>
</file>

<file path=docProps/app.xml><?xml version="1.0" encoding="utf-8"?>
<Properties xmlns="http://schemas.openxmlformats.org/officeDocument/2006/extended-properties" xmlns:vt="http://schemas.openxmlformats.org/officeDocument/2006/docPropsVTypes">
  <Application>ONLYOFFICE/8.0.0.99</Application>
  <Company>Howest</Company>
  <DocSecurity>0</DocSecurity>
  <HyperlinksChanged>false</HyperlinksChanged>
  <LinksUpToDate>false</LinksUpToDate>
  <ScaleCrop>false</ScaleCrop>
  <SharedDoc>false</SharedDoc>
  <Template>Word template A4_met-cover.dotx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revision>217</cp:revision>
  <dcterms:created xsi:type="dcterms:W3CDTF">2022-01-31T12:56:00Z</dcterms:created>
  <dcterms:modified xsi:type="dcterms:W3CDTF">2024-02-20T19:53:21Z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y fmtid="{D5CDD505-2E9C-101B-9397-08002B2CF9AE}" pid="4" name="Order">
    <vt:r8>42440400.000000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