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>) are an order of magnitude beyond it.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do so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 xml:space="preserve">; the script and the values it reads are released, and the components it cannot reconstruct are named in </w:t>
            </w:r>
            <w:r>
              <w:rPr>
                <w:b/>
                <w:sz w:val="18"/>
              </w:rPr>
              <w:t>§S14.5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