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is corpus-scale-dependent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20 runs = 2 arms × ten file orders) gives a </w:t>
      </w:r>
      <w:r>
        <w:rPr>
          <w:b/>
        </w:rPr>
        <w:t>selection premium of +26.2 pp (`base100`) and +14.9 pp (`lr005_100ep`)</w:t>
      </w:r>
      <w:r>
        <w:t xml:space="preserve"> — against </w:t>
      </w:r>
      <w:r>
        <w:rPr>
          <w:b/>
        </w:rPr>
        <w:t>+0.27 pp</w:t>
      </w:r>
      <w:r>
        <w:t xml:space="preserve"> on the full-budget VisDrone cell above, a difference of two orders of magnitude on the same protocol. </w:t>
      </w:r>
      <w:r>
        <w:rPr>
          <w:b/>
        </w:rPr>
        <w:t>The direction is reproduced</w:t>
      </w:r>
      <w:r>
        <w:t xml:space="preserve"> (</w:t>
      </w:r>
      <w:r>
        <w:rPr>
          <w:rFonts w:ascii="Consolas" w:hAnsi="Consolas"/>
          <w:sz w:val="19"/>
        </w:rPr>
        <w:t>base100</w:t>
      </w:r>
      <w:r>
        <w:t xml:space="preserve"> &gt; </w:t>
      </w:r>
      <w:r>
        <w:rPr>
          <w:rFonts w:ascii="Consolas" w:hAnsi="Consolas"/>
          <w:sz w:val="19"/>
        </w:rPr>
        <w:t>lr005_100ep</w:t>
      </w:r>
      <w:r>
        <w:t xml:space="preserve">, i.e. the higher </w:t>
      </w:r>
      <w:r>
        <w:rPr>
          <w:rFonts w:ascii="Consolas" w:hAnsi="Consolas"/>
          <w:sz w:val="19"/>
        </w:rPr>
        <w:t>lr0</w:t>
      </w:r>
      <w:r>
        <w:t xml:space="preserve"> buys down the premium by ~43 %). What this establishes is therefore </w:t>
      </w:r>
      <w:r>
        <w:rPr>
          <w:b/>
        </w:rPr>
        <w:t>scope</w:t>
      </w:r>
      <w:r>
        <w:t xml:space="preserve">: the premium's </w:t>
      </w:r>
      <w:r>
        <w:rPr>
          <w:i/>
        </w:rPr>
        <w:t>size</w:t>
      </w:r>
      <w:r>
        <w:t xml:space="preserve"> tracks corpus scale and fit, while its </w:t>
      </w:r>
      <w:r>
        <w:rPr>
          <w:i/>
        </w:rPr>
        <w:t>sign</w:t>
      </w:r>
      <w:r>
        <w:t xml:space="preserve"> does not flip. The </w:t>
      </w:r>
      <w:r>
        <w:rPr>
          <w:b/>
        </w:rPr>
        <w:t>test-side realization for this corpus is not yet measured</w:t>
      </w:r>
      <w:r>
        <w:t xml:space="preserve"> (it needs a per-epoch </w:t>
      </w:r>
      <w:r>
        <w:rPr>
          <w:rFonts w:ascii="Consolas" w:hAnsi="Consolas"/>
          <w:sz w:val="19"/>
        </w:rPr>
        <w:t>test</w:t>
      </w:r>
      <w:r>
        <w:t xml:space="preserve"> sweep this run set does not have) and is </w:t>
      </w:r>
      <w:r>
        <w:rPr>
          <w:b/>
        </w:rPr>
        <w:t>not claimed</w:t>
      </w:r>
      <w:r>
        <w:t xml:space="preserve"> here.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