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(anyone can recompute independently)</w:t>
      </w:r>
    </w:p>
    <w:p>
      <w:r>
        <w:t># ① Main-text anchors (289 entries; must ALL PASS)</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bl>
    <w:p>
      <w:r>
        <w:rPr>
          <w:b/>
        </w:rPr>
        <w:t>The six scanned cells this table does not carry</w:t>
      </w:r>
      <w:r>
        <w:t xml:space="preserve">, with their Δgap at their own scanned </w:t>
      </w:r>
      <w:r>
        <w:rPr>
          <w:rFonts w:ascii="Consolas" w:hAnsi="Consolas"/>
        </w:rPr>
        <w:t>n</w:t>
      </w:r>
      <w:r>
        <w:t xml:space="preserve"> = 3 as recorded in the same released file — </w:t>
      </w:r>
      <w:r>
        <w:rPr>
          <w:rFonts w:ascii="Consolas" w:hAnsi="Consolas"/>
        </w:rPr>
        <w:t>aitod20</w:t>
      </w:r>
      <w:r>
        <w:t xml:space="preserve"> </w:t>
      </w:r>
      <w:r>
        <w:rPr>
          <w:b/>
        </w:rPr>
        <w:t>+1.48</w:t>
      </w:r>
      <w:r>
        <w:t xml:space="preserve">, </w:t>
      </w:r>
      <w:r>
        <w:rPr>
          <w:rFonts w:ascii="Consolas" w:hAnsi="Consolas"/>
        </w:rPr>
        <w:t>d15d15</w:t>
      </w:r>
      <w:r>
        <w:t xml:space="preserve"> </w:t>
      </w:r>
      <w:r>
        <w:rPr>
          <w:b/>
        </w:rPr>
        <w:t>+1.28</w:t>
      </w:r>
      <w:r>
        <w:t xml:space="preserve">, </w:t>
      </w:r>
      <w:r>
        <w:rPr>
          <w:rFonts w:ascii="Consolas" w:hAnsi="Consolas"/>
        </w:rPr>
        <w:t>mende20</w:t>
      </w:r>
      <w:r>
        <w:t xml:space="preserve"> </w:t>
      </w:r>
      <w:r>
        <w:rPr>
          <w:b/>
        </w:rPr>
        <w:t>+2.47</w:t>
      </w:r>
      <w:r>
        <w:t xml:space="preserve">, </w:t>
      </w:r>
      <w:r>
        <w:rPr>
          <w:rFonts w:ascii="Consolas" w:hAnsi="Consolas"/>
        </w:rPr>
        <w:t>p_d15toai</w:t>
      </w:r>
      <w:r>
        <w:t xml:space="preserve"> </w:t>
      </w:r>
      <w:r>
        <w:rPr>
          <w:b/>
        </w:rPr>
        <w:t>+0.78</w:t>
      </w:r>
      <w:r>
        <w:t xml:space="preserve">, </w:t>
      </w:r>
      <w:r>
        <w:rPr>
          <w:rFonts w:ascii="Consolas" w:hAnsi="Consolas"/>
        </w:rPr>
        <w:t>p_masktomende</w:t>
      </w:r>
      <w:r>
        <w:t xml:space="preserve"> </w:t>
      </w:r>
      <w:r>
        <w:rPr>
          <w:b/>
        </w:rPr>
        <w:t>−2.46</w:t>
      </w:r>
      <w:r>
        <w:t xml:space="preserve">, </w:t>
      </w:r>
      <w:r>
        <w:rPr>
          <w:rFonts w:ascii="Consolas" w:hAnsi="Consolas"/>
        </w:rPr>
        <w:t>vis</w:t>
      </w:r>
      <w:r>
        <w:t xml:space="preserve"> </w:t>
      </w:r>
      <w:r>
        <w:rPr>
          <w:b/>
        </w:rPr>
        <w:t>+0.17</w:t>
      </w:r>
      <w:r>
        <w:t xml:space="preserve"> — bring the frame to the full </w:t>
      </w:r>
      <w:r>
        <w:rPr>
          <w:b/>
        </w:rPr>
        <w:t>thirteen</w:t>
      </w:r>
      <w:r>
        <w:t xml:space="preserve">. They are not tabulated here because at </w:t>
      </w:r>
      <w:r>
        <w:rPr>
          <w:rFonts w:ascii="Consolas" w:hAnsi="Consolas"/>
        </w:rPr>
        <w:t>n</w:t>
      </w:r>
      <w:r>
        <w:t xml:space="preserve"> = 3 the sign-flip test has no resolution (§5.1, §7.1), so their components are quoted from the released file rather than re-derived. </w:t>
      </w:r>
      <w:r>
        <w:rPr>
          <w:b/>
        </w:rPr>
        <w:t>The identity `Δgap = final-epoch val diff + Δprem − test diff` holds on all thirteen cells</w:t>
      </w:r>
      <w:r>
        <w:t xml:space="preserve">; on the printed columns it is exact on five of the seven rows above and differs by ±0.01 on </w:t>
      </w:r>
      <w:r>
        <w:rPr>
          <w:rFonts w:ascii="Consolas" w:hAnsi="Consolas"/>
        </w:rPr>
        <w:t>fire</w:t>
      </w:r>
      <w:r>
        <w:t xml:space="preserve"> and </w:t>
      </w:r>
      <w:r>
        <w:rPr>
          <w:rFonts w:ascii="Consolas" w:hAnsi="Consolas"/>
        </w:rPr>
        <w:t>dota</w:t>
      </w:r>
      <w:r>
        <w:t xml:space="preserve"> from rounding of the components.</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On </w:t>
      </w:r>
      <w:r>
        <w:rPr>
          <w:b/>
        </w:rPr>
        <w:t>both</w:t>
      </w:r>
      <w:r>
        <w:t xml:space="preserve"> corpora the sign pattern of S34/S34c reappears: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(Table S10 prints seven of them; the other six cells' components are in </w:t>
      </w:r>
      <w:r>
        <w:rPr>
          <w:rFonts w:ascii="Consolas" w:hAnsi="Consolas"/>
        </w:rPr>
        <w:t>work/gap_mechanism_20260916.txt</w:t>
      </w:r>
      <w:r>
        <w:t>)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5,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(seven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5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the only multiplicity correction here is the Benjamini–Hochberg step over the declared 13-cell family, and only the pre-planned rows belong to that family.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 the intercept is indistinguishable from zero, so the through-origin constraint is </w:t>
      </w:r>
      <w:r>
        <w:rPr>
          <w:b/>
        </w:rPr>
        <w:t>supported rather than assumed</w:t>
      </w:r>
      <w:r>
        <w:t>.</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