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the </w:t>
      </w:r>
      <w:r>
        <w:rPr>
          <w:rFonts w:ascii="Consolas" w:hAnsi="Consolas"/>
          <w:sz w:val="19"/>
        </w:rPr>
        <w:t>aitod20</w:t>
      </w:r>
      <w:r>
        <w:t xml:space="preserve"> completion to n = 10, and the </w:t>
      </w:r>
      <w:r>
        <w:rPr>
          <w:b/>
        </w:rPr>
        <w:t>S38b escalation</w:t>
      </w:r>
      <w:r>
        <w:t xml:space="preserve"> (the ten arm-cells re-read at n = 10 on</w:t>
      </w:r>
    </w:p>
    <w:p>
      <w:r>
        <w:t xml:space="preserve">2026-10-06: </w:t>
      </w:r>
      <w:r>
        <w:rPr>
          <w:rFonts w:ascii="Consolas" w:hAnsi="Consolas"/>
          <w:sz w:val="19"/>
        </w:rPr>
        <w:t>work/collect_test_final.py</w:t>
      </w:r>
      <w:r>
        <w:t xml:space="preserve">, </w:t>
      </w:r>
      <w:r>
        <w:rPr>
          <w:rFonts w:ascii="Consolas" w:hAnsi="Consolas"/>
          <w:sz w:val="19"/>
        </w:rPr>
        <w:t>work/_archive_results_csv.py</w:t>
      </w:r>
      <w:r>
        <w:t>, and the per-run file</w:t>
      </w:r>
    </w:p>
    <w:p>
      <w:r>
        <w:rPr>
          <w:rFonts w:ascii="Consolas" w:hAnsi="Consolas"/>
          <w:sz w:val="19"/>
        </w:rPr>
        <w:t>g6_prem_per_run_210_20261006.csv</w:t>
      </w:r>
      <w:r>
        <w:t>).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