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>single citation convention is `reported = 10–11 of 19 ≈ 63–65 %` on the decidable rows, with the printed-layer numbers (12–14/19) and the upper bound (≤14/19) scoped to their own columns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