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rendering fixed: count predicts correctness, not abstention. β = −4.2059, CI [−4.6465, −3.7653], 49.9% → 2.1% → 0.5% (11,232 = two-build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