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UI性能优化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打开“开发者选项”里的“显示GPU视图更新”和“调试GPU过度绘制”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8078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观察哪些页面过度绘制和是否使用了硬件加速。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使用Android 工具Lint和Hierarchyviewer观察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避免xml布局多层叠加，了解background和src区别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Background为背景，可拉伸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Src为资源，放的是原图，受大小和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scaleType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共同影响，</w:t>
      </w:r>
      <w:r>
        <w:rPr>
          <w:rFonts w:hint="eastAsia"/>
          <w:lang w:val="en-US" w:eastAsia="zh-CN"/>
        </w:rPr>
        <w:t>所有动画效果在src操作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避免在主线程里做过多的操作，一些看似耗时很少的操作，如果量多的话也会很耗时。如果GSON转换，每转一次需要10ms,如果有5000条就耗时50s了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Eclipse查看应用</w:t>
      </w:r>
      <w:r>
        <w:rPr>
          <w:rFonts w:hint="eastAsia"/>
          <w:highlight w:val="red"/>
          <w:lang w:val="en-US" w:eastAsia="zh-CN"/>
        </w:rPr>
        <w:t>内存泄漏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DDMS--&gt;选中应用--&gt;update heap----Cause GC --&gt;data Object---&gt;Total Size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75895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也可以通过</w:t>
      </w:r>
      <w:r>
        <w:rPr>
          <w:rFonts w:hint="eastAsia"/>
          <w:lang w:val="en-US" w:eastAsia="zh-CN"/>
        </w:rPr>
        <w:t>dumpsys meminfo package查看，分析相应的Object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26740"/>
            <wp:effectExtent l="0" t="0" r="762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76C7"/>
    <w:multiLevelType w:val="singleLevel"/>
    <w:tmpl w:val="58F976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91DF1"/>
    <w:rsid w:val="03B91DF1"/>
    <w:rsid w:val="0E3B28B0"/>
    <w:rsid w:val="14041622"/>
    <w:rsid w:val="16AD6001"/>
    <w:rsid w:val="2124387A"/>
    <w:rsid w:val="22B04450"/>
    <w:rsid w:val="6FC84C48"/>
    <w:rsid w:val="74AE7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2017-04-21T03:00:00Z</dcterms:created>
  <dc:creator>YC</dc:creator>
  <cp:lastModifiedBy>YC2</cp:lastModifiedBy>
  <dcterms:modified xsi:type="dcterms:W3CDTF">2018-03-08T16:05:11Z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