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UI性能优化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打开“开发者选项”里的“显示GPU视图更新”和“调试GPU过度绘制”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80784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观察哪些页面过度绘制和是否使用了硬件加速。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使用Android 工具Lint和Hierarchyviewer观察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避免xml布局多层叠加，了解background和src区别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Background为背景，可拉伸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Src为资源，放的是原图，受大小和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scaleType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共同影响，</w:t>
      </w:r>
      <w:r>
        <w:rPr>
          <w:rFonts w:hint="eastAsia"/>
          <w:lang w:val="en-US" w:eastAsia="zh-CN"/>
        </w:rPr>
        <w:t>所有动画效果在src操作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4、避免在主线程里做过多的操作，一些看似耗时很少的操作，如果量多的话也会很耗时。如果GSON转换，每转一次需要10ms,如果有5000条就耗时50s了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976C7"/>
    <w:multiLevelType w:val="singleLevel"/>
    <w:tmpl w:val="58F976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91DF1"/>
    <w:rsid w:val="03B91DF1"/>
    <w:rsid w:val="0E3B28B0"/>
    <w:rsid w:val="16AD6001"/>
    <w:rsid w:val="6FC84C48"/>
    <w:rsid w:val="74AE77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2017-04-21T03:00:00Z</dcterms:created>
  <dc:creator>YC</dc:creator>
  <cp:lastModifiedBy>YC</cp:lastModifiedBy>
  <dcterms:modified xsi:type="dcterms:W3CDTF">2017-04-21T09:11:20Z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