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微软雅黑" w:hAnsi="微软雅黑" w:cs="微软雅黑" w:eastAsia="微软雅黑"/>
          <w:b w:val="true"/>
          <w:sz w:val="36"/>
        </w:rPr>
        <w:t>课程目标达成评价报告</w:t>
      </w:r>
    </w:p>
    <w:p>
      <w:r>
        <w:br/>
      </w:r>
    </w:p>
    <w:p>
      <w:r>
        <w:rPr>
          <w:rFonts w:ascii="微软雅黑" w:hAnsi="微软雅黑" w:cs="微软雅黑" w:eastAsia="微软雅黑"/>
        </w:rPr>
        <w:t>报告ID：3a31a4eb-024e-4e67-abfd-ba4d1bb4054c</w:t>
        <w:br/>
        <w:t>配置ID：default_7d35f5a6-a3b2-4c50-b60b-f4e0a6546b5c.json</w:t>
        <w:br/>
        <w:t>生成时间：2025-07-10 17:27:50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一、统计概要</w:t>
      </w:r>
    </w:p>
    <w:p>
      <w:r>
        <w:rPr>
          <w:rFonts w:ascii="微软雅黑" w:hAnsi="微软雅黑" w:cs="微软雅黑" w:eastAsia="微软雅黑"/>
        </w:rPr>
        <w:t>统计数据文件不存在，请检查数据处理过程。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二、课程目标达成度</w:t>
      </w:r>
    </w:p>
    <w:p>
      <w:r>
        <w:rPr>
          <w:rFonts w:ascii="微软雅黑" w:hAnsi="微软雅黑" w:cs="微软雅黑" w:eastAsia="微软雅黑"/>
        </w:rPr>
        <w:t>达成度数据文件不存在，请检查数据处理过程。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三、统计图表</w:t>
      </w:r>
    </w:p>
    <w:p>
      <w:r>
        <w:rPr>
          <w:rFonts w:ascii="微软雅黑" w:hAnsi="微软雅黑" w:cs="微软雅黑" w:eastAsia="微软雅黑"/>
        </w:rPr>
        <w:t>本报告生成了以下统计图表文件，请在系统中查看：</w:t>
        <w:br/>
        <w:br/>
        <w:t>数据目录不存在，请检查系统配置。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四、使用说明</w:t>
      </w:r>
    </w:p>
    <w:p>
      <w:r>
        <w:rPr>
          <w:rFonts w:ascii="微软雅黑" w:hAnsi="微软雅黑" w:cs="微软雅黑" w:eastAsia="微软雅黑"/>
        </w:rPr>
        <w:t>1. 本报告基于录入的学生成绩数据自动生成</w:t>
        <w:br/>
        <w:t>2. 统计图表文件可在系统界面中查看和下载</w:t>
        <w:br/>
        <w:t>3. 课程目标达成度计算标准为 0.6（60%）</w:t>
        <w:br/>
        <w:t>4. 如有疑问，请联系系统管理员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2025-07-10T09:27:49Z</dcterms:created>
  <dc:creator>Apache POI</dc:creator>
</cp:coreProperties>
</file>