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13684" w14:textId="27EBAED7" w:rsidR="00A0737A" w:rsidRPr="00AC78DA" w:rsidRDefault="00D52A1E">
      <w:pPr>
        <w:ind w:firstLine="361"/>
        <w:rPr>
          <w:rFonts w:cs="Times New Roman"/>
          <w:b/>
          <w:bCs/>
          <w:sz w:val="36"/>
          <w:szCs w:val="36"/>
        </w:rPr>
      </w:pPr>
      <w:r w:rsidRPr="00AC78DA">
        <w:rPr>
          <w:rFonts w:cs="Times New Roman"/>
          <w:b/>
          <w:bCs/>
          <w:sz w:val="36"/>
          <w:szCs w:val="36"/>
        </w:rPr>
        <w:t>Supplementary Material</w:t>
      </w:r>
      <w:r w:rsidR="00474817" w:rsidRPr="00AC78DA">
        <w:rPr>
          <w:rFonts w:cs="Times New Roman"/>
          <w:b/>
          <w:bCs/>
          <w:sz w:val="36"/>
          <w:szCs w:val="36"/>
        </w:rPr>
        <w:t xml:space="preserve"> for</w:t>
      </w:r>
    </w:p>
    <w:p w14:paraId="3C054231" w14:textId="77777777" w:rsidR="00A0737A" w:rsidRPr="00086985" w:rsidRDefault="00A0737A">
      <w:pPr>
        <w:ind w:firstLine="240"/>
      </w:pPr>
    </w:p>
    <w:p w14:paraId="4F753448" w14:textId="179F427A" w:rsidR="008120D4" w:rsidRPr="00AC78DA" w:rsidRDefault="008D34E8" w:rsidP="008120D4">
      <w:pPr>
        <w:spacing w:line="400" w:lineRule="exact"/>
        <w:ind w:firstLine="321"/>
        <w:jc w:val="center"/>
        <w:rPr>
          <w:rFonts w:cs="Times New Roman"/>
          <w:b/>
          <w:sz w:val="32"/>
          <w:szCs w:val="28"/>
        </w:rPr>
      </w:pPr>
      <w:bookmarkStart w:id="0" w:name="_Hlk69203324"/>
      <w:r w:rsidRPr="00AC78DA">
        <w:rPr>
          <w:rFonts w:cs="Times New Roman"/>
          <w:b/>
          <w:sz w:val="32"/>
          <w:szCs w:val="28"/>
        </w:rPr>
        <w:t>Automatic Detection and Segmentation of Tooth Cracks Based on Improved Mask R-CNN</w:t>
      </w:r>
    </w:p>
    <w:p w14:paraId="53C60A07" w14:textId="77777777" w:rsidR="00D52A1E" w:rsidRPr="008D34E8" w:rsidRDefault="00D52A1E" w:rsidP="008120D4">
      <w:pPr>
        <w:spacing w:line="400" w:lineRule="exact"/>
        <w:ind w:firstLine="281"/>
        <w:jc w:val="center"/>
        <w:rPr>
          <w:rFonts w:cs="Times New Roman"/>
          <w:b/>
          <w:sz w:val="28"/>
        </w:rPr>
      </w:pPr>
    </w:p>
    <w:p w14:paraId="18BFACFF" w14:textId="77777777" w:rsidR="00AC78DA" w:rsidRDefault="008D34E8" w:rsidP="00AC78DA">
      <w:pPr>
        <w:spacing w:line="360" w:lineRule="auto"/>
        <w:ind w:firstLine="220"/>
        <w:jc w:val="center"/>
        <w:rPr>
          <w:rFonts w:cs="Times New Roman"/>
          <w:sz w:val="22"/>
          <w:szCs w:val="28"/>
        </w:rPr>
      </w:pPr>
      <w:r w:rsidRPr="00AC78DA">
        <w:rPr>
          <w:rFonts w:cs="Times New Roman"/>
          <w:sz w:val="22"/>
          <w:szCs w:val="28"/>
        </w:rPr>
        <w:t xml:space="preserve">Yuanchang Huang, </w:t>
      </w:r>
      <w:proofErr w:type="spellStart"/>
      <w:r w:rsidRPr="00AC78DA">
        <w:rPr>
          <w:rFonts w:cs="Times New Roman"/>
          <w:sz w:val="22"/>
          <w:szCs w:val="28"/>
        </w:rPr>
        <w:t>Yadong</w:t>
      </w:r>
      <w:proofErr w:type="spellEnd"/>
      <w:r w:rsidRPr="00AC78DA">
        <w:rPr>
          <w:rFonts w:cs="Times New Roman"/>
          <w:sz w:val="22"/>
          <w:szCs w:val="28"/>
        </w:rPr>
        <w:t xml:space="preserve"> Tang, </w:t>
      </w:r>
      <w:proofErr w:type="spellStart"/>
      <w:r w:rsidRPr="00AC78DA">
        <w:rPr>
          <w:rFonts w:cs="Times New Roman"/>
          <w:sz w:val="22"/>
          <w:szCs w:val="28"/>
        </w:rPr>
        <w:t>Juhao</w:t>
      </w:r>
      <w:proofErr w:type="spellEnd"/>
      <w:r w:rsidRPr="00AC78DA">
        <w:rPr>
          <w:rFonts w:cs="Times New Roman"/>
          <w:sz w:val="22"/>
          <w:szCs w:val="28"/>
        </w:rPr>
        <w:t xml:space="preserve"> Wu, </w:t>
      </w:r>
      <w:proofErr w:type="spellStart"/>
      <w:r w:rsidRPr="00AC78DA">
        <w:rPr>
          <w:rFonts w:cs="Times New Roman"/>
          <w:sz w:val="22"/>
          <w:szCs w:val="28"/>
        </w:rPr>
        <w:t>Jiayan</w:t>
      </w:r>
      <w:proofErr w:type="spellEnd"/>
      <w:r w:rsidRPr="00AC78DA">
        <w:rPr>
          <w:rFonts w:cs="Times New Roman"/>
          <w:sz w:val="22"/>
          <w:szCs w:val="28"/>
        </w:rPr>
        <w:t xml:space="preserve"> He, and </w:t>
      </w:r>
      <w:proofErr w:type="spellStart"/>
      <w:r w:rsidRPr="00AC78DA">
        <w:rPr>
          <w:rFonts w:cs="Times New Roman"/>
          <w:sz w:val="22"/>
          <w:szCs w:val="28"/>
        </w:rPr>
        <w:t>Wenlong</w:t>
      </w:r>
      <w:proofErr w:type="spellEnd"/>
      <w:r w:rsidRPr="00AC78DA">
        <w:rPr>
          <w:rFonts w:cs="Times New Roman"/>
          <w:sz w:val="22"/>
          <w:szCs w:val="28"/>
        </w:rPr>
        <w:t xml:space="preserve"> Wang</w:t>
      </w:r>
      <w:r w:rsidR="008120D4" w:rsidRPr="00AC78DA">
        <w:rPr>
          <w:rFonts w:cs="Times New Roman"/>
          <w:sz w:val="22"/>
          <w:szCs w:val="28"/>
        </w:rPr>
        <w:t>*</w:t>
      </w:r>
      <w:bookmarkEnd w:id="0"/>
    </w:p>
    <w:p w14:paraId="51F3DF1E" w14:textId="1EE00E95" w:rsidR="00AC78DA" w:rsidRDefault="00AC78DA" w:rsidP="00AC78DA">
      <w:pPr>
        <w:spacing w:line="360" w:lineRule="auto"/>
        <w:ind w:firstLine="220"/>
        <w:jc w:val="center"/>
        <w:rPr>
          <w:rFonts w:cs="Times New Roman"/>
          <w:sz w:val="22"/>
          <w:szCs w:val="28"/>
        </w:rPr>
      </w:pPr>
    </w:p>
    <w:p w14:paraId="149C3DC0" w14:textId="48F9BD80" w:rsidR="008269D4" w:rsidRDefault="008269D4" w:rsidP="00AC78DA">
      <w:pPr>
        <w:spacing w:line="360" w:lineRule="auto"/>
        <w:ind w:firstLine="220"/>
        <w:jc w:val="center"/>
        <w:rPr>
          <w:rFonts w:cs="Times New Roman"/>
          <w:sz w:val="22"/>
          <w:szCs w:val="28"/>
        </w:rPr>
      </w:pPr>
    </w:p>
    <w:p w14:paraId="2FE7ADAB" w14:textId="65FE4E9D" w:rsidR="008269D4" w:rsidRDefault="008269D4" w:rsidP="00AC78DA">
      <w:pPr>
        <w:spacing w:line="360" w:lineRule="auto"/>
        <w:ind w:firstLine="220"/>
        <w:jc w:val="center"/>
        <w:rPr>
          <w:rFonts w:cs="Times New Roman"/>
          <w:sz w:val="22"/>
          <w:szCs w:val="28"/>
        </w:rPr>
      </w:pPr>
    </w:p>
    <w:p w14:paraId="681AC08A" w14:textId="6559505D" w:rsidR="008269D4" w:rsidRDefault="008269D4" w:rsidP="00AC78DA">
      <w:pPr>
        <w:spacing w:line="360" w:lineRule="auto"/>
        <w:ind w:firstLine="220"/>
        <w:jc w:val="center"/>
        <w:rPr>
          <w:rFonts w:cs="Times New Roman"/>
          <w:sz w:val="22"/>
          <w:szCs w:val="28"/>
        </w:rPr>
      </w:pPr>
    </w:p>
    <w:p w14:paraId="30849B4B" w14:textId="77777777" w:rsidR="00963610" w:rsidRDefault="00963610" w:rsidP="00AC78DA">
      <w:pPr>
        <w:spacing w:line="360" w:lineRule="auto"/>
        <w:ind w:firstLine="220"/>
        <w:jc w:val="center"/>
        <w:rPr>
          <w:rFonts w:cs="Times New Roman" w:hint="eastAsia"/>
          <w:sz w:val="22"/>
          <w:szCs w:val="28"/>
        </w:rPr>
      </w:pPr>
    </w:p>
    <w:p w14:paraId="7DABAB14" w14:textId="55682B7F" w:rsidR="00A0737A" w:rsidRDefault="00AC78DA" w:rsidP="00AC78DA">
      <w:pPr>
        <w:spacing w:line="360" w:lineRule="auto"/>
        <w:ind w:firstLineChars="0" w:firstLine="0"/>
        <w:jc w:val="left"/>
        <w:rPr>
          <w:rFonts w:eastAsia="宋体" w:cs="Times New Roman"/>
          <w:i/>
          <w:kern w:val="0"/>
          <w:sz w:val="28"/>
          <w:szCs w:val="32"/>
        </w:rPr>
      </w:pPr>
      <w:r w:rsidRPr="00AC78DA">
        <w:rPr>
          <w:rFonts w:eastAsia="宋体" w:cs="Times New Roman"/>
          <w:i/>
          <w:kern w:val="0"/>
          <w:sz w:val="28"/>
          <w:szCs w:val="32"/>
        </w:rPr>
        <w:t>A.</w:t>
      </w:r>
      <w:r w:rsidRPr="00AC78DA">
        <w:rPr>
          <w:i/>
          <w:szCs w:val="32"/>
        </w:rPr>
        <w:t xml:space="preserve"> </w:t>
      </w:r>
      <w:r w:rsidRPr="00AC78DA">
        <w:rPr>
          <w:rFonts w:eastAsia="宋体" w:cs="Times New Roman"/>
          <w:i/>
          <w:kern w:val="0"/>
          <w:sz w:val="28"/>
          <w:szCs w:val="32"/>
        </w:rPr>
        <w:t>Implementation Details</w:t>
      </w:r>
    </w:p>
    <w:p w14:paraId="4D446B66" w14:textId="34882191" w:rsidR="00AC78DA" w:rsidRPr="00AC78DA" w:rsidRDefault="00AC78DA" w:rsidP="00AC78DA">
      <w:pPr>
        <w:spacing w:afterLines="50" w:after="156"/>
        <w:ind w:firstLineChars="0" w:firstLine="0"/>
        <w:rPr>
          <w:rFonts w:eastAsia="宋体" w:cs="Times New Roman"/>
          <w:i/>
          <w:kern w:val="0"/>
          <w:szCs w:val="28"/>
        </w:rPr>
      </w:pPr>
      <w:r w:rsidRPr="00AC78DA">
        <w:rPr>
          <w:rFonts w:eastAsia="宋体" w:cs="Times New Roman"/>
          <w:i/>
          <w:kern w:val="0"/>
          <w:szCs w:val="28"/>
        </w:rPr>
        <w:t>A.1</w:t>
      </w:r>
      <w:r w:rsidRPr="00AC78DA">
        <w:rPr>
          <w:i/>
        </w:rPr>
        <w:t xml:space="preserve"> </w:t>
      </w:r>
      <w:r w:rsidRPr="00AC78DA">
        <w:rPr>
          <w:rFonts w:eastAsia="宋体" w:cs="Times New Roman"/>
          <w:i/>
          <w:kern w:val="0"/>
          <w:szCs w:val="28"/>
        </w:rPr>
        <w:t>Experiments on Learning Rate and Decay Strategy Selection</w:t>
      </w:r>
    </w:p>
    <w:p w14:paraId="657C806E" w14:textId="1CDD6AAF" w:rsidR="00AC78DA" w:rsidRDefault="00AC78DA">
      <w:pPr>
        <w:ind w:firstLine="240"/>
        <w:rPr>
          <w:rFonts w:eastAsia="宋体" w:cs="Times New Roman"/>
          <w:iCs/>
          <w:kern w:val="0"/>
          <w:szCs w:val="28"/>
        </w:rPr>
      </w:pPr>
      <w:r w:rsidRPr="00AC78DA">
        <w:rPr>
          <w:rFonts w:eastAsia="宋体" w:cs="Times New Roman"/>
          <w:iCs/>
          <w:kern w:val="0"/>
          <w:szCs w:val="28"/>
        </w:rPr>
        <w:t xml:space="preserve">As shown in </w:t>
      </w:r>
      <w:r w:rsidRPr="001C114B">
        <w:rPr>
          <w:rFonts w:eastAsia="宋体" w:cs="Times New Roman"/>
          <w:iCs/>
          <w:color w:val="7030A0"/>
          <w:kern w:val="0"/>
          <w:szCs w:val="28"/>
        </w:rPr>
        <w:t>Fig. S1</w:t>
      </w:r>
      <w:r w:rsidRPr="00AC78DA">
        <w:rPr>
          <w:rFonts w:eastAsia="宋体" w:cs="Times New Roman"/>
          <w:iCs/>
          <w:kern w:val="0"/>
          <w:szCs w:val="28"/>
        </w:rPr>
        <w:t xml:space="preserve">, to assess the impact of different learning rates and decay strategies on model performance, </w:t>
      </w:r>
      <w:r w:rsidR="00CA29FF">
        <w:rPr>
          <w:rFonts w:eastAsia="宋体" w:cs="Times New Roman"/>
          <w:iCs/>
          <w:kern w:val="0"/>
          <w:szCs w:val="28"/>
        </w:rPr>
        <w:t>seven</w:t>
      </w:r>
      <w:r w:rsidRPr="00AC78DA">
        <w:rPr>
          <w:rFonts w:eastAsia="宋体" w:cs="Times New Roman"/>
          <w:iCs/>
          <w:kern w:val="0"/>
          <w:szCs w:val="28"/>
        </w:rPr>
        <w:t xml:space="preserve"> experiments were conducted with various learning rates and decay strategies. Specifically, some fixed learning rates (0.01, 0.001, 0.0001) was tested, as well as decay strategies that reduce the learning rate from 0.01 to 0.0001, including step decay, linear decay, exponential decay, and cosine annealing decay. </w:t>
      </w:r>
      <w:r w:rsidRPr="004427E0">
        <w:rPr>
          <w:rFonts w:eastAsia="宋体" w:cs="Times New Roman"/>
          <w:iCs/>
          <w:color w:val="7030A0"/>
          <w:kern w:val="0"/>
          <w:szCs w:val="28"/>
        </w:rPr>
        <w:t>Fig. S1(a)</w:t>
      </w:r>
      <w:r w:rsidRPr="00AC78DA">
        <w:rPr>
          <w:rFonts w:eastAsia="宋体" w:cs="Times New Roman"/>
          <w:iCs/>
          <w:kern w:val="0"/>
          <w:szCs w:val="28"/>
        </w:rPr>
        <w:t xml:space="preserve"> illustrates the curve of learning rate changes over epochs. For each experiment, the model’s loss values and average precision (</w:t>
      </w:r>
      <w:proofErr w:type="spellStart"/>
      <w:r w:rsidRPr="00AC78DA">
        <w:rPr>
          <w:rFonts w:eastAsia="宋体" w:cs="Times New Roman"/>
          <w:i/>
          <w:kern w:val="0"/>
          <w:szCs w:val="28"/>
        </w:rPr>
        <w:t>AP</w:t>
      </w:r>
      <w:r w:rsidRPr="00AC78DA">
        <w:rPr>
          <w:rFonts w:eastAsia="宋体" w:cs="Times New Roman"/>
          <w:i/>
          <w:kern w:val="0"/>
          <w:szCs w:val="28"/>
          <w:vertAlign w:val="superscript"/>
        </w:rPr>
        <w:t>seg</w:t>
      </w:r>
      <w:proofErr w:type="spellEnd"/>
      <w:r w:rsidRPr="00AC78DA">
        <w:rPr>
          <w:rFonts w:eastAsia="宋体" w:cs="Times New Roman"/>
          <w:iCs/>
          <w:kern w:val="0"/>
          <w:szCs w:val="28"/>
        </w:rPr>
        <w:t xml:space="preserve">) values for segmentation were recorded, as shown in </w:t>
      </w:r>
      <w:r w:rsidRPr="004427E0">
        <w:rPr>
          <w:rFonts w:eastAsia="宋体" w:cs="Times New Roman"/>
          <w:iCs/>
          <w:color w:val="7030A0"/>
          <w:kern w:val="0"/>
          <w:szCs w:val="28"/>
        </w:rPr>
        <w:t>Fig. S1(b)</w:t>
      </w:r>
      <w:r w:rsidRPr="00AC78DA">
        <w:rPr>
          <w:rFonts w:eastAsia="宋体" w:cs="Times New Roman"/>
          <w:iCs/>
          <w:kern w:val="0"/>
          <w:szCs w:val="28"/>
        </w:rPr>
        <w:t xml:space="preserve"> and </w:t>
      </w:r>
      <w:r w:rsidRPr="004427E0">
        <w:rPr>
          <w:rFonts w:eastAsia="宋体" w:cs="Times New Roman"/>
          <w:iCs/>
          <w:color w:val="7030A0"/>
          <w:kern w:val="0"/>
          <w:szCs w:val="28"/>
        </w:rPr>
        <w:t>Fig. S1(c).</w:t>
      </w:r>
      <w:r w:rsidRPr="00AC78DA">
        <w:rPr>
          <w:rFonts w:eastAsia="宋体" w:cs="Times New Roman"/>
          <w:iCs/>
          <w:kern w:val="0"/>
          <w:szCs w:val="28"/>
        </w:rPr>
        <w:t xml:space="preserve"> The results indicate that the model using the cosine annealing decay strategy performed the best. Compared to other strategies, cosine annealing achieved the lowest and most stable final loss value, as well as the highest AP performance. This suggests</w:t>
      </w:r>
      <w:r>
        <w:rPr>
          <w:rFonts w:eastAsia="宋体" w:cs="Times New Roman"/>
          <w:iCs/>
          <w:kern w:val="0"/>
          <w:szCs w:val="28"/>
        </w:rPr>
        <w:t xml:space="preserve"> </w:t>
      </w:r>
      <w:r w:rsidRPr="00AC78DA">
        <w:rPr>
          <w:rFonts w:eastAsia="宋体" w:cs="Times New Roman"/>
          <w:iCs/>
          <w:kern w:val="0"/>
          <w:szCs w:val="28"/>
        </w:rPr>
        <w:t>that cosine annealing not only excels in reducing loss but also significantly improves the model’s detection accuracy. This learning rate and decay strategy has been used for training in subsequent experiments.</w:t>
      </w:r>
    </w:p>
    <w:p w14:paraId="46A364FB" w14:textId="351D4CE3" w:rsidR="00AC78DA" w:rsidRDefault="00CE4DFC" w:rsidP="00CE4DFC">
      <w:pPr>
        <w:ind w:firstLineChars="0" w:firstLine="0"/>
        <w:rPr>
          <w:rFonts w:eastAsia="宋体" w:cs="Times New Roman"/>
          <w:iCs/>
          <w:kern w:val="0"/>
          <w:szCs w:val="28"/>
        </w:rPr>
      </w:pPr>
      <w:r>
        <w:rPr>
          <w:noProof/>
        </w:rPr>
        <w:drawing>
          <wp:inline distT="0" distB="0" distL="0" distR="0" wp14:anchorId="1663B467" wp14:editId="76CFB336">
            <wp:extent cx="5274310" cy="158432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195"/>
                    <a:stretch/>
                  </pic:blipFill>
                  <pic:spPr bwMode="auto">
                    <a:xfrm>
                      <a:off x="0" y="0"/>
                      <a:ext cx="5274310" cy="1584325"/>
                    </a:xfrm>
                    <a:prstGeom prst="rect">
                      <a:avLst/>
                    </a:prstGeom>
                    <a:noFill/>
                    <a:ln>
                      <a:noFill/>
                    </a:ln>
                    <a:extLst>
                      <a:ext uri="{53640926-AAD7-44D8-BBD7-CCE9431645EC}">
                        <a14:shadowObscured xmlns:a14="http://schemas.microsoft.com/office/drawing/2010/main"/>
                      </a:ext>
                    </a:extLst>
                  </pic:spPr>
                </pic:pic>
              </a:graphicData>
            </a:graphic>
          </wp:inline>
        </w:drawing>
      </w:r>
    </w:p>
    <w:p w14:paraId="0D83BBF5" w14:textId="6AEC79F5" w:rsidR="00AC78DA" w:rsidRDefault="00CE4DFC" w:rsidP="000259AD">
      <w:pPr>
        <w:ind w:firstLineChars="0" w:firstLine="0"/>
        <w:rPr>
          <w:rFonts w:eastAsia="宋体" w:cs="Times New Roman"/>
          <w:iCs/>
          <w:kern w:val="0"/>
          <w:szCs w:val="22"/>
        </w:rPr>
      </w:pPr>
      <w:r w:rsidRPr="00CE4DFC">
        <w:rPr>
          <w:rFonts w:eastAsia="宋体" w:cs="Times New Roman"/>
          <w:iCs/>
          <w:kern w:val="0"/>
          <w:sz w:val="21"/>
          <w:szCs w:val="22"/>
        </w:rPr>
        <w:t xml:space="preserve">Fig. </w:t>
      </w:r>
      <w:r w:rsidRPr="004427E0">
        <w:rPr>
          <w:rFonts w:eastAsia="宋体" w:cs="Times New Roman"/>
          <w:iCs/>
          <w:kern w:val="0"/>
          <w:sz w:val="21"/>
          <w:szCs w:val="21"/>
        </w:rPr>
        <w:t xml:space="preserve">S1. </w:t>
      </w:r>
      <w:r w:rsidRPr="00CE4DFC">
        <w:rPr>
          <w:rFonts w:eastAsia="宋体" w:cs="Times New Roman"/>
          <w:iCs/>
          <w:kern w:val="0"/>
          <w:sz w:val="21"/>
          <w:szCs w:val="22"/>
        </w:rPr>
        <w:t xml:space="preserve">Comparison of experimental curves for different learning rates and decay strategies. (a) Curve of learning rate with epoch. (b) Training loss curves for different learning rate strategies. (c) </w:t>
      </w:r>
      <w:proofErr w:type="spellStart"/>
      <w:r w:rsidRPr="00CA29FF">
        <w:rPr>
          <w:rFonts w:eastAsia="宋体" w:cs="Times New Roman"/>
          <w:i/>
          <w:kern w:val="0"/>
          <w:sz w:val="21"/>
          <w:szCs w:val="22"/>
        </w:rPr>
        <w:t>AP</w:t>
      </w:r>
      <w:r w:rsidR="00CA29FF" w:rsidRPr="00CA29FF">
        <w:rPr>
          <w:rFonts w:eastAsia="宋体" w:cs="Times New Roman"/>
          <w:i/>
          <w:kern w:val="0"/>
          <w:sz w:val="21"/>
          <w:szCs w:val="22"/>
          <w:vertAlign w:val="superscript"/>
        </w:rPr>
        <w:t>seg</w:t>
      </w:r>
      <w:proofErr w:type="spellEnd"/>
      <w:r w:rsidRPr="00CE4DFC">
        <w:rPr>
          <w:rFonts w:eastAsia="宋体" w:cs="Times New Roman"/>
          <w:iCs/>
          <w:kern w:val="0"/>
          <w:sz w:val="21"/>
          <w:szCs w:val="22"/>
        </w:rPr>
        <w:t xml:space="preserve"> curves for different learning rate strategies.</w:t>
      </w:r>
    </w:p>
    <w:p w14:paraId="30148329" w14:textId="5F61F331" w:rsidR="009C66A9" w:rsidRPr="006719FF" w:rsidRDefault="006719FF" w:rsidP="006719FF">
      <w:pPr>
        <w:spacing w:afterLines="50" w:after="156"/>
        <w:ind w:firstLineChars="0" w:firstLine="0"/>
        <w:rPr>
          <w:rFonts w:eastAsia="宋体" w:cs="Times New Roman"/>
          <w:i/>
          <w:kern w:val="0"/>
          <w:szCs w:val="22"/>
        </w:rPr>
      </w:pPr>
      <w:r w:rsidRPr="006719FF">
        <w:rPr>
          <w:rFonts w:eastAsia="宋体" w:cs="Times New Roman" w:hint="eastAsia"/>
          <w:i/>
          <w:kern w:val="0"/>
          <w:szCs w:val="22"/>
        </w:rPr>
        <w:lastRenderedPageBreak/>
        <w:t>A</w:t>
      </w:r>
      <w:r w:rsidRPr="006719FF">
        <w:rPr>
          <w:rFonts w:eastAsia="宋体" w:cs="Times New Roman"/>
          <w:i/>
          <w:kern w:val="0"/>
          <w:szCs w:val="22"/>
        </w:rPr>
        <w:t xml:space="preserve">.2 </w:t>
      </w:r>
      <w:r w:rsidRPr="006719FF">
        <w:rPr>
          <w:i/>
        </w:rPr>
        <w:t>Experimental Results with Different Batch Sizes</w:t>
      </w:r>
    </w:p>
    <w:p w14:paraId="03C59C9F" w14:textId="7CE1DD60" w:rsidR="006719FF" w:rsidRDefault="006719FF" w:rsidP="006719FF">
      <w:pPr>
        <w:ind w:firstLine="240"/>
      </w:pPr>
      <w:r w:rsidRPr="006719FF">
        <w:t xml:space="preserve">To investigate the impact of batch size on model performance, experiments were conducted with batch sizes of 2, 4, and 8 under the </w:t>
      </w:r>
      <w:r w:rsidR="00CA29FF" w:rsidRPr="00AC78DA">
        <w:rPr>
          <w:rFonts w:eastAsia="宋体" w:cs="Times New Roman"/>
          <w:iCs/>
          <w:kern w:val="0"/>
          <w:szCs w:val="28"/>
        </w:rPr>
        <w:t>cosine annealing decay</w:t>
      </w:r>
      <w:r w:rsidRPr="006719FF">
        <w:t xml:space="preserve"> strategy</w:t>
      </w:r>
      <w:r w:rsidR="00CA29FF">
        <w:t xml:space="preserve"> of learning rate</w:t>
      </w:r>
      <w:r w:rsidRPr="006719FF">
        <w:t xml:space="preserve">. As shown in </w:t>
      </w:r>
      <w:r w:rsidR="001C114B" w:rsidRPr="001C114B">
        <w:rPr>
          <w:color w:val="7030A0"/>
        </w:rPr>
        <w:t>Table S1</w:t>
      </w:r>
      <w:r w:rsidRPr="006719FF">
        <w:t xml:space="preserve">, the model performed slightly better in terms of </w:t>
      </w:r>
      <w:proofErr w:type="spellStart"/>
      <w:r w:rsidRPr="006719FF">
        <w:rPr>
          <w:i/>
          <w:iCs/>
        </w:rPr>
        <w:t>AP</w:t>
      </w:r>
      <w:r w:rsidRPr="006719FF">
        <w:rPr>
          <w:i/>
          <w:iCs/>
          <w:vertAlign w:val="superscript"/>
        </w:rPr>
        <w:t>bbox</w:t>
      </w:r>
      <w:proofErr w:type="spellEnd"/>
      <w:r w:rsidRPr="006719FF">
        <w:t xml:space="preserve"> and </w:t>
      </w:r>
      <w:proofErr w:type="spellStart"/>
      <w:r w:rsidRPr="006719FF">
        <w:rPr>
          <w:i/>
          <w:iCs/>
        </w:rPr>
        <w:t>AP</w:t>
      </w:r>
      <w:r w:rsidRPr="006719FF">
        <w:rPr>
          <w:i/>
          <w:iCs/>
          <w:vertAlign w:val="superscript"/>
        </w:rPr>
        <w:t>seg</w:t>
      </w:r>
      <w:proofErr w:type="spellEnd"/>
      <w:r w:rsidRPr="006719FF">
        <w:t xml:space="preserve"> with a batch size of 4. However, with a batch size of 8, although there was a slight decrease in </w:t>
      </w:r>
      <w:proofErr w:type="spellStart"/>
      <w:r w:rsidRPr="006719FF">
        <w:rPr>
          <w:i/>
          <w:iCs/>
        </w:rPr>
        <w:t>AP</w:t>
      </w:r>
      <w:r w:rsidRPr="006719FF">
        <w:rPr>
          <w:i/>
          <w:iCs/>
          <w:vertAlign w:val="superscript"/>
        </w:rPr>
        <w:t>bbox</w:t>
      </w:r>
      <w:proofErr w:type="spellEnd"/>
      <w:r w:rsidRPr="006719FF">
        <w:t xml:space="preserve"> and </w:t>
      </w:r>
      <w:proofErr w:type="spellStart"/>
      <w:r w:rsidRPr="006719FF">
        <w:rPr>
          <w:i/>
          <w:iCs/>
        </w:rPr>
        <w:t>AP</w:t>
      </w:r>
      <w:r w:rsidRPr="006719FF">
        <w:rPr>
          <w:i/>
          <w:iCs/>
          <w:vertAlign w:val="superscript"/>
        </w:rPr>
        <w:t>seg</w:t>
      </w:r>
      <w:proofErr w:type="spellEnd"/>
      <w:r w:rsidRPr="006719FF">
        <w:t xml:space="preserve">, the model achieved improved </w:t>
      </w:r>
      <w:proofErr w:type="spellStart"/>
      <w:r w:rsidRPr="006719FF">
        <w:rPr>
          <w:i/>
          <w:iCs/>
        </w:rPr>
        <w:t>mIoU</w:t>
      </w:r>
      <w:r w:rsidRPr="006719FF">
        <w:rPr>
          <w:i/>
          <w:iCs/>
          <w:vertAlign w:val="superscript"/>
        </w:rPr>
        <w:t>seg</w:t>
      </w:r>
      <w:proofErr w:type="spellEnd"/>
      <w:r w:rsidRPr="006719FF">
        <w:t xml:space="preserve"> and </w:t>
      </w:r>
      <w:r w:rsidRPr="001A6500">
        <w:rPr>
          <w:i/>
          <w:iCs/>
        </w:rPr>
        <w:t>mF1</w:t>
      </w:r>
      <w:r w:rsidRPr="001A6500">
        <w:rPr>
          <w:i/>
          <w:iCs/>
          <w:vertAlign w:val="superscript"/>
        </w:rPr>
        <w:t>seg</w:t>
      </w:r>
      <w:r w:rsidRPr="006719FF">
        <w:t>, along with a significantly reduced training time. Therefore, a batch size of 8 was selected for the subsequent experiments, balancing both performance and training efficiency.</w:t>
      </w:r>
    </w:p>
    <w:p w14:paraId="23516A3B" w14:textId="77777777" w:rsidR="008269D4" w:rsidRPr="006719FF" w:rsidRDefault="008269D4" w:rsidP="008269D4">
      <w:pPr>
        <w:ind w:firstLineChars="0" w:firstLine="0"/>
        <w:jc w:val="center"/>
        <w:rPr>
          <w:rFonts w:eastAsia="宋体" w:cs="Times New Roman"/>
          <w:iCs/>
          <w:kern w:val="0"/>
          <w:sz w:val="21"/>
          <w:szCs w:val="20"/>
        </w:rPr>
      </w:pPr>
      <w:r w:rsidRPr="006719FF">
        <w:rPr>
          <w:rFonts w:eastAsia="宋体" w:cs="Times New Roman"/>
          <w:iCs/>
          <w:kern w:val="0"/>
          <w:sz w:val="21"/>
          <w:szCs w:val="20"/>
        </w:rPr>
        <w:t>TABLE S1</w:t>
      </w:r>
    </w:p>
    <w:p w14:paraId="05651BF9" w14:textId="77777777" w:rsidR="008269D4" w:rsidRPr="006719FF" w:rsidRDefault="008269D4" w:rsidP="008269D4">
      <w:pPr>
        <w:ind w:firstLineChars="0" w:firstLine="0"/>
        <w:jc w:val="center"/>
        <w:rPr>
          <w:rFonts w:eastAsia="宋体" w:cs="Times New Roman"/>
          <w:iCs/>
          <w:kern w:val="0"/>
          <w:sz w:val="21"/>
          <w:szCs w:val="20"/>
        </w:rPr>
      </w:pPr>
      <w:r w:rsidRPr="006719FF">
        <w:rPr>
          <w:sz w:val="21"/>
          <w:szCs w:val="21"/>
        </w:rPr>
        <w:t>COMPARISON OF MODEL PERFORMANCE ACROSS DIFFERENT BATCH SIZES</w:t>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992"/>
        <w:gridCol w:w="850"/>
        <w:gridCol w:w="851"/>
        <w:gridCol w:w="997"/>
        <w:gridCol w:w="851"/>
        <w:gridCol w:w="992"/>
      </w:tblGrid>
      <w:tr w:rsidR="008269D4" w:rsidRPr="00823551" w14:paraId="710EBFB0" w14:textId="77777777" w:rsidTr="004B223B">
        <w:trPr>
          <w:jc w:val="center"/>
        </w:trPr>
        <w:tc>
          <w:tcPr>
            <w:tcW w:w="1555" w:type="dxa"/>
            <w:tcBorders>
              <w:top w:val="single" w:sz="8" w:space="0" w:color="auto"/>
              <w:bottom w:val="single" w:sz="4" w:space="0" w:color="auto"/>
            </w:tcBorders>
            <w:vAlign w:val="center"/>
          </w:tcPr>
          <w:p w14:paraId="12EEDE53" w14:textId="77777777" w:rsidR="008269D4" w:rsidRPr="00823551" w:rsidRDefault="008269D4" w:rsidP="004B223B">
            <w:pPr>
              <w:ind w:firstLineChars="0" w:firstLine="0"/>
              <w:jc w:val="center"/>
              <w:rPr>
                <w:rFonts w:cs="Times New Roman"/>
                <w:sz w:val="18"/>
                <w:szCs w:val="18"/>
              </w:rPr>
            </w:pPr>
            <w:bookmarkStart w:id="1" w:name="_Hlk186919530"/>
            <w:r w:rsidRPr="00823551">
              <w:rPr>
                <w:rFonts w:cs="Times New Roman"/>
                <w:sz w:val="18"/>
                <w:szCs w:val="18"/>
              </w:rPr>
              <w:t>Learning rate</w:t>
            </w:r>
          </w:p>
        </w:tc>
        <w:tc>
          <w:tcPr>
            <w:tcW w:w="992" w:type="dxa"/>
            <w:tcBorders>
              <w:top w:val="single" w:sz="8" w:space="0" w:color="auto"/>
              <w:bottom w:val="single" w:sz="4" w:space="0" w:color="auto"/>
            </w:tcBorders>
            <w:vAlign w:val="center"/>
          </w:tcPr>
          <w:p w14:paraId="70D3D8D6" w14:textId="77777777" w:rsidR="008269D4" w:rsidRPr="00823551" w:rsidRDefault="008269D4" w:rsidP="004B223B">
            <w:pPr>
              <w:ind w:firstLineChars="0" w:firstLine="0"/>
              <w:jc w:val="center"/>
              <w:rPr>
                <w:rFonts w:cs="Times New Roman"/>
                <w:sz w:val="18"/>
                <w:szCs w:val="18"/>
              </w:rPr>
            </w:pPr>
            <w:r w:rsidRPr="00823551">
              <w:rPr>
                <w:rFonts w:cs="Times New Roman"/>
                <w:sz w:val="18"/>
                <w:szCs w:val="18"/>
              </w:rPr>
              <w:t>Batch-size</w:t>
            </w:r>
          </w:p>
        </w:tc>
        <w:tc>
          <w:tcPr>
            <w:tcW w:w="850" w:type="dxa"/>
            <w:tcBorders>
              <w:top w:val="single" w:sz="8" w:space="0" w:color="auto"/>
              <w:bottom w:val="single" w:sz="4" w:space="0" w:color="auto"/>
            </w:tcBorders>
            <w:vAlign w:val="center"/>
          </w:tcPr>
          <w:p w14:paraId="0A327CE9" w14:textId="77777777" w:rsidR="008269D4" w:rsidRPr="00823551" w:rsidRDefault="008269D4" w:rsidP="004B223B">
            <w:pPr>
              <w:ind w:firstLineChars="0" w:firstLine="0"/>
              <w:jc w:val="center"/>
              <w:rPr>
                <w:rFonts w:cs="Times New Roman"/>
                <w:i/>
                <w:iCs/>
                <w:sz w:val="18"/>
                <w:szCs w:val="18"/>
              </w:rPr>
            </w:pPr>
            <w:proofErr w:type="spellStart"/>
            <w:r w:rsidRPr="006719FF">
              <w:rPr>
                <w:rFonts w:cs="Times New Roman"/>
                <w:i/>
                <w:iCs/>
                <w:sz w:val="21"/>
              </w:rPr>
              <w:t>AP</w:t>
            </w:r>
            <w:r w:rsidRPr="006719FF">
              <w:rPr>
                <w:rFonts w:cs="Times New Roman"/>
                <w:i/>
                <w:iCs/>
                <w:sz w:val="21"/>
                <w:vertAlign w:val="superscript"/>
              </w:rPr>
              <w:t>bbox</w:t>
            </w:r>
            <w:proofErr w:type="spellEnd"/>
          </w:p>
        </w:tc>
        <w:tc>
          <w:tcPr>
            <w:tcW w:w="851" w:type="dxa"/>
            <w:tcBorders>
              <w:top w:val="single" w:sz="8" w:space="0" w:color="auto"/>
              <w:bottom w:val="single" w:sz="4" w:space="0" w:color="auto"/>
            </w:tcBorders>
            <w:vAlign w:val="center"/>
          </w:tcPr>
          <w:p w14:paraId="4DEEB12A" w14:textId="77777777" w:rsidR="008269D4" w:rsidRPr="00823551" w:rsidRDefault="008269D4" w:rsidP="004B223B">
            <w:pPr>
              <w:ind w:firstLineChars="0" w:firstLine="0"/>
              <w:jc w:val="center"/>
              <w:rPr>
                <w:rFonts w:cs="Times New Roman"/>
                <w:i/>
                <w:iCs/>
                <w:sz w:val="18"/>
                <w:szCs w:val="18"/>
              </w:rPr>
            </w:pPr>
            <w:proofErr w:type="spellStart"/>
            <w:r w:rsidRPr="006719FF">
              <w:rPr>
                <w:rFonts w:cs="Times New Roman"/>
                <w:i/>
                <w:iCs/>
                <w:sz w:val="21"/>
              </w:rPr>
              <w:t>AP</w:t>
            </w:r>
            <w:r w:rsidRPr="006719FF">
              <w:rPr>
                <w:rFonts w:cs="Times New Roman"/>
                <w:i/>
                <w:iCs/>
                <w:sz w:val="21"/>
                <w:vertAlign w:val="superscript"/>
              </w:rPr>
              <w:t>seg</w:t>
            </w:r>
            <w:proofErr w:type="spellEnd"/>
          </w:p>
        </w:tc>
        <w:tc>
          <w:tcPr>
            <w:tcW w:w="997" w:type="dxa"/>
            <w:tcBorders>
              <w:top w:val="single" w:sz="8" w:space="0" w:color="auto"/>
              <w:bottom w:val="single" w:sz="4" w:space="0" w:color="auto"/>
            </w:tcBorders>
            <w:vAlign w:val="center"/>
          </w:tcPr>
          <w:p w14:paraId="590F6CC7" w14:textId="77777777" w:rsidR="008269D4" w:rsidRPr="00823551" w:rsidRDefault="008269D4" w:rsidP="004B223B">
            <w:pPr>
              <w:ind w:firstLineChars="0" w:firstLine="0"/>
              <w:jc w:val="center"/>
              <w:rPr>
                <w:rFonts w:cs="Times New Roman"/>
                <w:i/>
                <w:iCs/>
                <w:sz w:val="18"/>
                <w:szCs w:val="18"/>
              </w:rPr>
            </w:pPr>
            <w:proofErr w:type="spellStart"/>
            <w:r w:rsidRPr="006719FF">
              <w:rPr>
                <w:rFonts w:cs="Times New Roman"/>
                <w:i/>
                <w:iCs/>
                <w:sz w:val="21"/>
              </w:rPr>
              <w:t>mIoU</w:t>
            </w:r>
            <w:r w:rsidRPr="006719FF">
              <w:rPr>
                <w:rFonts w:cs="Times New Roman" w:hint="eastAsia"/>
                <w:i/>
                <w:iCs/>
                <w:sz w:val="21"/>
                <w:vertAlign w:val="superscript"/>
              </w:rPr>
              <w:t>seg</w:t>
            </w:r>
            <w:proofErr w:type="spellEnd"/>
          </w:p>
        </w:tc>
        <w:tc>
          <w:tcPr>
            <w:tcW w:w="851" w:type="dxa"/>
            <w:tcBorders>
              <w:top w:val="single" w:sz="8" w:space="0" w:color="auto"/>
              <w:bottom w:val="single" w:sz="4" w:space="0" w:color="auto"/>
            </w:tcBorders>
            <w:vAlign w:val="center"/>
          </w:tcPr>
          <w:p w14:paraId="3FCCE3F0" w14:textId="77777777" w:rsidR="008269D4" w:rsidRPr="00823551" w:rsidRDefault="008269D4" w:rsidP="004B223B">
            <w:pPr>
              <w:ind w:firstLineChars="0" w:firstLine="0"/>
              <w:jc w:val="center"/>
              <w:rPr>
                <w:rFonts w:cs="Times New Roman"/>
                <w:i/>
                <w:iCs/>
                <w:sz w:val="21"/>
              </w:rPr>
            </w:pPr>
            <w:r w:rsidRPr="006719FF">
              <w:rPr>
                <w:rFonts w:cs="Times New Roman"/>
                <w:i/>
                <w:iCs/>
                <w:sz w:val="21"/>
              </w:rPr>
              <w:t>mF1</w:t>
            </w:r>
            <w:r w:rsidRPr="006719FF">
              <w:rPr>
                <w:rFonts w:cs="Times New Roman"/>
                <w:i/>
                <w:iCs/>
                <w:sz w:val="21"/>
                <w:vertAlign w:val="superscript"/>
              </w:rPr>
              <w:t>seg</w:t>
            </w:r>
          </w:p>
        </w:tc>
        <w:tc>
          <w:tcPr>
            <w:tcW w:w="992" w:type="dxa"/>
            <w:tcBorders>
              <w:top w:val="single" w:sz="8" w:space="0" w:color="auto"/>
              <w:bottom w:val="single" w:sz="4" w:space="0" w:color="auto"/>
            </w:tcBorders>
            <w:vAlign w:val="center"/>
          </w:tcPr>
          <w:p w14:paraId="32513944" w14:textId="77777777" w:rsidR="008269D4" w:rsidRPr="00823551" w:rsidRDefault="008269D4" w:rsidP="004B223B">
            <w:pPr>
              <w:ind w:firstLineChars="0" w:firstLine="0"/>
              <w:jc w:val="center"/>
              <w:rPr>
                <w:rFonts w:cs="Times New Roman"/>
                <w:sz w:val="18"/>
                <w:szCs w:val="18"/>
              </w:rPr>
            </w:pPr>
            <w:r w:rsidRPr="00823551">
              <w:rPr>
                <w:rFonts w:cs="Times New Roman"/>
                <w:sz w:val="18"/>
                <w:szCs w:val="18"/>
              </w:rPr>
              <w:t>Train time</w:t>
            </w:r>
          </w:p>
        </w:tc>
      </w:tr>
      <w:tr w:rsidR="008269D4" w:rsidRPr="00823551" w14:paraId="27894D61" w14:textId="77777777" w:rsidTr="004B223B">
        <w:trPr>
          <w:jc w:val="center"/>
        </w:trPr>
        <w:tc>
          <w:tcPr>
            <w:tcW w:w="1555" w:type="dxa"/>
            <w:vMerge w:val="restart"/>
            <w:tcBorders>
              <w:top w:val="single" w:sz="4" w:space="0" w:color="auto"/>
            </w:tcBorders>
            <w:vAlign w:val="center"/>
          </w:tcPr>
          <w:p w14:paraId="5DDCC8E8"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C</w:t>
            </w:r>
            <w:r w:rsidRPr="00823551">
              <w:rPr>
                <w:rFonts w:cs="Times New Roman"/>
                <w:sz w:val="18"/>
                <w:szCs w:val="18"/>
              </w:rPr>
              <w:t>osine Annealing Decay</w:t>
            </w:r>
          </w:p>
        </w:tc>
        <w:tc>
          <w:tcPr>
            <w:tcW w:w="992" w:type="dxa"/>
            <w:tcBorders>
              <w:top w:val="single" w:sz="4" w:space="0" w:color="auto"/>
            </w:tcBorders>
            <w:vAlign w:val="center"/>
          </w:tcPr>
          <w:p w14:paraId="7A1463CA"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2</w:t>
            </w:r>
          </w:p>
        </w:tc>
        <w:tc>
          <w:tcPr>
            <w:tcW w:w="850" w:type="dxa"/>
            <w:tcBorders>
              <w:top w:val="single" w:sz="4" w:space="0" w:color="auto"/>
            </w:tcBorders>
            <w:vAlign w:val="center"/>
          </w:tcPr>
          <w:p w14:paraId="7B4531B8"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7</w:t>
            </w:r>
            <w:r w:rsidRPr="00823551">
              <w:rPr>
                <w:rFonts w:cs="Times New Roman"/>
                <w:sz w:val="18"/>
                <w:szCs w:val="18"/>
              </w:rPr>
              <w:t>9.60</w:t>
            </w:r>
          </w:p>
        </w:tc>
        <w:tc>
          <w:tcPr>
            <w:tcW w:w="851" w:type="dxa"/>
            <w:tcBorders>
              <w:top w:val="single" w:sz="4" w:space="0" w:color="auto"/>
            </w:tcBorders>
            <w:vAlign w:val="center"/>
          </w:tcPr>
          <w:p w14:paraId="28914B11"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4</w:t>
            </w:r>
            <w:r w:rsidRPr="00823551">
              <w:rPr>
                <w:rFonts w:cs="Times New Roman"/>
                <w:sz w:val="18"/>
                <w:szCs w:val="18"/>
              </w:rPr>
              <w:t>7.65</w:t>
            </w:r>
          </w:p>
        </w:tc>
        <w:tc>
          <w:tcPr>
            <w:tcW w:w="997" w:type="dxa"/>
            <w:tcBorders>
              <w:top w:val="single" w:sz="4" w:space="0" w:color="auto"/>
            </w:tcBorders>
            <w:vAlign w:val="center"/>
          </w:tcPr>
          <w:p w14:paraId="68F9A251" w14:textId="77777777" w:rsidR="008269D4" w:rsidRPr="00823551" w:rsidRDefault="008269D4" w:rsidP="004B223B">
            <w:pPr>
              <w:ind w:firstLineChars="0" w:firstLine="0"/>
              <w:jc w:val="center"/>
              <w:rPr>
                <w:rFonts w:cs="Times New Roman"/>
                <w:b/>
                <w:bCs/>
                <w:sz w:val="18"/>
                <w:szCs w:val="18"/>
              </w:rPr>
            </w:pPr>
            <w:r w:rsidRPr="00823551">
              <w:rPr>
                <w:rFonts w:cs="Times New Roman" w:hint="eastAsia"/>
                <w:b/>
                <w:bCs/>
                <w:sz w:val="18"/>
                <w:szCs w:val="18"/>
              </w:rPr>
              <w:t>8</w:t>
            </w:r>
            <w:r w:rsidRPr="00823551">
              <w:rPr>
                <w:rFonts w:cs="Times New Roman"/>
                <w:b/>
                <w:bCs/>
                <w:sz w:val="18"/>
                <w:szCs w:val="18"/>
              </w:rPr>
              <w:t>8.68</w:t>
            </w:r>
          </w:p>
        </w:tc>
        <w:tc>
          <w:tcPr>
            <w:tcW w:w="851" w:type="dxa"/>
            <w:tcBorders>
              <w:top w:val="single" w:sz="4" w:space="0" w:color="auto"/>
            </w:tcBorders>
            <w:vAlign w:val="center"/>
          </w:tcPr>
          <w:p w14:paraId="4BD4E0C8"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8</w:t>
            </w:r>
            <w:r w:rsidRPr="00823551">
              <w:rPr>
                <w:rFonts w:cs="Times New Roman"/>
                <w:sz w:val="18"/>
                <w:szCs w:val="18"/>
              </w:rPr>
              <w:t>8.48</w:t>
            </w:r>
          </w:p>
        </w:tc>
        <w:tc>
          <w:tcPr>
            <w:tcW w:w="992" w:type="dxa"/>
            <w:tcBorders>
              <w:top w:val="single" w:sz="4" w:space="0" w:color="auto"/>
            </w:tcBorders>
            <w:vAlign w:val="center"/>
          </w:tcPr>
          <w:p w14:paraId="40C02CF3"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1</w:t>
            </w:r>
            <w:r w:rsidRPr="00823551">
              <w:rPr>
                <w:rFonts w:cs="Times New Roman"/>
                <w:sz w:val="18"/>
                <w:szCs w:val="18"/>
              </w:rPr>
              <w:t>3.80h</w:t>
            </w:r>
          </w:p>
        </w:tc>
      </w:tr>
      <w:tr w:rsidR="008269D4" w:rsidRPr="00823551" w14:paraId="5E1E4981" w14:textId="77777777" w:rsidTr="004B223B">
        <w:trPr>
          <w:jc w:val="center"/>
        </w:trPr>
        <w:tc>
          <w:tcPr>
            <w:tcW w:w="1555" w:type="dxa"/>
            <w:vMerge/>
            <w:vAlign w:val="center"/>
          </w:tcPr>
          <w:p w14:paraId="596A59AE" w14:textId="77777777" w:rsidR="008269D4" w:rsidRPr="00823551" w:rsidRDefault="008269D4" w:rsidP="004B223B">
            <w:pPr>
              <w:ind w:firstLineChars="0" w:firstLine="0"/>
              <w:jc w:val="center"/>
              <w:rPr>
                <w:rFonts w:cs="Times New Roman"/>
                <w:sz w:val="18"/>
                <w:szCs w:val="18"/>
              </w:rPr>
            </w:pPr>
          </w:p>
        </w:tc>
        <w:tc>
          <w:tcPr>
            <w:tcW w:w="992" w:type="dxa"/>
            <w:vAlign w:val="center"/>
          </w:tcPr>
          <w:p w14:paraId="5FFF4113"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4</w:t>
            </w:r>
          </w:p>
        </w:tc>
        <w:tc>
          <w:tcPr>
            <w:tcW w:w="850" w:type="dxa"/>
            <w:vAlign w:val="center"/>
          </w:tcPr>
          <w:p w14:paraId="5E706013" w14:textId="77777777" w:rsidR="008269D4" w:rsidRPr="00823551" w:rsidRDefault="008269D4" w:rsidP="004B223B">
            <w:pPr>
              <w:ind w:firstLineChars="0" w:firstLine="0"/>
              <w:jc w:val="center"/>
              <w:rPr>
                <w:rFonts w:cs="Times New Roman"/>
                <w:b/>
                <w:bCs/>
                <w:sz w:val="18"/>
                <w:szCs w:val="18"/>
              </w:rPr>
            </w:pPr>
            <w:r w:rsidRPr="00823551">
              <w:rPr>
                <w:rFonts w:cs="Times New Roman" w:hint="eastAsia"/>
                <w:b/>
                <w:bCs/>
                <w:sz w:val="18"/>
                <w:szCs w:val="18"/>
              </w:rPr>
              <w:t>7</w:t>
            </w:r>
            <w:r w:rsidRPr="00823551">
              <w:rPr>
                <w:rFonts w:cs="Times New Roman"/>
                <w:b/>
                <w:bCs/>
                <w:sz w:val="18"/>
                <w:szCs w:val="18"/>
              </w:rPr>
              <w:t>9.83</w:t>
            </w:r>
          </w:p>
        </w:tc>
        <w:tc>
          <w:tcPr>
            <w:tcW w:w="851" w:type="dxa"/>
            <w:vAlign w:val="center"/>
          </w:tcPr>
          <w:p w14:paraId="1822A181"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4</w:t>
            </w:r>
            <w:r w:rsidRPr="00823551">
              <w:rPr>
                <w:rFonts w:cs="Times New Roman"/>
                <w:sz w:val="18"/>
                <w:szCs w:val="18"/>
              </w:rPr>
              <w:t>7.51</w:t>
            </w:r>
          </w:p>
        </w:tc>
        <w:tc>
          <w:tcPr>
            <w:tcW w:w="997" w:type="dxa"/>
            <w:vAlign w:val="center"/>
          </w:tcPr>
          <w:p w14:paraId="039A9B39"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8</w:t>
            </w:r>
            <w:r w:rsidRPr="00823551">
              <w:rPr>
                <w:rFonts w:cs="Times New Roman"/>
                <w:sz w:val="18"/>
                <w:szCs w:val="18"/>
              </w:rPr>
              <w:t>8.21</w:t>
            </w:r>
          </w:p>
        </w:tc>
        <w:tc>
          <w:tcPr>
            <w:tcW w:w="851" w:type="dxa"/>
            <w:vAlign w:val="center"/>
          </w:tcPr>
          <w:p w14:paraId="5D418683"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8</w:t>
            </w:r>
            <w:r w:rsidRPr="00823551">
              <w:rPr>
                <w:rFonts w:cs="Times New Roman"/>
                <w:sz w:val="18"/>
                <w:szCs w:val="18"/>
              </w:rPr>
              <w:t>8.04</w:t>
            </w:r>
          </w:p>
        </w:tc>
        <w:tc>
          <w:tcPr>
            <w:tcW w:w="992" w:type="dxa"/>
            <w:vAlign w:val="center"/>
          </w:tcPr>
          <w:p w14:paraId="35D24142"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1</w:t>
            </w:r>
            <w:r w:rsidRPr="00823551">
              <w:rPr>
                <w:rFonts w:cs="Times New Roman"/>
                <w:sz w:val="18"/>
                <w:szCs w:val="18"/>
              </w:rPr>
              <w:t>0.21h</w:t>
            </w:r>
          </w:p>
        </w:tc>
      </w:tr>
      <w:tr w:rsidR="008269D4" w:rsidRPr="00823551" w14:paraId="2838B5F0" w14:textId="77777777" w:rsidTr="004B223B">
        <w:trPr>
          <w:jc w:val="center"/>
        </w:trPr>
        <w:tc>
          <w:tcPr>
            <w:tcW w:w="1555" w:type="dxa"/>
            <w:vMerge/>
            <w:tcBorders>
              <w:bottom w:val="single" w:sz="8" w:space="0" w:color="auto"/>
            </w:tcBorders>
            <w:vAlign w:val="center"/>
          </w:tcPr>
          <w:p w14:paraId="4AF6D379" w14:textId="77777777" w:rsidR="008269D4" w:rsidRPr="00823551" w:rsidRDefault="008269D4" w:rsidP="004B223B">
            <w:pPr>
              <w:ind w:firstLineChars="0" w:firstLine="0"/>
              <w:jc w:val="center"/>
              <w:rPr>
                <w:rFonts w:cs="Times New Roman"/>
                <w:sz w:val="18"/>
                <w:szCs w:val="18"/>
              </w:rPr>
            </w:pPr>
          </w:p>
        </w:tc>
        <w:tc>
          <w:tcPr>
            <w:tcW w:w="992" w:type="dxa"/>
            <w:tcBorders>
              <w:bottom w:val="single" w:sz="8" w:space="0" w:color="auto"/>
            </w:tcBorders>
            <w:vAlign w:val="center"/>
          </w:tcPr>
          <w:p w14:paraId="7A1B9B3A"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8</w:t>
            </w:r>
          </w:p>
        </w:tc>
        <w:tc>
          <w:tcPr>
            <w:tcW w:w="850" w:type="dxa"/>
            <w:tcBorders>
              <w:bottom w:val="single" w:sz="8" w:space="0" w:color="auto"/>
            </w:tcBorders>
            <w:vAlign w:val="center"/>
          </w:tcPr>
          <w:p w14:paraId="101EEAD9"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7</w:t>
            </w:r>
            <w:r w:rsidRPr="00823551">
              <w:rPr>
                <w:rFonts w:cs="Times New Roman"/>
                <w:sz w:val="18"/>
                <w:szCs w:val="18"/>
              </w:rPr>
              <w:t>9.51</w:t>
            </w:r>
          </w:p>
        </w:tc>
        <w:tc>
          <w:tcPr>
            <w:tcW w:w="851" w:type="dxa"/>
            <w:tcBorders>
              <w:bottom w:val="single" w:sz="8" w:space="0" w:color="auto"/>
            </w:tcBorders>
            <w:vAlign w:val="center"/>
          </w:tcPr>
          <w:p w14:paraId="0D24342B" w14:textId="77777777" w:rsidR="008269D4" w:rsidRPr="00823551" w:rsidRDefault="008269D4" w:rsidP="004B223B">
            <w:pPr>
              <w:ind w:firstLineChars="0" w:firstLine="0"/>
              <w:jc w:val="center"/>
              <w:rPr>
                <w:rFonts w:cs="Times New Roman"/>
                <w:b/>
                <w:bCs/>
                <w:sz w:val="18"/>
                <w:szCs w:val="18"/>
              </w:rPr>
            </w:pPr>
            <w:r w:rsidRPr="00823551">
              <w:rPr>
                <w:rFonts w:cs="Times New Roman" w:hint="eastAsia"/>
                <w:b/>
                <w:bCs/>
                <w:sz w:val="18"/>
                <w:szCs w:val="18"/>
              </w:rPr>
              <w:t>4</w:t>
            </w:r>
            <w:r w:rsidRPr="00823551">
              <w:rPr>
                <w:rFonts w:cs="Times New Roman"/>
                <w:b/>
                <w:bCs/>
                <w:sz w:val="18"/>
                <w:szCs w:val="18"/>
              </w:rPr>
              <w:t>7.80</w:t>
            </w:r>
          </w:p>
        </w:tc>
        <w:tc>
          <w:tcPr>
            <w:tcW w:w="997" w:type="dxa"/>
            <w:tcBorders>
              <w:bottom w:val="single" w:sz="8" w:space="0" w:color="auto"/>
            </w:tcBorders>
            <w:vAlign w:val="center"/>
          </w:tcPr>
          <w:p w14:paraId="40F204FA" w14:textId="77777777" w:rsidR="008269D4" w:rsidRPr="00823551" w:rsidRDefault="008269D4" w:rsidP="004B223B">
            <w:pPr>
              <w:ind w:firstLineChars="0" w:firstLine="0"/>
              <w:jc w:val="center"/>
              <w:rPr>
                <w:rFonts w:cs="Times New Roman"/>
                <w:sz w:val="18"/>
                <w:szCs w:val="18"/>
              </w:rPr>
            </w:pPr>
            <w:r w:rsidRPr="00823551">
              <w:rPr>
                <w:rFonts w:cs="Times New Roman" w:hint="eastAsia"/>
                <w:sz w:val="18"/>
                <w:szCs w:val="18"/>
              </w:rPr>
              <w:t>8</w:t>
            </w:r>
            <w:r w:rsidRPr="00823551">
              <w:rPr>
                <w:rFonts w:cs="Times New Roman"/>
                <w:sz w:val="18"/>
                <w:szCs w:val="18"/>
              </w:rPr>
              <w:t>8.16</w:t>
            </w:r>
          </w:p>
        </w:tc>
        <w:tc>
          <w:tcPr>
            <w:tcW w:w="851" w:type="dxa"/>
            <w:tcBorders>
              <w:bottom w:val="single" w:sz="8" w:space="0" w:color="auto"/>
            </w:tcBorders>
            <w:vAlign w:val="center"/>
          </w:tcPr>
          <w:p w14:paraId="1FB5BCDE" w14:textId="77777777" w:rsidR="008269D4" w:rsidRPr="00823551" w:rsidRDefault="008269D4" w:rsidP="004B223B">
            <w:pPr>
              <w:ind w:firstLineChars="0" w:firstLine="0"/>
              <w:jc w:val="center"/>
              <w:rPr>
                <w:rFonts w:cs="Times New Roman"/>
                <w:b/>
                <w:bCs/>
                <w:sz w:val="18"/>
                <w:szCs w:val="18"/>
              </w:rPr>
            </w:pPr>
            <w:r w:rsidRPr="00823551">
              <w:rPr>
                <w:rFonts w:cs="Times New Roman" w:hint="eastAsia"/>
                <w:b/>
                <w:bCs/>
                <w:sz w:val="18"/>
                <w:szCs w:val="18"/>
              </w:rPr>
              <w:t>8</w:t>
            </w:r>
            <w:r w:rsidRPr="00823551">
              <w:rPr>
                <w:rFonts w:cs="Times New Roman"/>
                <w:b/>
                <w:bCs/>
                <w:sz w:val="18"/>
                <w:szCs w:val="18"/>
              </w:rPr>
              <w:t>8.64</w:t>
            </w:r>
          </w:p>
        </w:tc>
        <w:tc>
          <w:tcPr>
            <w:tcW w:w="992" w:type="dxa"/>
            <w:tcBorders>
              <w:bottom w:val="single" w:sz="8" w:space="0" w:color="auto"/>
            </w:tcBorders>
            <w:vAlign w:val="center"/>
          </w:tcPr>
          <w:p w14:paraId="1A1B6685" w14:textId="77777777" w:rsidR="008269D4" w:rsidRPr="00823551" w:rsidRDefault="008269D4" w:rsidP="004B223B">
            <w:pPr>
              <w:ind w:firstLineChars="0" w:firstLine="0"/>
              <w:jc w:val="center"/>
              <w:rPr>
                <w:rFonts w:cs="Times New Roman"/>
                <w:b/>
                <w:bCs/>
                <w:sz w:val="18"/>
                <w:szCs w:val="18"/>
              </w:rPr>
            </w:pPr>
            <w:r w:rsidRPr="00823551">
              <w:rPr>
                <w:rFonts w:cs="Times New Roman" w:hint="eastAsia"/>
                <w:b/>
                <w:bCs/>
                <w:sz w:val="18"/>
                <w:szCs w:val="18"/>
              </w:rPr>
              <w:t>6</w:t>
            </w:r>
            <w:r w:rsidRPr="00823551">
              <w:rPr>
                <w:rFonts w:cs="Times New Roman"/>
                <w:b/>
                <w:bCs/>
                <w:sz w:val="18"/>
                <w:szCs w:val="18"/>
              </w:rPr>
              <w:t>.67h</w:t>
            </w:r>
          </w:p>
        </w:tc>
      </w:tr>
      <w:bookmarkEnd w:id="1"/>
    </w:tbl>
    <w:p w14:paraId="0D11C957" w14:textId="21A63822" w:rsidR="0028000B" w:rsidRDefault="0028000B" w:rsidP="001A6500">
      <w:pPr>
        <w:ind w:firstLineChars="0" w:firstLine="0"/>
      </w:pPr>
    </w:p>
    <w:p w14:paraId="00C4422D" w14:textId="77777777" w:rsidR="008269D4" w:rsidRDefault="008269D4" w:rsidP="001A6500">
      <w:pPr>
        <w:ind w:firstLineChars="0" w:firstLine="0"/>
      </w:pPr>
    </w:p>
    <w:p w14:paraId="22070377" w14:textId="04E9F81C" w:rsidR="0028000B" w:rsidRPr="00963610" w:rsidRDefault="008269D4" w:rsidP="001A6500">
      <w:pPr>
        <w:ind w:firstLineChars="0" w:firstLine="0"/>
        <w:rPr>
          <w:i/>
          <w:iCs/>
        </w:rPr>
      </w:pPr>
      <w:r w:rsidRPr="00963610">
        <w:rPr>
          <w:rFonts w:hint="eastAsia"/>
          <w:i/>
          <w:iCs/>
        </w:rPr>
        <w:t>B</w:t>
      </w:r>
      <w:r w:rsidRPr="00963610">
        <w:rPr>
          <w:i/>
          <w:iCs/>
        </w:rPr>
        <w:t>. Backbone Attention Analysis via Eigen-CAM Visualization</w:t>
      </w:r>
    </w:p>
    <w:p w14:paraId="124B58BB" w14:textId="77777777" w:rsidR="008269D4" w:rsidRPr="00963610" w:rsidRDefault="0028000B" w:rsidP="008269D4">
      <w:pPr>
        <w:ind w:firstLine="240"/>
      </w:pPr>
      <w:r w:rsidRPr="00963610">
        <w:t>To gain deeper insights into the performance of different backbones in tooth crack detection and segmentation, we utilized Eigen-CAM to generate heatmaps, allowing a visual comparison of how effectively each backbone focuses on crack features. These heatmaps illustrate the attention distribution of each network when processing sample images, aiding in visualizing and interpreting their decision-making processes.</w:t>
      </w:r>
    </w:p>
    <w:p w14:paraId="6DB15CE7" w14:textId="6A3DA702" w:rsidR="008269D4" w:rsidRPr="00963610" w:rsidRDefault="008269D4" w:rsidP="008269D4">
      <w:pPr>
        <w:ind w:firstLineChars="0" w:firstLine="0"/>
      </w:pPr>
      <w:r w:rsidRPr="00963610">
        <w:rPr>
          <w:noProof/>
        </w:rPr>
        <w:drawing>
          <wp:inline distT="0" distB="0" distL="0" distR="0" wp14:anchorId="068F108F" wp14:editId="0AA1CD5A">
            <wp:extent cx="5274310" cy="25292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29205"/>
                    </a:xfrm>
                    <a:prstGeom prst="rect">
                      <a:avLst/>
                    </a:prstGeom>
                    <a:noFill/>
                    <a:ln>
                      <a:noFill/>
                    </a:ln>
                  </pic:spPr>
                </pic:pic>
              </a:graphicData>
            </a:graphic>
          </wp:inline>
        </w:drawing>
      </w:r>
    </w:p>
    <w:p w14:paraId="6D121A3D" w14:textId="35FB4CEC" w:rsidR="0028000B" w:rsidRPr="00963610" w:rsidRDefault="008269D4" w:rsidP="000259AD">
      <w:pPr>
        <w:ind w:firstLineChars="0" w:firstLine="0"/>
        <w:rPr>
          <w:sz w:val="22"/>
          <w:szCs w:val="22"/>
        </w:rPr>
      </w:pPr>
      <w:r w:rsidRPr="00963610">
        <w:rPr>
          <w:rFonts w:hint="eastAsia"/>
          <w:sz w:val="22"/>
          <w:szCs w:val="22"/>
        </w:rPr>
        <w:t>F</w:t>
      </w:r>
      <w:r w:rsidRPr="00963610">
        <w:rPr>
          <w:sz w:val="22"/>
          <w:szCs w:val="22"/>
        </w:rPr>
        <w:t xml:space="preserve">ig. </w:t>
      </w:r>
      <w:r w:rsidRPr="00963610">
        <w:rPr>
          <w:rFonts w:hint="eastAsia"/>
          <w:sz w:val="22"/>
          <w:szCs w:val="22"/>
        </w:rPr>
        <w:t>S</w:t>
      </w:r>
      <w:r w:rsidRPr="00963610">
        <w:rPr>
          <w:sz w:val="22"/>
          <w:szCs w:val="22"/>
        </w:rPr>
        <w:t xml:space="preserve">2. Visualization comparison of different backbones using </w:t>
      </w:r>
      <w:proofErr w:type="spellStart"/>
      <w:r w:rsidRPr="00963610">
        <w:rPr>
          <w:sz w:val="22"/>
          <w:szCs w:val="22"/>
        </w:rPr>
        <w:t>EigenCAM</w:t>
      </w:r>
      <w:proofErr w:type="spellEnd"/>
      <w:r w:rsidRPr="00963610">
        <w:rPr>
          <w:sz w:val="22"/>
          <w:szCs w:val="22"/>
        </w:rPr>
        <w:t xml:space="preserve">. (a) original image, (b) ground-truth, (c) </w:t>
      </w:r>
      <w:proofErr w:type="spellStart"/>
      <w:r w:rsidRPr="00963610">
        <w:rPr>
          <w:sz w:val="22"/>
          <w:szCs w:val="22"/>
        </w:rPr>
        <w:t>ConvNeXt</w:t>
      </w:r>
      <w:proofErr w:type="spellEnd"/>
      <w:r w:rsidRPr="00963610">
        <w:rPr>
          <w:sz w:val="22"/>
          <w:szCs w:val="22"/>
        </w:rPr>
        <w:t xml:space="preserve">-tiny, (d) PVT-v2b1, (e) </w:t>
      </w:r>
      <w:proofErr w:type="spellStart"/>
      <w:r w:rsidRPr="00963610">
        <w:rPr>
          <w:sz w:val="22"/>
          <w:szCs w:val="22"/>
        </w:rPr>
        <w:t>Swin</w:t>
      </w:r>
      <w:proofErr w:type="spellEnd"/>
      <w:r w:rsidRPr="00963610">
        <w:rPr>
          <w:sz w:val="22"/>
          <w:szCs w:val="22"/>
        </w:rPr>
        <w:t>-transformer-tiny, (f) ResNet-50, (g) ResNeXt-50(32×4d).</w:t>
      </w:r>
    </w:p>
    <w:p w14:paraId="1F81FB28" w14:textId="588CE9EC" w:rsidR="0028000B" w:rsidRPr="00B55A2C" w:rsidRDefault="0028000B" w:rsidP="001A6500">
      <w:pPr>
        <w:ind w:firstLineChars="0" w:firstLine="0"/>
        <w:rPr>
          <w:highlight w:val="yellow"/>
        </w:rPr>
      </w:pPr>
    </w:p>
    <w:p w14:paraId="7DECD497" w14:textId="77777777" w:rsidR="008269D4" w:rsidRPr="00963610" w:rsidRDefault="008269D4" w:rsidP="008269D4">
      <w:pPr>
        <w:ind w:firstLine="240"/>
      </w:pPr>
      <w:r w:rsidRPr="00963610">
        <w:t xml:space="preserve">As shown in </w:t>
      </w:r>
      <w:r w:rsidRPr="00963610">
        <w:rPr>
          <w:color w:val="7030A0"/>
        </w:rPr>
        <w:t>Fig. S2</w:t>
      </w:r>
      <w:r w:rsidRPr="00963610">
        <w:t xml:space="preserve">, the heatmaps use a color gradient from blue to red to indicate attention levels, with blue representing low attention areas and red representing high attention areas. The results demonstrate that the model employing ResNeXt-50(32×4d) as the backbone yields slightly higher performance compared to that using ResNet-50, </w:t>
      </w:r>
      <w:r w:rsidRPr="00963610">
        <w:lastRenderedPageBreak/>
        <w:t xml:space="preserve">whereas the remaining three backbones exhibit markedly inferior results in both bounding box detection and segmentation tasks, with </w:t>
      </w:r>
      <w:proofErr w:type="spellStart"/>
      <w:r w:rsidRPr="00963610">
        <w:t>Swin</w:t>
      </w:r>
      <w:proofErr w:type="spellEnd"/>
      <w:r w:rsidRPr="00963610">
        <w:t>-Transformer-Tiny performing the worst. The superior performance of ResNeXt-50 and ResNet-50 can be attributed to their convolutional architectures, which possess strong inductive biases for capturing local spatial features. Such characteristics are particularly advantageous for detecting fine-grained and spatially localized structures, such as subtle cracks in teeth. In contrast, the other three backbones, which rely primarily on global self-attention mechanisms and non-overlapping patch tokenization, may be less capable of preserving and utilizing fine-grained local features, making them less effective at identifying the narrow and low-contrast patterns characteristic of tooth cracks. Consequently, based on both the experimental results and architectural advantages, ResNeXt-50(32×4d) emerges as the most suitable backbone for the proposed framework.</w:t>
      </w:r>
    </w:p>
    <w:p w14:paraId="30F6EC03" w14:textId="01A4B0E7" w:rsidR="0028000B" w:rsidRPr="00963610" w:rsidRDefault="0028000B" w:rsidP="001A6500">
      <w:pPr>
        <w:ind w:firstLineChars="0" w:firstLine="0"/>
      </w:pPr>
    </w:p>
    <w:p w14:paraId="26232DC4" w14:textId="06D91E12" w:rsidR="008269D4" w:rsidRPr="00963610" w:rsidRDefault="006D11CA" w:rsidP="001A6500">
      <w:pPr>
        <w:ind w:firstLineChars="0" w:firstLine="0"/>
        <w:rPr>
          <w:i/>
          <w:iCs/>
        </w:rPr>
      </w:pPr>
      <w:r w:rsidRPr="00963610">
        <w:rPr>
          <w:rFonts w:hint="eastAsia"/>
          <w:i/>
          <w:iCs/>
        </w:rPr>
        <w:t>C</w:t>
      </w:r>
      <w:r w:rsidRPr="00963610">
        <w:rPr>
          <w:i/>
          <w:iCs/>
        </w:rPr>
        <w:t>.</w:t>
      </w:r>
      <w:r w:rsidR="007960E2" w:rsidRPr="00963610">
        <w:rPr>
          <w:i/>
          <w:iCs/>
        </w:rPr>
        <w:t xml:space="preserve"> Radar Chart Visualization of Ablation Study Results</w:t>
      </w:r>
    </w:p>
    <w:p w14:paraId="7539E58D" w14:textId="7E22713B" w:rsidR="006D11CA" w:rsidRPr="00963610" w:rsidRDefault="00B74C7E" w:rsidP="006D11CA">
      <w:pPr>
        <w:ind w:firstLine="240"/>
      </w:pPr>
      <w:r w:rsidRPr="00963610">
        <w:t>To provide an intuitive explanation for the ablation results in Table 4 of the main text</w:t>
      </w:r>
      <w:r w:rsidR="006D11CA" w:rsidRPr="00963610">
        <w:t xml:space="preserve">, we plotted radar charts summarizing the effect of each module across six evaluation metrics: </w:t>
      </w:r>
      <w:proofErr w:type="spellStart"/>
      <w:r w:rsidR="006D11CA" w:rsidRPr="00963610">
        <w:rPr>
          <w:i/>
          <w:iCs/>
        </w:rPr>
        <w:t>AP</w:t>
      </w:r>
      <w:r w:rsidR="006D11CA" w:rsidRPr="00963610">
        <w:rPr>
          <w:i/>
          <w:iCs/>
          <w:vertAlign w:val="superscript"/>
        </w:rPr>
        <w:t>bbox</w:t>
      </w:r>
      <w:proofErr w:type="spellEnd"/>
      <w:r w:rsidR="006D11CA" w:rsidRPr="00963610">
        <w:t xml:space="preserve">, </w:t>
      </w:r>
      <w:proofErr w:type="spellStart"/>
      <w:r w:rsidR="006D11CA" w:rsidRPr="00963610">
        <w:rPr>
          <w:i/>
          <w:iCs/>
        </w:rPr>
        <w:t>AP</w:t>
      </w:r>
      <w:r w:rsidRPr="00963610">
        <w:rPr>
          <w:i/>
          <w:iCs/>
          <w:eastAsianLayout w:id="-714343680" w:combine="1"/>
        </w:rPr>
        <w:t>bbox</w:t>
      </w:r>
      <w:proofErr w:type="spellEnd"/>
      <w:r w:rsidRPr="00963610">
        <w:rPr>
          <w:i/>
          <w:iCs/>
          <w:eastAsianLayout w:id="-714343680" w:combine="1"/>
        </w:rPr>
        <w:t xml:space="preserve"> 50</w:t>
      </w:r>
      <w:r w:rsidR="006D11CA" w:rsidRPr="00963610">
        <w:t xml:space="preserve">, </w:t>
      </w:r>
      <w:proofErr w:type="spellStart"/>
      <w:r w:rsidR="006D11CA" w:rsidRPr="00963610">
        <w:rPr>
          <w:i/>
          <w:iCs/>
        </w:rPr>
        <w:t>AP</w:t>
      </w:r>
      <w:r w:rsidRPr="00963610">
        <w:rPr>
          <w:i/>
          <w:iCs/>
          <w:eastAsianLayout w:id="-714343679" w:combine="1"/>
        </w:rPr>
        <w:t>bbox</w:t>
      </w:r>
      <w:proofErr w:type="spellEnd"/>
      <w:r w:rsidRPr="00963610">
        <w:rPr>
          <w:i/>
          <w:iCs/>
          <w:eastAsianLayout w:id="-714343679" w:combine="1"/>
        </w:rPr>
        <w:t xml:space="preserve"> 75</w:t>
      </w:r>
      <w:r w:rsidR="006D11CA" w:rsidRPr="00963610">
        <w:t xml:space="preserve">, and </w:t>
      </w:r>
      <w:proofErr w:type="spellStart"/>
      <w:r w:rsidR="006D11CA" w:rsidRPr="00963610">
        <w:rPr>
          <w:i/>
          <w:iCs/>
        </w:rPr>
        <w:t>AP</w:t>
      </w:r>
      <w:r w:rsidR="006D11CA" w:rsidRPr="00963610">
        <w:rPr>
          <w:i/>
          <w:iCs/>
          <w:vertAlign w:val="superscript"/>
        </w:rPr>
        <w:t>seg</w:t>
      </w:r>
      <w:proofErr w:type="spellEnd"/>
      <w:r w:rsidR="006D11CA" w:rsidRPr="00963610">
        <w:t xml:space="preserve">, </w:t>
      </w:r>
      <w:proofErr w:type="spellStart"/>
      <w:r w:rsidR="006D11CA" w:rsidRPr="00963610">
        <w:rPr>
          <w:i/>
          <w:iCs/>
        </w:rPr>
        <w:t>AP</w:t>
      </w:r>
      <w:r w:rsidRPr="00963610">
        <w:rPr>
          <w:i/>
          <w:iCs/>
          <w:eastAsianLayout w:id="-714342144" w:combine="1"/>
        </w:rPr>
        <w:t>seg</w:t>
      </w:r>
      <w:proofErr w:type="spellEnd"/>
      <w:r w:rsidRPr="00963610">
        <w:rPr>
          <w:i/>
          <w:iCs/>
          <w:eastAsianLayout w:id="-714342144" w:combine="1"/>
        </w:rPr>
        <w:t xml:space="preserve"> 50</w:t>
      </w:r>
      <w:r w:rsidR="006D11CA" w:rsidRPr="00963610">
        <w:t xml:space="preserve">, </w:t>
      </w:r>
      <w:proofErr w:type="spellStart"/>
      <w:r w:rsidR="006D11CA" w:rsidRPr="00963610">
        <w:rPr>
          <w:i/>
          <w:iCs/>
        </w:rPr>
        <w:t>AP</w:t>
      </w:r>
      <w:r w:rsidRPr="00963610">
        <w:rPr>
          <w:i/>
          <w:iCs/>
          <w:eastAsianLayout w:id="-714342143" w:combine="1"/>
        </w:rPr>
        <w:t>seg</w:t>
      </w:r>
      <w:proofErr w:type="spellEnd"/>
      <w:r w:rsidRPr="00963610">
        <w:rPr>
          <w:i/>
          <w:iCs/>
          <w:eastAsianLayout w:id="-714342143" w:combine="1"/>
        </w:rPr>
        <w:t xml:space="preserve"> 75</w:t>
      </w:r>
      <w:r w:rsidR="006D11CA" w:rsidRPr="00963610">
        <w:t>. All values are compared against the baseline Mask R-CNN.</w:t>
      </w:r>
    </w:p>
    <w:p w14:paraId="75EA8528" w14:textId="2321A79C" w:rsidR="006D11CA" w:rsidRPr="00963610" w:rsidRDefault="000259AD" w:rsidP="000259AD">
      <w:pPr>
        <w:ind w:firstLine="240"/>
      </w:pPr>
      <w:r w:rsidRPr="00963610">
        <w:rPr>
          <w:rFonts w:hint="eastAsia"/>
          <w:color w:val="7030A0"/>
        </w:rPr>
        <w:t>Fig</w:t>
      </w:r>
      <w:r w:rsidRPr="00963610">
        <w:rPr>
          <w:color w:val="7030A0"/>
        </w:rPr>
        <w:t>. S3(a)</w:t>
      </w:r>
      <w:r w:rsidRPr="00963610">
        <w:t xml:space="preserve"> illustrates the relative performance changes when introducing each module—</w:t>
      </w:r>
      <w:proofErr w:type="spellStart"/>
      <w:r w:rsidRPr="00963610">
        <w:t>ResNeXt</w:t>
      </w:r>
      <w:proofErr w:type="spellEnd"/>
      <w:r w:rsidRPr="00963610">
        <w:t xml:space="preserve">, CFEM, and the encoder-decoder structure incorporating dynamic snake convolutions—into the original Mask R-CNN independently. Among them, </w:t>
      </w:r>
      <w:proofErr w:type="spellStart"/>
      <w:r w:rsidRPr="00963610">
        <w:t>ResNeXt</w:t>
      </w:r>
      <w:proofErr w:type="spellEnd"/>
      <w:r w:rsidRPr="00963610">
        <w:t xml:space="preserve"> yields slight improvements, particularly in </w:t>
      </w:r>
      <w:proofErr w:type="spellStart"/>
      <w:r w:rsidRPr="00963610">
        <w:t>AP</w:t>
      </w:r>
      <w:r w:rsidRPr="00963610">
        <w:rPr>
          <w:eastAsianLayout w:id="-714273280" w:combine="1"/>
        </w:rPr>
        <w:t>bbox</w:t>
      </w:r>
      <w:proofErr w:type="spellEnd"/>
      <w:r w:rsidRPr="00963610">
        <w:rPr>
          <w:eastAsianLayout w:id="-714273280" w:combine="1"/>
        </w:rPr>
        <w:t xml:space="preserve"> 75</w:t>
      </w:r>
      <w:r w:rsidRPr="00963610">
        <w:t xml:space="preserve"> and </w:t>
      </w:r>
      <w:proofErr w:type="spellStart"/>
      <w:r w:rsidRPr="00963610">
        <w:t>AP</w:t>
      </w:r>
      <w:r w:rsidRPr="00963610">
        <w:rPr>
          <w:eastAsianLayout w:id="-714273279" w:combine="1"/>
        </w:rPr>
        <w:t>seg</w:t>
      </w:r>
      <w:proofErr w:type="spellEnd"/>
      <w:r w:rsidRPr="00963610">
        <w:rPr>
          <w:eastAsianLayout w:id="-714273279" w:combine="1"/>
        </w:rPr>
        <w:t xml:space="preserve"> 75</w:t>
      </w:r>
      <w:r w:rsidRPr="00963610">
        <w:t xml:space="preserve">, reflecting a marginal enhancement in the model’s ability to localize and segment fine structural details. CFEM shows moderate gains in </w:t>
      </w:r>
      <w:proofErr w:type="spellStart"/>
      <w:r w:rsidRPr="00963610">
        <w:t>AP</w:t>
      </w:r>
      <w:r w:rsidRPr="00963610">
        <w:rPr>
          <w:eastAsianLayout w:id="-714273278" w:combine="1"/>
        </w:rPr>
        <w:t>seg</w:t>
      </w:r>
      <w:proofErr w:type="spellEnd"/>
      <w:r w:rsidRPr="00963610">
        <w:rPr>
          <w:eastAsianLayout w:id="-714273278" w:combine="1"/>
        </w:rPr>
        <w:t xml:space="preserve"> 50</w:t>
      </w:r>
      <w:r w:rsidRPr="00963610">
        <w:t xml:space="preserve"> and </w:t>
      </w:r>
      <w:proofErr w:type="spellStart"/>
      <w:r w:rsidRPr="00963610">
        <w:t>AP</w:t>
      </w:r>
      <w:r w:rsidRPr="00963610">
        <w:rPr>
          <w:eastAsianLayout w:id="-714273277" w:combine="1"/>
        </w:rPr>
        <w:t>bbox</w:t>
      </w:r>
      <w:proofErr w:type="spellEnd"/>
      <w:r w:rsidRPr="00963610">
        <w:rPr>
          <w:eastAsianLayout w:id="-714273277" w:combine="1"/>
        </w:rPr>
        <w:t xml:space="preserve"> 75</w:t>
      </w:r>
      <w:r w:rsidRPr="00963610">
        <w:t xml:space="preserve">, indicating its utility in refining mid-level feature representation and improving orientation-aware crack detection. While the numerical improvements introduced by </w:t>
      </w:r>
      <w:proofErr w:type="spellStart"/>
      <w:r w:rsidRPr="00963610">
        <w:t>ResNeXt</w:t>
      </w:r>
      <w:proofErr w:type="spellEnd"/>
      <w:r w:rsidRPr="00963610">
        <w:t xml:space="preserve"> and CFEM are limited, both components are designed with efficiency in mind and do not introduce noticeable increases in network complexity or parameter count. This makes them practical additions for maintaining model efficiency while offering targeted performance benefits. The encoder-decoder structure incorporating dynamic snake convolutions, in contrast, leads to more substantial improvements across the segmentation metrics, particularly </w:t>
      </w:r>
      <w:proofErr w:type="spellStart"/>
      <w:r w:rsidRPr="00963610">
        <w:t>AP</w:t>
      </w:r>
      <w:r w:rsidRPr="00963610">
        <w:rPr>
          <w:vertAlign w:val="superscript"/>
        </w:rPr>
        <w:t>seg</w:t>
      </w:r>
      <w:proofErr w:type="spellEnd"/>
      <w:r w:rsidRPr="00963610">
        <w:t xml:space="preserve"> and </w:t>
      </w:r>
      <w:proofErr w:type="spellStart"/>
      <w:r w:rsidRPr="00963610">
        <w:t>AP</w:t>
      </w:r>
      <w:r w:rsidRPr="00963610">
        <w:rPr>
          <w:eastAsianLayout w:id="-714273276" w:combine="1"/>
        </w:rPr>
        <w:t>seg</w:t>
      </w:r>
      <w:proofErr w:type="spellEnd"/>
      <w:r w:rsidRPr="00963610">
        <w:rPr>
          <w:eastAsianLayout w:id="-714273276" w:combine="1"/>
        </w:rPr>
        <w:t xml:space="preserve"> 75</w:t>
      </w:r>
      <w:r w:rsidRPr="00963610">
        <w:t>, suggesting its effectiveness in producing coherent and detailed mask predictions.</w:t>
      </w:r>
    </w:p>
    <w:p w14:paraId="3525677E" w14:textId="38A0D3FF" w:rsidR="006D11CA" w:rsidRPr="00963610" w:rsidRDefault="000259AD" w:rsidP="000259AD">
      <w:pPr>
        <w:ind w:firstLine="240"/>
      </w:pPr>
      <w:r w:rsidRPr="00963610">
        <w:rPr>
          <w:color w:val="7030A0"/>
        </w:rPr>
        <w:t>Fig. S3(b)</w:t>
      </w:r>
      <w:r w:rsidRPr="00963610">
        <w:t xml:space="preserve"> focuses on the cumulative effect of sequentially integrating these modules into the baseline architecture. The transition from the original Mask R-CNN to the </w:t>
      </w:r>
      <w:proofErr w:type="spellStart"/>
      <w:r w:rsidRPr="00963610">
        <w:t>ResNeXt</w:t>
      </w:r>
      <w:proofErr w:type="spellEnd"/>
      <w:r w:rsidRPr="00963610">
        <w:t xml:space="preserve">-based variant results in modest changes across most metrics. Adding CFEM leads to further performance refinement, with visible gains in both bounding box and mask accuracy. The full integration of </w:t>
      </w:r>
      <w:proofErr w:type="spellStart"/>
      <w:r w:rsidRPr="00963610">
        <w:t>ResNeXt</w:t>
      </w:r>
      <w:proofErr w:type="spellEnd"/>
      <w:r w:rsidRPr="00963610">
        <w:t>, CFEM, and the encoder-decoder structure with dynamic snake convolutions yields the most balanced performance across all six metrics, demonstrating the benefit of combining structural and contextual enhancements in a complementary fashion.</w:t>
      </w:r>
    </w:p>
    <w:p w14:paraId="5B774AF9" w14:textId="5A135754" w:rsidR="006D11CA" w:rsidRPr="00963610" w:rsidRDefault="000259AD" w:rsidP="000259AD">
      <w:pPr>
        <w:ind w:firstLine="240"/>
      </w:pPr>
      <w:r w:rsidRPr="00963610">
        <w:t xml:space="preserve">In summary, while </w:t>
      </w:r>
      <w:proofErr w:type="spellStart"/>
      <w:r w:rsidRPr="00963610">
        <w:t>ResNeXt</w:t>
      </w:r>
      <w:proofErr w:type="spellEnd"/>
      <w:r w:rsidRPr="00963610">
        <w:t xml:space="preserve"> and CFEM contribute small but measurable improvements without increasing model complexity, the encoder-decoder structure with dynamic snake convolutions serves as the primary driver of segmentation quality. </w:t>
      </w:r>
      <w:r w:rsidRPr="00963610">
        <w:lastRenderedPageBreak/>
        <w:t>The radar charts thus provide a comprehensive depiction of both individual module effects and their combined impact on overall detection and segmentation performance.</w:t>
      </w:r>
    </w:p>
    <w:p w14:paraId="6EAEB0A4" w14:textId="5D5ACC50" w:rsidR="006D11CA" w:rsidRPr="00963610" w:rsidRDefault="008659E7" w:rsidP="006D11CA">
      <w:pPr>
        <w:ind w:firstLineChars="0" w:firstLine="0"/>
        <w:jc w:val="center"/>
      </w:pPr>
      <w:r w:rsidRPr="00963610">
        <w:rPr>
          <w:rFonts w:hint="eastAsia"/>
          <w:noProof/>
        </w:rPr>
        <w:drawing>
          <wp:inline distT="0" distB="0" distL="0" distR="0" wp14:anchorId="7F5D1285" wp14:editId="4806ADE8">
            <wp:extent cx="5273389" cy="2531334"/>
            <wp:effectExtent l="0" t="0" r="381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rotWithShape="1">
                    <a:blip r:embed="rId9" cstate="print">
                      <a:extLst>
                        <a:ext uri="{28A0092B-C50C-407E-A947-70E740481C1C}">
                          <a14:useLocalDpi xmlns:a14="http://schemas.microsoft.com/office/drawing/2010/main" val="0"/>
                        </a:ext>
                      </a:extLst>
                    </a:blip>
                    <a:srcRect t="406" b="2467"/>
                    <a:stretch/>
                  </pic:blipFill>
                  <pic:spPr bwMode="auto">
                    <a:xfrm>
                      <a:off x="0" y="0"/>
                      <a:ext cx="5274310" cy="2531776"/>
                    </a:xfrm>
                    <a:prstGeom prst="rect">
                      <a:avLst/>
                    </a:prstGeom>
                    <a:ln>
                      <a:noFill/>
                    </a:ln>
                    <a:extLst>
                      <a:ext uri="{53640926-AAD7-44D8-BBD7-CCE9431645EC}">
                        <a14:shadowObscured xmlns:a14="http://schemas.microsoft.com/office/drawing/2010/main"/>
                      </a:ext>
                    </a:extLst>
                  </pic:spPr>
                </pic:pic>
              </a:graphicData>
            </a:graphic>
          </wp:inline>
        </w:drawing>
      </w:r>
    </w:p>
    <w:p w14:paraId="3F45C0C4" w14:textId="2A89AC26" w:rsidR="006D11CA" w:rsidRPr="000259AD" w:rsidRDefault="006D11CA" w:rsidP="000259AD">
      <w:pPr>
        <w:ind w:firstLineChars="0" w:firstLine="0"/>
        <w:rPr>
          <w:sz w:val="22"/>
          <w:szCs w:val="22"/>
        </w:rPr>
      </w:pPr>
      <w:r w:rsidRPr="00963610">
        <w:rPr>
          <w:rFonts w:hint="eastAsia"/>
          <w:sz w:val="22"/>
          <w:szCs w:val="22"/>
        </w:rPr>
        <w:t>F</w:t>
      </w:r>
      <w:r w:rsidRPr="00963610">
        <w:rPr>
          <w:sz w:val="22"/>
          <w:szCs w:val="22"/>
        </w:rPr>
        <w:t xml:space="preserve">ig. S3. Radar charts illustrating the individual and cumulative performance improvements of </w:t>
      </w:r>
      <w:proofErr w:type="spellStart"/>
      <w:r w:rsidRPr="00963610">
        <w:rPr>
          <w:sz w:val="22"/>
          <w:szCs w:val="22"/>
        </w:rPr>
        <w:t>ResNeXt</w:t>
      </w:r>
      <w:proofErr w:type="spellEnd"/>
      <w:r w:rsidRPr="00963610">
        <w:rPr>
          <w:sz w:val="22"/>
          <w:szCs w:val="22"/>
        </w:rPr>
        <w:t>, CFEM, and the encoder-decoder structure incorporating dynamic snake convolutions over the baseline Mask R-CNN. (a) Individual addition of each module. (b) Progressive integration of all modules.</w:t>
      </w:r>
    </w:p>
    <w:p w14:paraId="2C4A768E" w14:textId="3FB2F0E4" w:rsidR="006D11CA" w:rsidRDefault="006D11CA" w:rsidP="001A6500">
      <w:pPr>
        <w:ind w:firstLineChars="0" w:firstLine="0"/>
      </w:pPr>
    </w:p>
    <w:p w14:paraId="1A10B945" w14:textId="77777777" w:rsidR="006D11CA" w:rsidRPr="006D11CA" w:rsidRDefault="006D11CA" w:rsidP="001A6500">
      <w:pPr>
        <w:ind w:firstLineChars="0" w:firstLine="0"/>
      </w:pPr>
    </w:p>
    <w:p w14:paraId="799E2CFF" w14:textId="7F905946" w:rsidR="00C13961" w:rsidRPr="00C13961" w:rsidRDefault="001A6500" w:rsidP="00140AE8">
      <w:pPr>
        <w:ind w:firstLineChars="0" w:firstLine="0"/>
        <w:rPr>
          <w:i/>
          <w:iCs/>
          <w:sz w:val="28"/>
          <w:szCs w:val="28"/>
        </w:rPr>
      </w:pPr>
      <w:r w:rsidRPr="00C13961">
        <w:rPr>
          <w:rFonts w:hint="eastAsia"/>
          <w:i/>
          <w:iCs/>
          <w:sz w:val="28"/>
          <w:szCs w:val="28"/>
        </w:rPr>
        <w:t>B</w:t>
      </w:r>
      <w:r w:rsidRPr="00C13961">
        <w:rPr>
          <w:i/>
          <w:iCs/>
          <w:sz w:val="28"/>
          <w:szCs w:val="28"/>
        </w:rPr>
        <w:t xml:space="preserve">. </w:t>
      </w:r>
      <w:r w:rsidR="00C13961" w:rsidRPr="00C13961">
        <w:rPr>
          <w:i/>
          <w:iCs/>
          <w:sz w:val="28"/>
          <w:szCs w:val="28"/>
        </w:rPr>
        <w:t>F1</w:t>
      </w:r>
      <w:r w:rsidR="00C13961">
        <w:rPr>
          <w:i/>
          <w:iCs/>
          <w:sz w:val="28"/>
          <w:szCs w:val="28"/>
        </w:rPr>
        <w:t>-</w:t>
      </w:r>
      <w:r w:rsidR="00C13961" w:rsidRPr="00C13961">
        <w:rPr>
          <w:i/>
          <w:iCs/>
          <w:sz w:val="28"/>
          <w:szCs w:val="28"/>
        </w:rPr>
        <w:t xml:space="preserve">Score Analysis of </w:t>
      </w:r>
      <w:r w:rsidR="007A4C8C">
        <w:rPr>
          <w:i/>
          <w:iCs/>
          <w:sz w:val="28"/>
          <w:szCs w:val="28"/>
        </w:rPr>
        <w:t>Other</w:t>
      </w:r>
      <w:r w:rsidR="00C13961" w:rsidRPr="00C13961">
        <w:rPr>
          <w:i/>
          <w:iCs/>
          <w:sz w:val="28"/>
          <w:szCs w:val="28"/>
        </w:rPr>
        <w:t xml:space="preserve"> Models on Tooth Crack Segmentation</w:t>
      </w:r>
    </w:p>
    <w:p w14:paraId="76178E38" w14:textId="62DAF9C5" w:rsidR="00C13961" w:rsidRPr="00C13961" w:rsidRDefault="00C13961" w:rsidP="00C13961">
      <w:pPr>
        <w:ind w:firstLine="240"/>
      </w:pPr>
      <w:r w:rsidRPr="00C13961">
        <w:t xml:space="preserve">The box plots presented in </w:t>
      </w:r>
      <w:r w:rsidRPr="00C13961">
        <w:rPr>
          <w:color w:val="7030A0"/>
        </w:rPr>
        <w:t>Fig. S2</w:t>
      </w:r>
      <w:r>
        <w:t xml:space="preserve"> </w:t>
      </w:r>
      <w:r w:rsidRPr="00C13961">
        <w:t>provide a comparative analysis of the F1</w:t>
      </w:r>
      <w:r w:rsidR="00D25379">
        <w:t>-</w:t>
      </w:r>
      <w:r w:rsidRPr="00C13961">
        <w:t xml:space="preserve">score achieved by five </w:t>
      </w:r>
      <w:r w:rsidR="007A4C8C">
        <w:t>popular</w:t>
      </w:r>
      <w:r w:rsidRPr="00C13961">
        <w:t xml:space="preserve"> instance segmentation models—YOLOv11, </w:t>
      </w:r>
      <w:proofErr w:type="spellStart"/>
      <w:r w:rsidRPr="00C13961">
        <w:t>BlendMask</w:t>
      </w:r>
      <w:proofErr w:type="spellEnd"/>
      <w:r w:rsidRPr="00C13961">
        <w:t xml:space="preserve">, </w:t>
      </w:r>
      <w:proofErr w:type="spellStart"/>
      <w:r w:rsidRPr="00C13961">
        <w:t>CondInst</w:t>
      </w:r>
      <w:proofErr w:type="spellEnd"/>
      <w:r w:rsidRPr="00C13961">
        <w:t xml:space="preserve">, Mask R-CNN, and our proposed model—on two distinct datasets. </w:t>
      </w:r>
      <w:r w:rsidRPr="005046BB">
        <w:rPr>
          <w:color w:val="7030A0"/>
        </w:rPr>
        <w:t>Fig</w:t>
      </w:r>
      <w:r w:rsidR="004427E0">
        <w:rPr>
          <w:color w:val="7030A0"/>
        </w:rPr>
        <w:t>.</w:t>
      </w:r>
      <w:r w:rsidRPr="005046BB">
        <w:rPr>
          <w:color w:val="7030A0"/>
        </w:rPr>
        <w:t xml:space="preserve"> </w:t>
      </w:r>
      <w:r w:rsidR="005046BB" w:rsidRPr="005046BB">
        <w:rPr>
          <w:color w:val="7030A0"/>
        </w:rPr>
        <w:t>S2(a)</w:t>
      </w:r>
      <w:r w:rsidRPr="00C13961">
        <w:t xml:space="preserve"> corresponds to Dataset A</w:t>
      </w:r>
      <w:r w:rsidR="00CA29FF">
        <w:t>,</w:t>
      </w:r>
      <w:r w:rsidRPr="00C13961">
        <w:t xml:space="preserve"> </w:t>
      </w:r>
      <w:r w:rsidR="00CA29FF">
        <w:t>and</w:t>
      </w:r>
      <w:r w:rsidRPr="00C13961">
        <w:t xml:space="preserve"> </w:t>
      </w:r>
      <w:r w:rsidRPr="005046BB">
        <w:rPr>
          <w:color w:val="7030A0"/>
        </w:rPr>
        <w:t>Fig</w:t>
      </w:r>
      <w:r w:rsidR="004427E0">
        <w:rPr>
          <w:color w:val="7030A0"/>
        </w:rPr>
        <w:t>.</w:t>
      </w:r>
      <w:r w:rsidR="005046BB" w:rsidRPr="005046BB">
        <w:rPr>
          <w:color w:val="7030A0"/>
        </w:rPr>
        <w:t xml:space="preserve"> S2(b)</w:t>
      </w:r>
      <w:r w:rsidRPr="005046BB">
        <w:rPr>
          <w:color w:val="7030A0"/>
        </w:rPr>
        <w:t xml:space="preserve"> </w:t>
      </w:r>
      <w:r w:rsidRPr="00C13961">
        <w:t>illustrates the performance on Dataset B</w:t>
      </w:r>
      <w:r w:rsidR="005046BB">
        <w:t>.</w:t>
      </w:r>
    </w:p>
    <w:p w14:paraId="28F1CE33" w14:textId="465E48CC" w:rsidR="00C13961" w:rsidRDefault="00C13961" w:rsidP="00C13961">
      <w:pPr>
        <w:ind w:firstLine="240"/>
      </w:pPr>
      <w:r w:rsidRPr="00C13961">
        <w:t xml:space="preserve">In </w:t>
      </w:r>
      <w:r w:rsidR="005046BB" w:rsidRPr="005046BB">
        <w:rPr>
          <w:color w:val="7030A0"/>
        </w:rPr>
        <w:t>Fig</w:t>
      </w:r>
      <w:r w:rsidR="004427E0">
        <w:rPr>
          <w:color w:val="7030A0"/>
        </w:rPr>
        <w:t>.</w:t>
      </w:r>
      <w:r w:rsidR="005046BB" w:rsidRPr="005046BB">
        <w:rPr>
          <w:color w:val="7030A0"/>
        </w:rPr>
        <w:t xml:space="preserve"> S2(a)</w:t>
      </w:r>
      <w:r w:rsidRPr="00C13961">
        <w:t>, our model achieves the highest median F1</w:t>
      </w:r>
      <w:r w:rsidR="00D25379">
        <w:t>-</w:t>
      </w:r>
      <w:r w:rsidRPr="00C13961">
        <w:t xml:space="preserve">score and demonstrates a tighter interquartile range compared to other models, indicating both superior performance and consistency in detecting localized tooth cracks. Notably, YOLOv11 shows competitive median performance but exhibits a wider range of variability. </w:t>
      </w:r>
      <w:proofErr w:type="spellStart"/>
      <w:r w:rsidRPr="00C13961">
        <w:t>BlendMask</w:t>
      </w:r>
      <w:proofErr w:type="spellEnd"/>
      <w:r w:rsidRPr="00C13961">
        <w:t xml:space="preserve">, </w:t>
      </w:r>
      <w:proofErr w:type="spellStart"/>
      <w:r w:rsidRPr="00C13961">
        <w:t>CondInst</w:t>
      </w:r>
      <w:proofErr w:type="spellEnd"/>
      <w:r w:rsidRPr="00C13961">
        <w:t>, and Mask R-CNN, while showing reasonable performance, lag behind our model in terms of median F1</w:t>
      </w:r>
      <w:r w:rsidR="00D25379">
        <w:t>-</w:t>
      </w:r>
      <w:r w:rsidRPr="00C13961">
        <w:t>score and consistency.</w:t>
      </w:r>
    </w:p>
    <w:p w14:paraId="7DD5F519" w14:textId="6B991D49" w:rsidR="005046BB" w:rsidRDefault="005046BB" w:rsidP="005046BB">
      <w:pPr>
        <w:ind w:firstLineChars="0" w:firstLine="0"/>
        <w:jc w:val="center"/>
      </w:pPr>
      <w:r>
        <w:rPr>
          <w:noProof/>
        </w:rPr>
        <w:lastRenderedPageBreak/>
        <w:drawing>
          <wp:inline distT="0" distB="0" distL="0" distR="0" wp14:anchorId="3993B9DA" wp14:editId="519C3997">
            <wp:extent cx="5274310" cy="230251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302510"/>
                    </a:xfrm>
                    <a:prstGeom prst="rect">
                      <a:avLst/>
                    </a:prstGeom>
                    <a:noFill/>
                    <a:ln>
                      <a:noFill/>
                    </a:ln>
                  </pic:spPr>
                </pic:pic>
              </a:graphicData>
            </a:graphic>
          </wp:inline>
        </w:drawing>
      </w:r>
    </w:p>
    <w:p w14:paraId="6C057D04" w14:textId="2E9F7340" w:rsidR="005046BB" w:rsidRDefault="005046BB" w:rsidP="005046BB">
      <w:pPr>
        <w:ind w:firstLineChars="0" w:firstLine="0"/>
        <w:jc w:val="center"/>
      </w:pPr>
      <w:r>
        <w:rPr>
          <w:rFonts w:hint="eastAsia"/>
        </w:rPr>
        <w:t>F</w:t>
      </w:r>
      <w:r>
        <w:t xml:space="preserve">ig. S2. </w:t>
      </w:r>
      <w:r w:rsidRPr="005046BB">
        <w:t>F1</w:t>
      </w:r>
      <w:r>
        <w:t>-</w:t>
      </w:r>
      <w:r w:rsidRPr="005046BB">
        <w:t xml:space="preserve">scores of </w:t>
      </w:r>
      <w:r w:rsidR="007A4C8C">
        <w:t>other</w:t>
      </w:r>
      <w:r w:rsidRPr="005046BB">
        <w:t xml:space="preserve"> </w:t>
      </w:r>
      <w:proofErr w:type="gramStart"/>
      <w:r w:rsidRPr="005046BB">
        <w:t>model</w:t>
      </w:r>
      <w:proofErr w:type="gramEnd"/>
      <w:r w:rsidRPr="005046BB">
        <w:t xml:space="preserve"> on different segmentation target test sets</w:t>
      </w:r>
      <w:r>
        <w:t>.</w:t>
      </w:r>
      <w:r w:rsidR="00697563">
        <w:t xml:space="preserve"> (a)</w:t>
      </w:r>
      <w:r w:rsidR="00697563" w:rsidRPr="00697563">
        <w:t xml:space="preserve"> Performance results on </w:t>
      </w:r>
      <w:r w:rsidR="00CA29FF">
        <w:t>D</w:t>
      </w:r>
      <w:r w:rsidR="00697563" w:rsidRPr="00697563">
        <w:t>ataset A</w:t>
      </w:r>
      <w:r w:rsidR="00697563">
        <w:t>. (b)</w:t>
      </w:r>
      <w:r w:rsidR="00697563" w:rsidRPr="00697563">
        <w:t xml:space="preserve"> Performance results on </w:t>
      </w:r>
      <w:r w:rsidR="00CA29FF">
        <w:t>D</w:t>
      </w:r>
      <w:r w:rsidR="00697563" w:rsidRPr="00697563">
        <w:t xml:space="preserve">ataset </w:t>
      </w:r>
      <w:r w:rsidR="00C41F59">
        <w:t>B</w:t>
      </w:r>
      <w:r w:rsidR="00697563">
        <w:t>.</w:t>
      </w:r>
    </w:p>
    <w:p w14:paraId="36152253" w14:textId="77777777" w:rsidR="008269D4" w:rsidRDefault="008269D4" w:rsidP="008269D4">
      <w:pPr>
        <w:ind w:firstLineChars="0" w:firstLine="0"/>
      </w:pPr>
    </w:p>
    <w:p w14:paraId="5779AB1C" w14:textId="6B1BB4F3" w:rsidR="00C13961" w:rsidRPr="00C13961" w:rsidRDefault="005046BB" w:rsidP="00C13961">
      <w:pPr>
        <w:ind w:firstLine="240"/>
      </w:pPr>
      <w:r w:rsidRPr="005046BB">
        <w:rPr>
          <w:color w:val="7030A0"/>
        </w:rPr>
        <w:t>Fig</w:t>
      </w:r>
      <w:r w:rsidR="004427E0">
        <w:rPr>
          <w:color w:val="7030A0"/>
        </w:rPr>
        <w:t>.</w:t>
      </w:r>
      <w:r w:rsidRPr="005046BB">
        <w:rPr>
          <w:color w:val="7030A0"/>
        </w:rPr>
        <w:t xml:space="preserve"> S2(b)</w:t>
      </w:r>
      <w:r w:rsidR="00C13961" w:rsidRPr="00C13961">
        <w:t xml:space="preserve"> highlights the robustness of our model when applied to the more complex task of detecting cracks of varying orientations in Dataset B. Again, our model achieves the highest median F1</w:t>
      </w:r>
      <w:r w:rsidR="00D25379">
        <w:t>-</w:t>
      </w:r>
      <w:r w:rsidR="00C13961" w:rsidRPr="00C13961">
        <w:t xml:space="preserve">score and displays the narrowest interquartile range, reinforcing its capability to generalize across diverse crack orientations. The other models, particularly YOLOv11 and </w:t>
      </w:r>
      <w:proofErr w:type="spellStart"/>
      <w:r w:rsidR="00C13961" w:rsidRPr="00C13961">
        <w:t>BlendMask</w:t>
      </w:r>
      <w:proofErr w:type="spellEnd"/>
      <w:r w:rsidR="00C13961" w:rsidRPr="00C13961">
        <w:t>, show greater variability in their F1</w:t>
      </w:r>
      <w:r w:rsidR="00D25379">
        <w:t>-</w:t>
      </w:r>
      <w:r w:rsidR="00C13961" w:rsidRPr="00C13961">
        <w:t xml:space="preserve">scores, with </w:t>
      </w:r>
      <w:proofErr w:type="spellStart"/>
      <w:r w:rsidR="00C13961" w:rsidRPr="00C13961">
        <w:t>CondInst</w:t>
      </w:r>
      <w:proofErr w:type="spellEnd"/>
      <w:r w:rsidR="00C13961" w:rsidRPr="00C13961">
        <w:t xml:space="preserve"> and Mask R-CNN displaying relatively lower median scores. The overall trend suggests that the complexity of Dataset B poses greater challenges for the baseline models compared to our proposed method.</w:t>
      </w:r>
    </w:p>
    <w:p w14:paraId="316E21C5" w14:textId="5FF97EE2" w:rsidR="001A6500" w:rsidRPr="00C13961" w:rsidRDefault="00C13961" w:rsidP="00C13961">
      <w:pPr>
        <w:ind w:firstLine="240"/>
        <w:rPr>
          <w:rFonts w:eastAsia="宋体" w:cs="Times New Roman"/>
          <w:iCs/>
          <w:kern w:val="0"/>
        </w:rPr>
      </w:pPr>
      <w:r w:rsidRPr="00C13961">
        <w:t xml:space="preserve">These results collectively demonstrate the effectiveness and reliability of our model in both localized and multi-orientation crack detection tasks, outperforming competing </w:t>
      </w:r>
      <w:r w:rsidR="007A4C8C">
        <w:t xml:space="preserve">other </w:t>
      </w:r>
      <w:r w:rsidRPr="00C13961">
        <w:t>models across two challenging datasets.</w:t>
      </w:r>
    </w:p>
    <w:p w14:paraId="2ECFADCC" w14:textId="1EFE8746" w:rsidR="00C507FE" w:rsidRDefault="00C507FE" w:rsidP="00C507FE">
      <w:pPr>
        <w:ind w:firstLineChars="0" w:firstLine="0"/>
        <w:rPr>
          <w:rFonts w:eastAsia="宋体" w:cs="Times New Roman"/>
          <w:iCs/>
          <w:kern w:val="0"/>
        </w:rPr>
      </w:pPr>
    </w:p>
    <w:p w14:paraId="259849B2" w14:textId="77777777" w:rsidR="008269D4" w:rsidRDefault="008269D4" w:rsidP="00C507FE">
      <w:pPr>
        <w:ind w:firstLineChars="0" w:firstLine="0"/>
        <w:rPr>
          <w:rFonts w:eastAsia="宋体" w:cs="Times New Roman"/>
          <w:iCs/>
          <w:kern w:val="0"/>
        </w:rPr>
      </w:pPr>
    </w:p>
    <w:p w14:paraId="42BC586C" w14:textId="4DD92104" w:rsidR="00140AE8" w:rsidRPr="00C507FE" w:rsidRDefault="00C507FE" w:rsidP="00C507FE">
      <w:pPr>
        <w:ind w:firstLineChars="0" w:firstLine="0"/>
        <w:rPr>
          <w:rFonts w:eastAsia="宋体" w:cs="Times New Roman"/>
          <w:i/>
          <w:iCs/>
          <w:kern w:val="0"/>
          <w:sz w:val="28"/>
          <w:szCs w:val="28"/>
        </w:rPr>
      </w:pPr>
      <w:r w:rsidRPr="00C507FE">
        <w:rPr>
          <w:rFonts w:eastAsia="宋体" w:cs="Times New Roman" w:hint="eastAsia"/>
          <w:i/>
          <w:iCs/>
          <w:kern w:val="0"/>
          <w:sz w:val="28"/>
          <w:szCs w:val="28"/>
        </w:rPr>
        <w:t>C</w:t>
      </w:r>
      <w:r w:rsidRPr="00C507FE">
        <w:rPr>
          <w:rFonts w:eastAsia="宋体" w:cs="Times New Roman"/>
          <w:i/>
          <w:iCs/>
          <w:kern w:val="0"/>
          <w:sz w:val="28"/>
          <w:szCs w:val="28"/>
        </w:rPr>
        <w:t xml:space="preserve">. </w:t>
      </w:r>
      <w:r w:rsidRPr="00C507FE">
        <w:rPr>
          <w:i/>
          <w:iCs/>
          <w:sz w:val="28"/>
          <w:szCs w:val="28"/>
        </w:rPr>
        <w:t xml:space="preserve">Robustness of Improved Mask R-CNN for Tooth Crack </w:t>
      </w:r>
      <w:r>
        <w:rPr>
          <w:i/>
          <w:iCs/>
          <w:sz w:val="28"/>
          <w:szCs w:val="28"/>
        </w:rPr>
        <w:t>Segmentation</w:t>
      </w:r>
    </w:p>
    <w:p w14:paraId="2B61D21F" w14:textId="27364B4F" w:rsidR="00140AE8" w:rsidRPr="00140AE8" w:rsidRDefault="004427E0" w:rsidP="00C507FE">
      <w:pPr>
        <w:ind w:firstLine="240"/>
      </w:pPr>
      <w:r w:rsidRPr="004427E0">
        <w:rPr>
          <w:color w:val="7030A0"/>
        </w:rPr>
        <w:t>T</w:t>
      </w:r>
      <w:r w:rsidR="00140AE8" w:rsidRPr="004427E0">
        <w:rPr>
          <w:color w:val="7030A0"/>
        </w:rPr>
        <w:t>able</w:t>
      </w:r>
      <w:r w:rsidRPr="004427E0">
        <w:rPr>
          <w:color w:val="7030A0"/>
        </w:rPr>
        <w:t xml:space="preserve"> S2</w:t>
      </w:r>
      <w:r w:rsidR="00140AE8" w:rsidRPr="00140AE8">
        <w:t xml:space="preserve"> compares the performance of the original Mask R-CNN and our improved Mask R-CNN model under various image transformations, including brightness adjustment, Gaussian blur, and Gaussian noise. The results show that our improved model consistently outperforms the original in all metrics, indicating better detection and segmentation of tooth cracks.</w:t>
      </w:r>
    </w:p>
    <w:p w14:paraId="7C073FAE" w14:textId="202868A9" w:rsidR="00140AE8" w:rsidRDefault="00140AE8" w:rsidP="00C507FE">
      <w:pPr>
        <w:ind w:firstLine="240"/>
      </w:pPr>
      <w:r w:rsidRPr="00140AE8">
        <w:t>For all types of image transformations, including changes in brightness, blurring, and noise, the improved model demonstrates enhanced robustness. It performs better in scenarios with altered lighting conditions, blurred images, and noise interference, suggesting that the improvements in the model architecture contribute to more accurate and reliable crack detection in challenging environments.</w:t>
      </w:r>
    </w:p>
    <w:p w14:paraId="4AF0C0D6" w14:textId="6F5B7BBB" w:rsidR="008269D4" w:rsidRDefault="008269D4" w:rsidP="008269D4">
      <w:pPr>
        <w:ind w:firstLine="240"/>
      </w:pPr>
      <w:r w:rsidRPr="008269D4">
        <w:t>Overall, these findings highlight the superior performance and robustness of our improved model, making it more suitable for real-world applications where image quality may be compromised due to various factors like lighting, blur, and noise.</w:t>
      </w:r>
    </w:p>
    <w:p w14:paraId="23A69658" w14:textId="77777777" w:rsidR="00963610" w:rsidRDefault="00963610" w:rsidP="008269D4">
      <w:pPr>
        <w:ind w:firstLine="240"/>
      </w:pPr>
    </w:p>
    <w:p w14:paraId="49D7E697" w14:textId="2517B81B" w:rsidR="00C507FE" w:rsidRDefault="00C507FE" w:rsidP="00C507FE">
      <w:pPr>
        <w:ind w:firstLineChars="0" w:firstLine="0"/>
        <w:jc w:val="center"/>
        <w:rPr>
          <w:rFonts w:eastAsia="宋体" w:cs="Times New Roman"/>
          <w:iCs/>
          <w:kern w:val="0"/>
          <w:sz w:val="21"/>
          <w:szCs w:val="20"/>
        </w:rPr>
      </w:pPr>
      <w:bookmarkStart w:id="2" w:name="_Hlk188190266"/>
      <w:r w:rsidRPr="006719FF">
        <w:rPr>
          <w:rFonts w:eastAsia="宋体" w:cs="Times New Roman"/>
          <w:iCs/>
          <w:kern w:val="0"/>
          <w:sz w:val="21"/>
          <w:szCs w:val="20"/>
        </w:rPr>
        <w:lastRenderedPageBreak/>
        <w:t>TABLE S</w:t>
      </w:r>
      <w:r>
        <w:rPr>
          <w:rFonts w:eastAsia="宋体" w:cs="Times New Roman"/>
          <w:iCs/>
          <w:kern w:val="0"/>
          <w:sz w:val="21"/>
          <w:szCs w:val="20"/>
        </w:rPr>
        <w:t>2</w:t>
      </w:r>
    </w:p>
    <w:p w14:paraId="19FEA84C" w14:textId="3834E695" w:rsidR="00C507FE" w:rsidRPr="00C507FE" w:rsidRDefault="00C507FE" w:rsidP="00C507FE">
      <w:pPr>
        <w:ind w:firstLineChars="0" w:firstLine="0"/>
        <w:jc w:val="center"/>
        <w:rPr>
          <w:rFonts w:eastAsia="宋体" w:cs="Times New Roman"/>
          <w:iCs/>
          <w:kern w:val="0"/>
          <w:sz w:val="18"/>
          <w:szCs w:val="16"/>
        </w:rPr>
      </w:pPr>
      <w:r w:rsidRPr="00C507FE">
        <w:rPr>
          <w:sz w:val="21"/>
          <w:szCs w:val="21"/>
        </w:rPr>
        <w:t xml:space="preserve">ROBUSTNESS OF MASK R-CNN FOR TOOTH CRACK </w:t>
      </w:r>
      <w:r>
        <w:rPr>
          <w:sz w:val="21"/>
          <w:szCs w:val="21"/>
        </w:rPr>
        <w:t>SEGMENTATION</w:t>
      </w:r>
      <w:r w:rsidRPr="00C507FE">
        <w:rPr>
          <w:sz w:val="21"/>
          <w:szCs w:val="21"/>
        </w:rPr>
        <w:t xml:space="preserve"> UNDER VARIOUS TRANSFORMATIONS</w:t>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1276"/>
        <w:gridCol w:w="1030"/>
        <w:gridCol w:w="822"/>
        <w:gridCol w:w="850"/>
        <w:gridCol w:w="725"/>
        <w:gridCol w:w="834"/>
      </w:tblGrid>
      <w:tr w:rsidR="00C507FE" w:rsidRPr="00195556" w14:paraId="50BA1B76" w14:textId="77777777" w:rsidTr="008269D4">
        <w:trPr>
          <w:jc w:val="center"/>
        </w:trPr>
        <w:tc>
          <w:tcPr>
            <w:tcW w:w="1838" w:type="dxa"/>
            <w:tcBorders>
              <w:top w:val="single" w:sz="8" w:space="0" w:color="auto"/>
              <w:bottom w:val="single" w:sz="4" w:space="0" w:color="auto"/>
            </w:tcBorders>
            <w:vAlign w:val="center"/>
          </w:tcPr>
          <w:p w14:paraId="42B3747E" w14:textId="77777777" w:rsidR="00C507FE" w:rsidRPr="00195556" w:rsidRDefault="00C507FE" w:rsidP="00C507FE">
            <w:pPr>
              <w:ind w:firstLineChars="0" w:firstLine="0"/>
              <w:jc w:val="center"/>
              <w:rPr>
                <w:rFonts w:cs="Times New Roman"/>
                <w:sz w:val="18"/>
                <w:szCs w:val="18"/>
              </w:rPr>
            </w:pPr>
            <w:r>
              <w:rPr>
                <w:rFonts w:cs="Times New Roman"/>
                <w:sz w:val="18"/>
                <w:szCs w:val="18"/>
              </w:rPr>
              <w:t>I</w:t>
            </w:r>
            <w:r w:rsidRPr="00967D34">
              <w:rPr>
                <w:rFonts w:cs="Times New Roman"/>
                <w:sz w:val="18"/>
                <w:szCs w:val="18"/>
              </w:rPr>
              <w:t>mage transformation</w:t>
            </w:r>
          </w:p>
        </w:tc>
        <w:tc>
          <w:tcPr>
            <w:tcW w:w="1276" w:type="dxa"/>
            <w:tcBorders>
              <w:top w:val="single" w:sz="8" w:space="0" w:color="auto"/>
              <w:bottom w:val="single" w:sz="4" w:space="0" w:color="auto"/>
            </w:tcBorders>
            <w:vAlign w:val="center"/>
          </w:tcPr>
          <w:p w14:paraId="7988DEB6" w14:textId="77777777" w:rsidR="00C507FE" w:rsidRPr="00195556" w:rsidRDefault="00C507FE" w:rsidP="00C507FE">
            <w:pPr>
              <w:ind w:firstLineChars="0" w:firstLine="0"/>
              <w:jc w:val="center"/>
              <w:rPr>
                <w:rFonts w:cs="Times New Roman"/>
                <w:sz w:val="18"/>
                <w:szCs w:val="18"/>
              </w:rPr>
            </w:pPr>
            <w:r w:rsidRPr="00195556">
              <w:rPr>
                <w:rFonts w:cs="Times New Roman"/>
                <w:sz w:val="18"/>
                <w:szCs w:val="18"/>
              </w:rPr>
              <w:t>Method</w:t>
            </w:r>
          </w:p>
        </w:tc>
        <w:tc>
          <w:tcPr>
            <w:tcW w:w="1030" w:type="dxa"/>
            <w:tcBorders>
              <w:top w:val="single" w:sz="8" w:space="0" w:color="auto"/>
              <w:bottom w:val="single" w:sz="4" w:space="0" w:color="auto"/>
            </w:tcBorders>
            <w:vAlign w:val="center"/>
          </w:tcPr>
          <w:p w14:paraId="12D4DD43" w14:textId="77777777" w:rsidR="00C507FE" w:rsidRPr="00FE1683" w:rsidRDefault="00C507FE" w:rsidP="00C507FE">
            <w:pPr>
              <w:ind w:firstLineChars="0" w:firstLine="0"/>
              <w:jc w:val="center"/>
              <w:rPr>
                <w:rFonts w:cs="Times New Roman"/>
                <w:i/>
                <w:iCs/>
                <w:sz w:val="18"/>
                <w:szCs w:val="18"/>
              </w:rPr>
            </w:pPr>
            <w:proofErr w:type="spellStart"/>
            <w:r w:rsidRPr="00FE1683">
              <w:rPr>
                <w:rFonts w:cs="Times New Roman"/>
                <w:i/>
                <w:iCs/>
                <w:sz w:val="18"/>
                <w:szCs w:val="18"/>
              </w:rPr>
              <w:t>mPrecision</w:t>
            </w:r>
            <w:proofErr w:type="spellEnd"/>
          </w:p>
        </w:tc>
        <w:tc>
          <w:tcPr>
            <w:tcW w:w="822" w:type="dxa"/>
            <w:tcBorders>
              <w:top w:val="single" w:sz="8" w:space="0" w:color="auto"/>
              <w:bottom w:val="single" w:sz="4" w:space="0" w:color="auto"/>
            </w:tcBorders>
            <w:vAlign w:val="center"/>
          </w:tcPr>
          <w:p w14:paraId="0B39119C" w14:textId="77777777" w:rsidR="00C507FE" w:rsidRPr="00FE1683" w:rsidRDefault="00C507FE" w:rsidP="00C507FE">
            <w:pPr>
              <w:ind w:firstLineChars="0" w:firstLine="0"/>
              <w:jc w:val="center"/>
              <w:rPr>
                <w:rFonts w:cs="Times New Roman"/>
                <w:i/>
                <w:iCs/>
                <w:sz w:val="18"/>
                <w:szCs w:val="18"/>
              </w:rPr>
            </w:pPr>
            <w:proofErr w:type="spellStart"/>
            <w:r w:rsidRPr="00FE1683">
              <w:rPr>
                <w:rFonts w:cs="Times New Roman"/>
                <w:i/>
                <w:iCs/>
                <w:sz w:val="18"/>
                <w:szCs w:val="18"/>
              </w:rPr>
              <w:t>mRecall</w:t>
            </w:r>
            <w:proofErr w:type="spellEnd"/>
          </w:p>
        </w:tc>
        <w:tc>
          <w:tcPr>
            <w:tcW w:w="850" w:type="dxa"/>
            <w:tcBorders>
              <w:top w:val="single" w:sz="8" w:space="0" w:color="auto"/>
              <w:bottom w:val="single" w:sz="4" w:space="0" w:color="auto"/>
            </w:tcBorders>
            <w:vAlign w:val="center"/>
          </w:tcPr>
          <w:p w14:paraId="27653EFA" w14:textId="77777777" w:rsidR="00C507FE" w:rsidRPr="00FE1683" w:rsidRDefault="00C507FE" w:rsidP="00C507FE">
            <w:pPr>
              <w:ind w:firstLineChars="0" w:firstLine="0"/>
              <w:jc w:val="center"/>
              <w:rPr>
                <w:rFonts w:cs="Times New Roman"/>
                <w:i/>
                <w:iCs/>
                <w:sz w:val="18"/>
                <w:szCs w:val="18"/>
              </w:rPr>
            </w:pPr>
            <w:proofErr w:type="spellStart"/>
            <w:r w:rsidRPr="00FE1683">
              <w:rPr>
                <w:rFonts w:cs="Times New Roman"/>
                <w:i/>
                <w:iCs/>
                <w:sz w:val="18"/>
                <w:szCs w:val="18"/>
              </w:rPr>
              <w:t>mIoU</w:t>
            </w:r>
            <w:proofErr w:type="spellEnd"/>
          </w:p>
        </w:tc>
        <w:tc>
          <w:tcPr>
            <w:tcW w:w="725" w:type="dxa"/>
            <w:tcBorders>
              <w:top w:val="single" w:sz="8" w:space="0" w:color="auto"/>
              <w:bottom w:val="single" w:sz="4" w:space="0" w:color="auto"/>
            </w:tcBorders>
            <w:vAlign w:val="center"/>
          </w:tcPr>
          <w:p w14:paraId="722DC439" w14:textId="77777777" w:rsidR="00C507FE" w:rsidRPr="00FE1683" w:rsidRDefault="00C507FE" w:rsidP="00C507FE">
            <w:pPr>
              <w:ind w:firstLineChars="0" w:firstLine="0"/>
              <w:jc w:val="center"/>
              <w:rPr>
                <w:rFonts w:cs="Times New Roman"/>
                <w:i/>
                <w:iCs/>
                <w:sz w:val="18"/>
                <w:szCs w:val="18"/>
              </w:rPr>
            </w:pPr>
            <w:r w:rsidRPr="00FE1683">
              <w:rPr>
                <w:rFonts w:cs="Times New Roman"/>
                <w:i/>
                <w:iCs/>
                <w:sz w:val="18"/>
                <w:szCs w:val="18"/>
              </w:rPr>
              <w:t>mF1</w:t>
            </w:r>
          </w:p>
        </w:tc>
        <w:tc>
          <w:tcPr>
            <w:tcW w:w="834" w:type="dxa"/>
            <w:tcBorders>
              <w:top w:val="single" w:sz="8" w:space="0" w:color="auto"/>
              <w:bottom w:val="single" w:sz="4" w:space="0" w:color="auto"/>
            </w:tcBorders>
          </w:tcPr>
          <w:p w14:paraId="60CDC2E1" w14:textId="77777777" w:rsidR="00C507FE" w:rsidRPr="00FE1683" w:rsidRDefault="00C507FE" w:rsidP="00C507FE">
            <w:pPr>
              <w:ind w:firstLineChars="0" w:firstLine="0"/>
              <w:jc w:val="center"/>
              <w:rPr>
                <w:rFonts w:cs="Times New Roman"/>
                <w:i/>
                <w:iCs/>
                <w:sz w:val="18"/>
                <w:szCs w:val="18"/>
              </w:rPr>
            </w:pPr>
            <w:r w:rsidRPr="00FE1683">
              <w:rPr>
                <w:rFonts w:cs="Times New Roman" w:hint="eastAsia"/>
                <w:i/>
                <w:iCs/>
                <w:sz w:val="18"/>
                <w:szCs w:val="18"/>
              </w:rPr>
              <w:t>AP</w:t>
            </w:r>
          </w:p>
        </w:tc>
      </w:tr>
      <w:tr w:rsidR="00C507FE" w:rsidRPr="00195556" w14:paraId="3DC5F3BC" w14:textId="77777777" w:rsidTr="008269D4">
        <w:trPr>
          <w:jc w:val="center"/>
        </w:trPr>
        <w:tc>
          <w:tcPr>
            <w:tcW w:w="1838" w:type="dxa"/>
            <w:vMerge w:val="restart"/>
            <w:tcBorders>
              <w:top w:val="single" w:sz="4" w:space="0" w:color="auto"/>
            </w:tcBorders>
            <w:vAlign w:val="center"/>
          </w:tcPr>
          <w:p w14:paraId="0EBC6306"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Original</w:t>
            </w:r>
            <w:r>
              <w:rPr>
                <w:rFonts w:cs="Times New Roman"/>
                <w:sz w:val="18"/>
                <w:szCs w:val="18"/>
              </w:rPr>
              <w:t xml:space="preserve"> </w:t>
            </w:r>
            <w:r>
              <w:rPr>
                <w:rFonts w:cs="Times New Roman" w:hint="eastAsia"/>
                <w:sz w:val="18"/>
                <w:szCs w:val="18"/>
              </w:rPr>
              <w:t>image</w:t>
            </w:r>
          </w:p>
        </w:tc>
        <w:tc>
          <w:tcPr>
            <w:tcW w:w="1276" w:type="dxa"/>
            <w:tcBorders>
              <w:top w:val="single" w:sz="4" w:space="0" w:color="auto"/>
            </w:tcBorders>
            <w:vAlign w:val="center"/>
          </w:tcPr>
          <w:p w14:paraId="6C2F98E5" w14:textId="77777777" w:rsidR="00C507FE" w:rsidRPr="00195556" w:rsidRDefault="00C507FE" w:rsidP="00C507FE">
            <w:pPr>
              <w:ind w:firstLineChars="0" w:firstLine="0"/>
              <w:jc w:val="center"/>
              <w:rPr>
                <w:rFonts w:cs="Times New Roman"/>
                <w:sz w:val="18"/>
                <w:szCs w:val="18"/>
              </w:rPr>
            </w:pPr>
            <w:r w:rsidRPr="00195556">
              <w:rPr>
                <w:rFonts w:cs="Times New Roman"/>
                <w:sz w:val="18"/>
                <w:szCs w:val="18"/>
              </w:rPr>
              <w:t>Mask R-CNN</w:t>
            </w:r>
          </w:p>
        </w:tc>
        <w:tc>
          <w:tcPr>
            <w:tcW w:w="1030" w:type="dxa"/>
            <w:tcBorders>
              <w:top w:val="single" w:sz="4" w:space="0" w:color="auto"/>
            </w:tcBorders>
            <w:vAlign w:val="center"/>
          </w:tcPr>
          <w:p w14:paraId="79098079" w14:textId="77777777" w:rsidR="00C507FE" w:rsidRPr="00195556" w:rsidRDefault="00C507FE" w:rsidP="00C507FE">
            <w:pPr>
              <w:ind w:firstLineChars="0" w:firstLine="0"/>
              <w:jc w:val="center"/>
              <w:rPr>
                <w:rFonts w:cs="Times New Roman"/>
                <w:sz w:val="18"/>
                <w:szCs w:val="18"/>
              </w:rPr>
            </w:pPr>
            <w:r w:rsidRPr="00195556">
              <w:rPr>
                <w:rFonts w:cs="Times New Roman"/>
                <w:sz w:val="18"/>
                <w:szCs w:val="18"/>
              </w:rPr>
              <w:t>79.33</w:t>
            </w:r>
          </w:p>
        </w:tc>
        <w:tc>
          <w:tcPr>
            <w:tcW w:w="822" w:type="dxa"/>
            <w:tcBorders>
              <w:top w:val="single" w:sz="4" w:space="0" w:color="auto"/>
            </w:tcBorders>
            <w:vAlign w:val="center"/>
          </w:tcPr>
          <w:p w14:paraId="7C92A8C0" w14:textId="77777777" w:rsidR="00C507FE" w:rsidRPr="00195556" w:rsidRDefault="00C507FE" w:rsidP="00C507FE">
            <w:pPr>
              <w:ind w:firstLineChars="0" w:firstLine="0"/>
              <w:jc w:val="center"/>
              <w:rPr>
                <w:rFonts w:cs="Times New Roman"/>
                <w:sz w:val="18"/>
                <w:szCs w:val="18"/>
              </w:rPr>
            </w:pPr>
            <w:r w:rsidRPr="00195556">
              <w:rPr>
                <w:rFonts w:cs="Times New Roman"/>
                <w:sz w:val="18"/>
                <w:szCs w:val="18"/>
              </w:rPr>
              <w:t>87.97</w:t>
            </w:r>
          </w:p>
        </w:tc>
        <w:tc>
          <w:tcPr>
            <w:tcW w:w="850" w:type="dxa"/>
            <w:tcBorders>
              <w:top w:val="single" w:sz="4" w:space="0" w:color="auto"/>
            </w:tcBorders>
            <w:vAlign w:val="center"/>
          </w:tcPr>
          <w:p w14:paraId="2160C543" w14:textId="77777777" w:rsidR="00C507FE" w:rsidRPr="00195556" w:rsidRDefault="00C507FE" w:rsidP="00C507FE">
            <w:pPr>
              <w:ind w:firstLineChars="0" w:firstLine="0"/>
              <w:jc w:val="center"/>
              <w:rPr>
                <w:rFonts w:cs="Times New Roman"/>
                <w:sz w:val="18"/>
                <w:szCs w:val="18"/>
              </w:rPr>
            </w:pPr>
            <w:r w:rsidRPr="00195556">
              <w:rPr>
                <w:rFonts w:cs="Times New Roman"/>
                <w:sz w:val="18"/>
                <w:szCs w:val="18"/>
              </w:rPr>
              <w:t>88.64</w:t>
            </w:r>
          </w:p>
        </w:tc>
        <w:tc>
          <w:tcPr>
            <w:tcW w:w="725" w:type="dxa"/>
            <w:tcBorders>
              <w:top w:val="single" w:sz="4" w:space="0" w:color="auto"/>
            </w:tcBorders>
            <w:vAlign w:val="center"/>
          </w:tcPr>
          <w:p w14:paraId="187C6A64" w14:textId="77777777" w:rsidR="00C507FE" w:rsidRPr="00195556" w:rsidRDefault="00C507FE" w:rsidP="00C507FE">
            <w:pPr>
              <w:ind w:firstLineChars="0" w:firstLine="0"/>
              <w:jc w:val="center"/>
              <w:rPr>
                <w:rFonts w:cs="Times New Roman"/>
                <w:sz w:val="18"/>
                <w:szCs w:val="18"/>
              </w:rPr>
            </w:pPr>
            <w:r w:rsidRPr="00195556">
              <w:rPr>
                <w:rFonts w:cs="Times New Roman"/>
                <w:sz w:val="18"/>
                <w:szCs w:val="18"/>
              </w:rPr>
              <w:t>88.16</w:t>
            </w:r>
          </w:p>
        </w:tc>
        <w:tc>
          <w:tcPr>
            <w:tcW w:w="834" w:type="dxa"/>
            <w:tcBorders>
              <w:top w:val="single" w:sz="4" w:space="0" w:color="auto"/>
            </w:tcBorders>
          </w:tcPr>
          <w:p w14:paraId="780A4A01"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4</w:t>
            </w:r>
            <w:r>
              <w:rPr>
                <w:rFonts w:cs="Times New Roman"/>
                <w:sz w:val="18"/>
                <w:szCs w:val="18"/>
              </w:rPr>
              <w:t>2.37</w:t>
            </w:r>
          </w:p>
        </w:tc>
      </w:tr>
      <w:tr w:rsidR="00C507FE" w:rsidRPr="00195556" w14:paraId="3346AB0A" w14:textId="77777777" w:rsidTr="008269D4">
        <w:trPr>
          <w:jc w:val="center"/>
        </w:trPr>
        <w:tc>
          <w:tcPr>
            <w:tcW w:w="1838" w:type="dxa"/>
            <w:vMerge/>
            <w:vAlign w:val="center"/>
          </w:tcPr>
          <w:p w14:paraId="6E24585F" w14:textId="77777777" w:rsidR="00C507FE" w:rsidRPr="00195556" w:rsidRDefault="00C507FE" w:rsidP="00C507FE">
            <w:pPr>
              <w:ind w:firstLineChars="0" w:firstLine="0"/>
              <w:jc w:val="center"/>
              <w:rPr>
                <w:rFonts w:cs="Times New Roman"/>
                <w:sz w:val="18"/>
                <w:szCs w:val="18"/>
              </w:rPr>
            </w:pPr>
          </w:p>
        </w:tc>
        <w:tc>
          <w:tcPr>
            <w:tcW w:w="1276" w:type="dxa"/>
            <w:vAlign w:val="center"/>
          </w:tcPr>
          <w:p w14:paraId="035F35FE" w14:textId="77777777" w:rsidR="00C507FE" w:rsidRPr="00195556" w:rsidRDefault="00C507FE" w:rsidP="00C507FE">
            <w:pPr>
              <w:ind w:firstLineChars="0" w:firstLine="0"/>
              <w:jc w:val="center"/>
              <w:rPr>
                <w:rFonts w:cs="Times New Roman"/>
                <w:sz w:val="18"/>
                <w:szCs w:val="18"/>
              </w:rPr>
            </w:pPr>
            <w:r w:rsidRPr="00195556">
              <w:rPr>
                <w:rFonts w:cs="Times New Roman"/>
                <w:sz w:val="18"/>
                <w:szCs w:val="18"/>
              </w:rPr>
              <w:t>Ours</w:t>
            </w:r>
          </w:p>
        </w:tc>
        <w:tc>
          <w:tcPr>
            <w:tcW w:w="1030" w:type="dxa"/>
            <w:vAlign w:val="center"/>
          </w:tcPr>
          <w:p w14:paraId="76A6FFF3"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1.99</w:t>
            </w:r>
          </w:p>
        </w:tc>
        <w:tc>
          <w:tcPr>
            <w:tcW w:w="822" w:type="dxa"/>
            <w:vAlign w:val="center"/>
          </w:tcPr>
          <w:p w14:paraId="7FB613B2"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9.28</w:t>
            </w:r>
          </w:p>
        </w:tc>
        <w:tc>
          <w:tcPr>
            <w:tcW w:w="850" w:type="dxa"/>
            <w:vAlign w:val="center"/>
          </w:tcPr>
          <w:p w14:paraId="071E8EC6"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9</w:t>
            </w:r>
            <w:r>
              <w:rPr>
                <w:rFonts w:cs="Times New Roman"/>
                <w:sz w:val="18"/>
                <w:szCs w:val="18"/>
              </w:rPr>
              <w:t>0.89</w:t>
            </w:r>
          </w:p>
        </w:tc>
        <w:tc>
          <w:tcPr>
            <w:tcW w:w="725" w:type="dxa"/>
            <w:vAlign w:val="center"/>
          </w:tcPr>
          <w:p w14:paraId="3A580631"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9.89</w:t>
            </w:r>
          </w:p>
        </w:tc>
        <w:tc>
          <w:tcPr>
            <w:tcW w:w="834" w:type="dxa"/>
          </w:tcPr>
          <w:p w14:paraId="5DF24B7C" w14:textId="77777777" w:rsidR="00C507FE" w:rsidRDefault="00C507FE" w:rsidP="00C507FE">
            <w:pPr>
              <w:ind w:firstLineChars="0" w:firstLine="0"/>
              <w:jc w:val="center"/>
              <w:rPr>
                <w:rFonts w:cs="Times New Roman"/>
                <w:sz w:val="18"/>
                <w:szCs w:val="18"/>
              </w:rPr>
            </w:pPr>
            <w:r>
              <w:rPr>
                <w:rFonts w:cs="Times New Roman" w:hint="eastAsia"/>
                <w:sz w:val="18"/>
                <w:szCs w:val="18"/>
              </w:rPr>
              <w:t>4</w:t>
            </w:r>
            <w:r>
              <w:rPr>
                <w:rFonts w:cs="Times New Roman"/>
                <w:sz w:val="18"/>
                <w:szCs w:val="18"/>
              </w:rPr>
              <w:t>7.80</w:t>
            </w:r>
          </w:p>
        </w:tc>
      </w:tr>
      <w:tr w:rsidR="00C507FE" w:rsidRPr="00195556" w14:paraId="23568BDF" w14:textId="77777777" w:rsidTr="008269D4">
        <w:trPr>
          <w:jc w:val="center"/>
        </w:trPr>
        <w:tc>
          <w:tcPr>
            <w:tcW w:w="1838" w:type="dxa"/>
            <w:vMerge/>
            <w:tcBorders>
              <w:bottom w:val="single" w:sz="4" w:space="0" w:color="auto"/>
            </w:tcBorders>
            <w:vAlign w:val="center"/>
          </w:tcPr>
          <w:p w14:paraId="391C740D" w14:textId="77777777" w:rsidR="00C507FE" w:rsidRPr="00195556" w:rsidRDefault="00C507FE" w:rsidP="00C507FE">
            <w:pPr>
              <w:ind w:firstLineChars="0" w:firstLine="0"/>
              <w:jc w:val="center"/>
              <w:rPr>
                <w:rFonts w:cs="Times New Roman"/>
                <w:sz w:val="18"/>
                <w:szCs w:val="18"/>
              </w:rPr>
            </w:pPr>
          </w:p>
        </w:tc>
        <w:tc>
          <w:tcPr>
            <w:tcW w:w="1276" w:type="dxa"/>
            <w:tcBorders>
              <w:bottom w:val="single" w:sz="4" w:space="0" w:color="auto"/>
            </w:tcBorders>
            <w:vAlign w:val="center"/>
          </w:tcPr>
          <w:p w14:paraId="139CF343" w14:textId="77777777" w:rsidR="00C507FE" w:rsidRPr="00195556" w:rsidRDefault="00C507FE" w:rsidP="00C507FE">
            <w:pPr>
              <w:ind w:firstLineChars="0" w:firstLine="0"/>
              <w:jc w:val="center"/>
              <w:rPr>
                <w:rFonts w:cs="Times New Roman"/>
                <w:sz w:val="18"/>
                <w:szCs w:val="18"/>
              </w:rPr>
            </w:pPr>
            <w:r w:rsidRPr="00AD5056">
              <w:rPr>
                <w:position w:val="-4"/>
              </w:rPr>
              <w:object w:dxaOrig="220" w:dyaOrig="260" w14:anchorId="757061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3pt" o:ole="">
                  <v:imagedata r:id="rId11" o:title=""/>
                </v:shape>
                <o:OLEObject Type="Embed" ProgID="Equation.DSMT4" ShapeID="_x0000_i1025" DrawAspect="Content" ObjectID="_1812363908" r:id="rId12"/>
              </w:object>
            </w:r>
          </w:p>
        </w:tc>
        <w:tc>
          <w:tcPr>
            <w:tcW w:w="1030" w:type="dxa"/>
            <w:tcBorders>
              <w:bottom w:val="single" w:sz="4" w:space="0" w:color="auto"/>
            </w:tcBorders>
            <w:vAlign w:val="center"/>
          </w:tcPr>
          <w:p w14:paraId="072D1155"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2.66</w:t>
            </w:r>
          </w:p>
        </w:tc>
        <w:tc>
          <w:tcPr>
            <w:tcW w:w="822" w:type="dxa"/>
            <w:tcBorders>
              <w:bottom w:val="single" w:sz="4" w:space="0" w:color="auto"/>
            </w:tcBorders>
            <w:vAlign w:val="center"/>
          </w:tcPr>
          <w:p w14:paraId="66FEA200"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1.31</w:t>
            </w:r>
          </w:p>
        </w:tc>
        <w:tc>
          <w:tcPr>
            <w:tcW w:w="850" w:type="dxa"/>
            <w:tcBorders>
              <w:bottom w:val="single" w:sz="4" w:space="0" w:color="auto"/>
            </w:tcBorders>
            <w:vAlign w:val="center"/>
          </w:tcPr>
          <w:p w14:paraId="5199B5B6"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2.25</w:t>
            </w:r>
          </w:p>
        </w:tc>
        <w:tc>
          <w:tcPr>
            <w:tcW w:w="725" w:type="dxa"/>
            <w:tcBorders>
              <w:bottom w:val="single" w:sz="4" w:space="0" w:color="auto"/>
            </w:tcBorders>
            <w:vAlign w:val="center"/>
          </w:tcPr>
          <w:p w14:paraId="10DCED8C" w14:textId="77777777" w:rsidR="00C507FE" w:rsidRPr="00195556"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1.73</w:t>
            </w:r>
          </w:p>
        </w:tc>
        <w:tc>
          <w:tcPr>
            <w:tcW w:w="834" w:type="dxa"/>
            <w:tcBorders>
              <w:bottom w:val="single" w:sz="4" w:space="0" w:color="auto"/>
            </w:tcBorders>
          </w:tcPr>
          <w:p w14:paraId="0691D2F4"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5.43</w:t>
            </w:r>
          </w:p>
        </w:tc>
      </w:tr>
      <w:tr w:rsidR="00C507FE" w:rsidRPr="00195556" w14:paraId="7FCB930F" w14:textId="77777777" w:rsidTr="008269D4">
        <w:trPr>
          <w:jc w:val="center"/>
        </w:trPr>
        <w:tc>
          <w:tcPr>
            <w:tcW w:w="1838" w:type="dxa"/>
            <w:vMerge w:val="restart"/>
            <w:tcBorders>
              <w:top w:val="single" w:sz="4" w:space="0" w:color="auto"/>
            </w:tcBorders>
            <w:vAlign w:val="center"/>
          </w:tcPr>
          <w:p w14:paraId="4A40AA73" w14:textId="77777777" w:rsidR="00C507FE" w:rsidRDefault="00C507FE" w:rsidP="00C507FE">
            <w:pPr>
              <w:ind w:firstLineChars="0" w:firstLine="0"/>
              <w:jc w:val="center"/>
              <w:rPr>
                <w:rFonts w:cs="Times New Roman"/>
                <w:sz w:val="18"/>
                <w:szCs w:val="18"/>
              </w:rPr>
            </w:pPr>
            <w:r w:rsidRPr="001C3A8C">
              <w:rPr>
                <w:rFonts w:cs="Times New Roman"/>
                <w:sz w:val="18"/>
                <w:szCs w:val="18"/>
              </w:rPr>
              <w:t>Brightness</w:t>
            </w:r>
          </w:p>
          <w:p w14:paraId="2DD7DFB6" w14:textId="77777777" w:rsidR="00C507FE" w:rsidRPr="00195556" w:rsidRDefault="00C507FE" w:rsidP="00C507FE">
            <w:pPr>
              <w:ind w:firstLineChars="0" w:firstLine="0"/>
              <w:jc w:val="center"/>
              <w:rPr>
                <w:rFonts w:cs="Times New Roman"/>
                <w:sz w:val="18"/>
                <w:szCs w:val="18"/>
              </w:rPr>
            </w:pPr>
            <w:r>
              <w:rPr>
                <w:rFonts w:cs="Times New Roman"/>
                <w:sz w:val="18"/>
                <w:szCs w:val="18"/>
              </w:rPr>
              <w:t>(+0.25)</w:t>
            </w:r>
          </w:p>
        </w:tc>
        <w:tc>
          <w:tcPr>
            <w:tcW w:w="1276" w:type="dxa"/>
            <w:tcBorders>
              <w:top w:val="single" w:sz="4" w:space="0" w:color="auto"/>
            </w:tcBorders>
            <w:vAlign w:val="center"/>
          </w:tcPr>
          <w:p w14:paraId="4DAE0C1A" w14:textId="77777777" w:rsidR="00C507FE" w:rsidRDefault="00C507FE" w:rsidP="00C507FE">
            <w:pPr>
              <w:ind w:firstLineChars="0" w:firstLine="0"/>
              <w:jc w:val="center"/>
            </w:pPr>
            <w:r w:rsidRPr="00195556">
              <w:rPr>
                <w:rFonts w:cs="Times New Roman"/>
                <w:sz w:val="18"/>
                <w:szCs w:val="18"/>
              </w:rPr>
              <w:t>Mask R-CNN</w:t>
            </w:r>
          </w:p>
        </w:tc>
        <w:tc>
          <w:tcPr>
            <w:tcW w:w="1030" w:type="dxa"/>
            <w:tcBorders>
              <w:top w:val="single" w:sz="4" w:space="0" w:color="auto"/>
            </w:tcBorders>
            <w:vAlign w:val="center"/>
          </w:tcPr>
          <w:p w14:paraId="29132A1F" w14:textId="77777777" w:rsidR="00C507FE" w:rsidRDefault="00C507FE" w:rsidP="00C507FE">
            <w:pPr>
              <w:ind w:firstLineChars="0" w:firstLine="0"/>
              <w:jc w:val="center"/>
              <w:rPr>
                <w:rFonts w:cs="Times New Roman"/>
                <w:sz w:val="18"/>
                <w:szCs w:val="18"/>
              </w:rPr>
            </w:pPr>
            <w:r>
              <w:rPr>
                <w:rFonts w:cs="Times New Roman" w:hint="eastAsia"/>
                <w:sz w:val="18"/>
                <w:szCs w:val="18"/>
              </w:rPr>
              <w:t>7</w:t>
            </w:r>
            <w:r>
              <w:rPr>
                <w:rFonts w:cs="Times New Roman"/>
                <w:sz w:val="18"/>
                <w:szCs w:val="18"/>
              </w:rPr>
              <w:t>7.23</w:t>
            </w:r>
          </w:p>
        </w:tc>
        <w:tc>
          <w:tcPr>
            <w:tcW w:w="822" w:type="dxa"/>
            <w:tcBorders>
              <w:top w:val="single" w:sz="4" w:space="0" w:color="auto"/>
            </w:tcBorders>
            <w:vAlign w:val="center"/>
          </w:tcPr>
          <w:p w14:paraId="5F43B795"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6.80</w:t>
            </w:r>
          </w:p>
        </w:tc>
        <w:tc>
          <w:tcPr>
            <w:tcW w:w="850" w:type="dxa"/>
            <w:tcBorders>
              <w:top w:val="single" w:sz="4" w:space="0" w:color="auto"/>
            </w:tcBorders>
            <w:vAlign w:val="center"/>
          </w:tcPr>
          <w:p w14:paraId="43E6C48B"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7.15</w:t>
            </w:r>
          </w:p>
        </w:tc>
        <w:tc>
          <w:tcPr>
            <w:tcW w:w="725" w:type="dxa"/>
            <w:tcBorders>
              <w:top w:val="single" w:sz="4" w:space="0" w:color="auto"/>
            </w:tcBorders>
            <w:vAlign w:val="center"/>
          </w:tcPr>
          <w:p w14:paraId="070ED42D"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6.77</w:t>
            </w:r>
          </w:p>
        </w:tc>
        <w:tc>
          <w:tcPr>
            <w:tcW w:w="834" w:type="dxa"/>
            <w:tcBorders>
              <w:top w:val="single" w:sz="4" w:space="0" w:color="auto"/>
            </w:tcBorders>
          </w:tcPr>
          <w:p w14:paraId="5EEE875B" w14:textId="77777777" w:rsidR="00C507FE" w:rsidRDefault="00C507FE" w:rsidP="00C507FE">
            <w:pPr>
              <w:ind w:firstLineChars="0" w:firstLine="0"/>
              <w:jc w:val="center"/>
              <w:rPr>
                <w:rFonts w:cs="Times New Roman"/>
                <w:sz w:val="18"/>
                <w:szCs w:val="18"/>
              </w:rPr>
            </w:pPr>
            <w:r>
              <w:rPr>
                <w:rFonts w:cs="Times New Roman" w:hint="eastAsia"/>
                <w:sz w:val="18"/>
                <w:szCs w:val="18"/>
              </w:rPr>
              <w:t>3</w:t>
            </w:r>
            <w:r>
              <w:rPr>
                <w:rFonts w:cs="Times New Roman"/>
                <w:sz w:val="18"/>
                <w:szCs w:val="18"/>
              </w:rPr>
              <w:t>7.31</w:t>
            </w:r>
          </w:p>
        </w:tc>
      </w:tr>
      <w:tr w:rsidR="00C507FE" w:rsidRPr="00195556" w14:paraId="0413E33B" w14:textId="77777777" w:rsidTr="008269D4">
        <w:trPr>
          <w:jc w:val="center"/>
        </w:trPr>
        <w:tc>
          <w:tcPr>
            <w:tcW w:w="1838" w:type="dxa"/>
            <w:vMerge/>
            <w:vAlign w:val="center"/>
          </w:tcPr>
          <w:p w14:paraId="3FD5A0F5" w14:textId="77777777" w:rsidR="00C507FE" w:rsidRPr="00195556" w:rsidRDefault="00C507FE" w:rsidP="00C507FE">
            <w:pPr>
              <w:ind w:firstLineChars="0" w:firstLine="0"/>
              <w:jc w:val="center"/>
              <w:rPr>
                <w:rFonts w:cs="Times New Roman"/>
                <w:sz w:val="18"/>
                <w:szCs w:val="18"/>
              </w:rPr>
            </w:pPr>
          </w:p>
        </w:tc>
        <w:tc>
          <w:tcPr>
            <w:tcW w:w="1276" w:type="dxa"/>
            <w:vAlign w:val="center"/>
          </w:tcPr>
          <w:p w14:paraId="018CB03F" w14:textId="77777777" w:rsidR="00C507FE" w:rsidRDefault="00C507FE" w:rsidP="00C507FE">
            <w:pPr>
              <w:ind w:firstLineChars="0" w:firstLine="0"/>
              <w:jc w:val="center"/>
            </w:pPr>
            <w:r w:rsidRPr="00195556">
              <w:rPr>
                <w:rFonts w:cs="Times New Roman"/>
                <w:sz w:val="18"/>
                <w:szCs w:val="18"/>
              </w:rPr>
              <w:t>Ours</w:t>
            </w:r>
          </w:p>
        </w:tc>
        <w:tc>
          <w:tcPr>
            <w:tcW w:w="1030" w:type="dxa"/>
            <w:vAlign w:val="center"/>
          </w:tcPr>
          <w:p w14:paraId="0D52212E"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0.91</w:t>
            </w:r>
          </w:p>
        </w:tc>
        <w:tc>
          <w:tcPr>
            <w:tcW w:w="822" w:type="dxa"/>
            <w:vAlign w:val="center"/>
          </w:tcPr>
          <w:p w14:paraId="22CF8F58"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8.69</w:t>
            </w:r>
          </w:p>
        </w:tc>
        <w:tc>
          <w:tcPr>
            <w:tcW w:w="850" w:type="dxa"/>
            <w:vAlign w:val="center"/>
          </w:tcPr>
          <w:p w14:paraId="0FBAF9B4"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9.94</w:t>
            </w:r>
          </w:p>
        </w:tc>
        <w:tc>
          <w:tcPr>
            <w:tcW w:w="725" w:type="dxa"/>
            <w:vAlign w:val="center"/>
          </w:tcPr>
          <w:p w14:paraId="130A183E"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9.22</w:t>
            </w:r>
          </w:p>
        </w:tc>
        <w:tc>
          <w:tcPr>
            <w:tcW w:w="834" w:type="dxa"/>
          </w:tcPr>
          <w:p w14:paraId="0550B3F1" w14:textId="77777777" w:rsidR="00C507FE" w:rsidRDefault="00C507FE" w:rsidP="00C507FE">
            <w:pPr>
              <w:ind w:firstLineChars="0" w:firstLine="0"/>
              <w:jc w:val="center"/>
              <w:rPr>
                <w:rFonts w:cs="Times New Roman"/>
                <w:sz w:val="18"/>
                <w:szCs w:val="18"/>
              </w:rPr>
            </w:pPr>
            <w:r>
              <w:rPr>
                <w:rFonts w:cs="Times New Roman" w:hint="eastAsia"/>
                <w:sz w:val="18"/>
                <w:szCs w:val="18"/>
              </w:rPr>
              <w:t>4</w:t>
            </w:r>
            <w:r>
              <w:rPr>
                <w:rFonts w:cs="Times New Roman"/>
                <w:sz w:val="18"/>
                <w:szCs w:val="18"/>
              </w:rPr>
              <w:t>1.56</w:t>
            </w:r>
          </w:p>
        </w:tc>
      </w:tr>
      <w:tr w:rsidR="00C507FE" w:rsidRPr="00195556" w14:paraId="5570B9CF" w14:textId="77777777" w:rsidTr="008269D4">
        <w:trPr>
          <w:jc w:val="center"/>
        </w:trPr>
        <w:tc>
          <w:tcPr>
            <w:tcW w:w="1838" w:type="dxa"/>
            <w:vMerge/>
            <w:tcBorders>
              <w:bottom w:val="single" w:sz="4" w:space="0" w:color="auto"/>
            </w:tcBorders>
            <w:vAlign w:val="center"/>
          </w:tcPr>
          <w:p w14:paraId="0A0112E2" w14:textId="77777777" w:rsidR="00C507FE" w:rsidRPr="00195556" w:rsidRDefault="00C507FE" w:rsidP="00C507FE">
            <w:pPr>
              <w:ind w:firstLineChars="0" w:firstLine="0"/>
              <w:jc w:val="center"/>
              <w:rPr>
                <w:rFonts w:cs="Times New Roman"/>
                <w:sz w:val="18"/>
                <w:szCs w:val="18"/>
              </w:rPr>
            </w:pPr>
          </w:p>
        </w:tc>
        <w:tc>
          <w:tcPr>
            <w:tcW w:w="1276" w:type="dxa"/>
            <w:tcBorders>
              <w:bottom w:val="single" w:sz="4" w:space="0" w:color="auto"/>
            </w:tcBorders>
            <w:vAlign w:val="center"/>
          </w:tcPr>
          <w:p w14:paraId="663E2C06" w14:textId="77777777" w:rsidR="00C507FE" w:rsidRDefault="00C507FE" w:rsidP="00C507FE">
            <w:pPr>
              <w:ind w:firstLineChars="0" w:firstLine="0"/>
              <w:jc w:val="center"/>
            </w:pPr>
            <w:r w:rsidRPr="00AD5056">
              <w:rPr>
                <w:position w:val="-4"/>
              </w:rPr>
              <w:object w:dxaOrig="220" w:dyaOrig="260" w14:anchorId="736680B2">
                <v:shape id="_x0000_i1026" type="#_x0000_t75" style="width:11.5pt;height:13pt" o:ole="">
                  <v:imagedata r:id="rId11" o:title=""/>
                </v:shape>
                <o:OLEObject Type="Embed" ProgID="Equation.DSMT4" ShapeID="_x0000_i1026" DrawAspect="Content" ObjectID="_1812363909" r:id="rId13"/>
              </w:object>
            </w:r>
          </w:p>
        </w:tc>
        <w:tc>
          <w:tcPr>
            <w:tcW w:w="1030" w:type="dxa"/>
            <w:tcBorders>
              <w:bottom w:val="single" w:sz="4" w:space="0" w:color="auto"/>
            </w:tcBorders>
            <w:vAlign w:val="center"/>
          </w:tcPr>
          <w:p w14:paraId="7A2BC20C"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3.68</w:t>
            </w:r>
          </w:p>
        </w:tc>
        <w:tc>
          <w:tcPr>
            <w:tcW w:w="822" w:type="dxa"/>
            <w:tcBorders>
              <w:bottom w:val="single" w:sz="4" w:space="0" w:color="auto"/>
            </w:tcBorders>
            <w:vAlign w:val="center"/>
          </w:tcPr>
          <w:p w14:paraId="7BC04309"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1.89</w:t>
            </w:r>
          </w:p>
        </w:tc>
        <w:tc>
          <w:tcPr>
            <w:tcW w:w="850" w:type="dxa"/>
            <w:tcBorders>
              <w:bottom w:val="single" w:sz="4" w:space="0" w:color="auto"/>
            </w:tcBorders>
            <w:vAlign w:val="center"/>
          </w:tcPr>
          <w:p w14:paraId="19D8BA11"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2.79</w:t>
            </w:r>
          </w:p>
        </w:tc>
        <w:tc>
          <w:tcPr>
            <w:tcW w:w="725" w:type="dxa"/>
            <w:tcBorders>
              <w:bottom w:val="single" w:sz="4" w:space="0" w:color="auto"/>
            </w:tcBorders>
            <w:vAlign w:val="center"/>
          </w:tcPr>
          <w:p w14:paraId="2A66D327"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2.45</w:t>
            </w:r>
          </w:p>
        </w:tc>
        <w:tc>
          <w:tcPr>
            <w:tcW w:w="834" w:type="dxa"/>
            <w:tcBorders>
              <w:bottom w:val="single" w:sz="4" w:space="0" w:color="auto"/>
            </w:tcBorders>
          </w:tcPr>
          <w:p w14:paraId="45BF42C1"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4.25</w:t>
            </w:r>
          </w:p>
        </w:tc>
      </w:tr>
      <w:tr w:rsidR="00C507FE" w:rsidRPr="00195556" w14:paraId="547FD9B9" w14:textId="77777777" w:rsidTr="008269D4">
        <w:trPr>
          <w:jc w:val="center"/>
        </w:trPr>
        <w:tc>
          <w:tcPr>
            <w:tcW w:w="1838" w:type="dxa"/>
            <w:vMerge w:val="restart"/>
            <w:tcBorders>
              <w:top w:val="single" w:sz="4" w:space="0" w:color="auto"/>
            </w:tcBorders>
            <w:vAlign w:val="center"/>
          </w:tcPr>
          <w:p w14:paraId="60950FEA" w14:textId="77777777" w:rsidR="00C507FE" w:rsidRDefault="00C507FE" w:rsidP="00C507FE">
            <w:pPr>
              <w:ind w:firstLineChars="0" w:firstLine="0"/>
              <w:jc w:val="center"/>
              <w:rPr>
                <w:rFonts w:cs="Times New Roman"/>
                <w:sz w:val="18"/>
                <w:szCs w:val="18"/>
              </w:rPr>
            </w:pPr>
            <w:r w:rsidRPr="001C3A8C">
              <w:rPr>
                <w:rFonts w:cs="Times New Roman"/>
                <w:sz w:val="18"/>
                <w:szCs w:val="18"/>
              </w:rPr>
              <w:t>Brightness</w:t>
            </w:r>
          </w:p>
          <w:p w14:paraId="51907C6B" w14:textId="77777777" w:rsidR="00C507FE" w:rsidRPr="00195556" w:rsidRDefault="00C507FE" w:rsidP="00C507FE">
            <w:pPr>
              <w:ind w:firstLineChars="0" w:firstLine="0"/>
              <w:jc w:val="center"/>
              <w:rPr>
                <w:rFonts w:cs="Times New Roman"/>
                <w:sz w:val="18"/>
                <w:szCs w:val="18"/>
              </w:rPr>
            </w:pPr>
            <w:r>
              <w:rPr>
                <w:rFonts w:cs="Times New Roman"/>
                <w:sz w:val="18"/>
                <w:szCs w:val="18"/>
              </w:rPr>
              <w:t>(-0.25)</w:t>
            </w:r>
          </w:p>
        </w:tc>
        <w:tc>
          <w:tcPr>
            <w:tcW w:w="1276" w:type="dxa"/>
            <w:tcBorders>
              <w:top w:val="single" w:sz="4" w:space="0" w:color="auto"/>
            </w:tcBorders>
            <w:vAlign w:val="center"/>
          </w:tcPr>
          <w:p w14:paraId="2F01EABE" w14:textId="77777777" w:rsidR="00C507FE" w:rsidRDefault="00C507FE" w:rsidP="00C507FE">
            <w:pPr>
              <w:ind w:firstLineChars="0" w:firstLine="0"/>
              <w:jc w:val="center"/>
            </w:pPr>
            <w:r w:rsidRPr="00195556">
              <w:rPr>
                <w:rFonts w:cs="Times New Roman"/>
                <w:sz w:val="18"/>
                <w:szCs w:val="18"/>
              </w:rPr>
              <w:t>Mask R-CNN</w:t>
            </w:r>
          </w:p>
        </w:tc>
        <w:tc>
          <w:tcPr>
            <w:tcW w:w="1030" w:type="dxa"/>
            <w:tcBorders>
              <w:top w:val="single" w:sz="4" w:space="0" w:color="auto"/>
            </w:tcBorders>
            <w:vAlign w:val="center"/>
          </w:tcPr>
          <w:p w14:paraId="779734A4" w14:textId="77777777" w:rsidR="00C507FE" w:rsidRDefault="00C507FE" w:rsidP="00C507FE">
            <w:pPr>
              <w:ind w:firstLineChars="0" w:firstLine="0"/>
              <w:jc w:val="center"/>
              <w:rPr>
                <w:rFonts w:cs="Times New Roman"/>
                <w:sz w:val="18"/>
                <w:szCs w:val="18"/>
              </w:rPr>
            </w:pPr>
            <w:r>
              <w:rPr>
                <w:rFonts w:cs="Times New Roman" w:hint="eastAsia"/>
                <w:sz w:val="18"/>
                <w:szCs w:val="18"/>
              </w:rPr>
              <w:t>7</w:t>
            </w:r>
            <w:r>
              <w:rPr>
                <w:rFonts w:cs="Times New Roman"/>
                <w:sz w:val="18"/>
                <w:szCs w:val="18"/>
              </w:rPr>
              <w:t>4.77</w:t>
            </w:r>
          </w:p>
        </w:tc>
        <w:tc>
          <w:tcPr>
            <w:tcW w:w="822" w:type="dxa"/>
            <w:tcBorders>
              <w:top w:val="single" w:sz="4" w:space="0" w:color="auto"/>
            </w:tcBorders>
            <w:vAlign w:val="center"/>
          </w:tcPr>
          <w:p w14:paraId="7ECB6B90"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6.68</w:t>
            </w:r>
          </w:p>
        </w:tc>
        <w:tc>
          <w:tcPr>
            <w:tcW w:w="850" w:type="dxa"/>
            <w:tcBorders>
              <w:top w:val="single" w:sz="4" w:space="0" w:color="auto"/>
            </w:tcBorders>
            <w:vAlign w:val="center"/>
          </w:tcPr>
          <w:p w14:paraId="5CEA7A68"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4.14</w:t>
            </w:r>
          </w:p>
        </w:tc>
        <w:tc>
          <w:tcPr>
            <w:tcW w:w="725" w:type="dxa"/>
            <w:tcBorders>
              <w:top w:val="single" w:sz="4" w:space="0" w:color="auto"/>
            </w:tcBorders>
            <w:vAlign w:val="center"/>
          </w:tcPr>
          <w:p w14:paraId="2A66D4CE"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5.09</w:t>
            </w:r>
          </w:p>
        </w:tc>
        <w:tc>
          <w:tcPr>
            <w:tcW w:w="834" w:type="dxa"/>
            <w:tcBorders>
              <w:top w:val="single" w:sz="4" w:space="0" w:color="auto"/>
            </w:tcBorders>
          </w:tcPr>
          <w:p w14:paraId="45FEA153" w14:textId="77777777" w:rsidR="00C507FE" w:rsidRDefault="00C507FE" w:rsidP="00C507FE">
            <w:pPr>
              <w:ind w:firstLineChars="0" w:firstLine="0"/>
              <w:jc w:val="center"/>
              <w:rPr>
                <w:rFonts w:cs="Times New Roman"/>
                <w:sz w:val="18"/>
                <w:szCs w:val="18"/>
              </w:rPr>
            </w:pPr>
            <w:r>
              <w:rPr>
                <w:rFonts w:cs="Times New Roman" w:hint="eastAsia"/>
                <w:sz w:val="18"/>
                <w:szCs w:val="18"/>
              </w:rPr>
              <w:t>3</w:t>
            </w:r>
            <w:r>
              <w:rPr>
                <w:rFonts w:cs="Times New Roman"/>
                <w:sz w:val="18"/>
                <w:szCs w:val="18"/>
              </w:rPr>
              <w:t>7.73</w:t>
            </w:r>
          </w:p>
        </w:tc>
      </w:tr>
      <w:tr w:rsidR="00C507FE" w:rsidRPr="00195556" w14:paraId="209FF3D4" w14:textId="77777777" w:rsidTr="008269D4">
        <w:trPr>
          <w:jc w:val="center"/>
        </w:trPr>
        <w:tc>
          <w:tcPr>
            <w:tcW w:w="1838" w:type="dxa"/>
            <w:vMerge/>
            <w:vAlign w:val="center"/>
          </w:tcPr>
          <w:p w14:paraId="47D06F9D" w14:textId="77777777" w:rsidR="00C507FE" w:rsidRPr="00195556" w:rsidRDefault="00C507FE" w:rsidP="00C507FE">
            <w:pPr>
              <w:ind w:firstLineChars="0" w:firstLine="0"/>
              <w:jc w:val="center"/>
              <w:rPr>
                <w:rFonts w:cs="Times New Roman"/>
                <w:sz w:val="18"/>
                <w:szCs w:val="18"/>
              </w:rPr>
            </w:pPr>
          </w:p>
        </w:tc>
        <w:tc>
          <w:tcPr>
            <w:tcW w:w="1276" w:type="dxa"/>
            <w:vAlign w:val="center"/>
          </w:tcPr>
          <w:p w14:paraId="2256B8F9" w14:textId="77777777" w:rsidR="00C507FE" w:rsidRDefault="00C507FE" w:rsidP="00C507FE">
            <w:pPr>
              <w:ind w:firstLineChars="0" w:firstLine="0"/>
              <w:jc w:val="center"/>
            </w:pPr>
            <w:r w:rsidRPr="00195556">
              <w:rPr>
                <w:rFonts w:cs="Times New Roman"/>
                <w:sz w:val="18"/>
                <w:szCs w:val="18"/>
              </w:rPr>
              <w:t>Ours</w:t>
            </w:r>
          </w:p>
        </w:tc>
        <w:tc>
          <w:tcPr>
            <w:tcW w:w="1030" w:type="dxa"/>
            <w:vAlign w:val="center"/>
          </w:tcPr>
          <w:p w14:paraId="7402E140" w14:textId="77777777" w:rsidR="00C507FE" w:rsidRDefault="00C507FE" w:rsidP="00C507FE">
            <w:pPr>
              <w:ind w:firstLineChars="0" w:firstLine="0"/>
              <w:jc w:val="center"/>
              <w:rPr>
                <w:rFonts w:cs="Times New Roman"/>
                <w:sz w:val="18"/>
                <w:szCs w:val="18"/>
              </w:rPr>
            </w:pPr>
            <w:r>
              <w:rPr>
                <w:rFonts w:cs="Times New Roman" w:hint="eastAsia"/>
                <w:sz w:val="18"/>
                <w:szCs w:val="18"/>
              </w:rPr>
              <w:t>7</w:t>
            </w:r>
            <w:r>
              <w:rPr>
                <w:rFonts w:cs="Times New Roman"/>
                <w:sz w:val="18"/>
                <w:szCs w:val="18"/>
              </w:rPr>
              <w:t>8.90</w:t>
            </w:r>
          </w:p>
        </w:tc>
        <w:tc>
          <w:tcPr>
            <w:tcW w:w="822" w:type="dxa"/>
            <w:vAlign w:val="center"/>
          </w:tcPr>
          <w:p w14:paraId="2D884851"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8.17</w:t>
            </w:r>
          </w:p>
        </w:tc>
        <w:tc>
          <w:tcPr>
            <w:tcW w:w="850" w:type="dxa"/>
            <w:vAlign w:val="center"/>
          </w:tcPr>
          <w:p w14:paraId="604B0CD6"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7.98</w:t>
            </w:r>
          </w:p>
        </w:tc>
        <w:tc>
          <w:tcPr>
            <w:tcW w:w="725" w:type="dxa"/>
            <w:vAlign w:val="center"/>
          </w:tcPr>
          <w:p w14:paraId="3A385D89" w14:textId="77777777" w:rsidR="00C507FE" w:rsidRDefault="00C507FE" w:rsidP="00C507FE">
            <w:pPr>
              <w:ind w:firstLineChars="0" w:firstLine="0"/>
              <w:jc w:val="center"/>
              <w:rPr>
                <w:rFonts w:cs="Times New Roman"/>
                <w:sz w:val="18"/>
                <w:szCs w:val="18"/>
              </w:rPr>
            </w:pPr>
            <w:r>
              <w:rPr>
                <w:rFonts w:cs="Times New Roman"/>
                <w:sz w:val="18"/>
                <w:szCs w:val="18"/>
              </w:rPr>
              <w:t>87.94</w:t>
            </w:r>
          </w:p>
        </w:tc>
        <w:tc>
          <w:tcPr>
            <w:tcW w:w="834" w:type="dxa"/>
          </w:tcPr>
          <w:p w14:paraId="1F692AE9" w14:textId="77777777" w:rsidR="00C507FE" w:rsidRDefault="00C507FE" w:rsidP="00C507FE">
            <w:pPr>
              <w:ind w:firstLineChars="0" w:firstLine="0"/>
              <w:jc w:val="center"/>
              <w:rPr>
                <w:rFonts w:cs="Times New Roman"/>
                <w:sz w:val="18"/>
                <w:szCs w:val="18"/>
              </w:rPr>
            </w:pPr>
            <w:r>
              <w:rPr>
                <w:rFonts w:cs="Times New Roman" w:hint="eastAsia"/>
                <w:sz w:val="18"/>
                <w:szCs w:val="18"/>
              </w:rPr>
              <w:t>4</w:t>
            </w:r>
            <w:r>
              <w:rPr>
                <w:rFonts w:cs="Times New Roman"/>
                <w:sz w:val="18"/>
                <w:szCs w:val="18"/>
              </w:rPr>
              <w:t>2.57</w:t>
            </w:r>
          </w:p>
        </w:tc>
      </w:tr>
      <w:tr w:rsidR="00C507FE" w:rsidRPr="00195556" w14:paraId="11809528" w14:textId="77777777" w:rsidTr="008269D4">
        <w:trPr>
          <w:jc w:val="center"/>
        </w:trPr>
        <w:tc>
          <w:tcPr>
            <w:tcW w:w="1838" w:type="dxa"/>
            <w:vMerge/>
            <w:tcBorders>
              <w:bottom w:val="single" w:sz="4" w:space="0" w:color="auto"/>
            </w:tcBorders>
            <w:vAlign w:val="center"/>
          </w:tcPr>
          <w:p w14:paraId="3359D4EC" w14:textId="77777777" w:rsidR="00C507FE" w:rsidRPr="00195556" w:rsidRDefault="00C507FE" w:rsidP="00C507FE">
            <w:pPr>
              <w:ind w:firstLineChars="0" w:firstLine="0"/>
              <w:jc w:val="center"/>
              <w:rPr>
                <w:rFonts w:cs="Times New Roman"/>
                <w:sz w:val="18"/>
                <w:szCs w:val="18"/>
              </w:rPr>
            </w:pPr>
          </w:p>
        </w:tc>
        <w:tc>
          <w:tcPr>
            <w:tcW w:w="1276" w:type="dxa"/>
            <w:tcBorders>
              <w:bottom w:val="single" w:sz="4" w:space="0" w:color="auto"/>
            </w:tcBorders>
            <w:vAlign w:val="center"/>
          </w:tcPr>
          <w:p w14:paraId="184A3176" w14:textId="77777777" w:rsidR="00C507FE" w:rsidRDefault="00C507FE" w:rsidP="00C507FE">
            <w:pPr>
              <w:ind w:firstLineChars="0" w:firstLine="0"/>
              <w:jc w:val="center"/>
            </w:pPr>
            <w:r w:rsidRPr="00AD5056">
              <w:rPr>
                <w:position w:val="-4"/>
              </w:rPr>
              <w:object w:dxaOrig="220" w:dyaOrig="260" w14:anchorId="3E6415CA">
                <v:shape id="_x0000_i1027" type="#_x0000_t75" style="width:11.5pt;height:13pt" o:ole="">
                  <v:imagedata r:id="rId11" o:title=""/>
                </v:shape>
                <o:OLEObject Type="Embed" ProgID="Equation.DSMT4" ShapeID="_x0000_i1027" DrawAspect="Content" ObjectID="_1812363910" r:id="rId14"/>
              </w:object>
            </w:r>
          </w:p>
        </w:tc>
        <w:tc>
          <w:tcPr>
            <w:tcW w:w="1030" w:type="dxa"/>
            <w:tcBorders>
              <w:bottom w:val="single" w:sz="4" w:space="0" w:color="auto"/>
            </w:tcBorders>
            <w:vAlign w:val="center"/>
          </w:tcPr>
          <w:p w14:paraId="71583988"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4.13</w:t>
            </w:r>
          </w:p>
        </w:tc>
        <w:tc>
          <w:tcPr>
            <w:tcW w:w="822" w:type="dxa"/>
            <w:tcBorders>
              <w:bottom w:val="single" w:sz="4" w:space="0" w:color="auto"/>
            </w:tcBorders>
            <w:vAlign w:val="center"/>
          </w:tcPr>
          <w:p w14:paraId="60A4030D"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1.49</w:t>
            </w:r>
          </w:p>
        </w:tc>
        <w:tc>
          <w:tcPr>
            <w:tcW w:w="850" w:type="dxa"/>
            <w:tcBorders>
              <w:bottom w:val="single" w:sz="4" w:space="0" w:color="auto"/>
            </w:tcBorders>
            <w:vAlign w:val="center"/>
          </w:tcPr>
          <w:p w14:paraId="0F15F240"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3.84</w:t>
            </w:r>
          </w:p>
        </w:tc>
        <w:tc>
          <w:tcPr>
            <w:tcW w:w="725" w:type="dxa"/>
            <w:tcBorders>
              <w:bottom w:val="single" w:sz="4" w:space="0" w:color="auto"/>
            </w:tcBorders>
            <w:vAlign w:val="center"/>
          </w:tcPr>
          <w:p w14:paraId="57FB43A3"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2.85</w:t>
            </w:r>
          </w:p>
        </w:tc>
        <w:tc>
          <w:tcPr>
            <w:tcW w:w="834" w:type="dxa"/>
            <w:tcBorders>
              <w:bottom w:val="single" w:sz="4" w:space="0" w:color="auto"/>
            </w:tcBorders>
          </w:tcPr>
          <w:p w14:paraId="5D5E9B81"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4.84</w:t>
            </w:r>
          </w:p>
        </w:tc>
      </w:tr>
      <w:tr w:rsidR="00C507FE" w:rsidRPr="00195556" w14:paraId="1DF7AD60" w14:textId="77777777" w:rsidTr="008269D4">
        <w:trPr>
          <w:jc w:val="center"/>
        </w:trPr>
        <w:tc>
          <w:tcPr>
            <w:tcW w:w="1838" w:type="dxa"/>
            <w:vMerge w:val="restart"/>
            <w:tcBorders>
              <w:top w:val="single" w:sz="4" w:space="0" w:color="auto"/>
            </w:tcBorders>
            <w:vAlign w:val="center"/>
          </w:tcPr>
          <w:p w14:paraId="0CE6EB96" w14:textId="77777777" w:rsidR="00C507FE" w:rsidRDefault="00C507FE" w:rsidP="00C507FE">
            <w:pPr>
              <w:ind w:firstLineChars="0" w:firstLine="0"/>
              <w:jc w:val="center"/>
              <w:rPr>
                <w:rFonts w:cs="Times New Roman"/>
                <w:sz w:val="18"/>
                <w:szCs w:val="18"/>
              </w:rPr>
            </w:pPr>
            <w:r w:rsidRPr="001C3A8C">
              <w:rPr>
                <w:rFonts w:cs="Times New Roman"/>
                <w:sz w:val="18"/>
                <w:szCs w:val="18"/>
              </w:rPr>
              <w:t>Gaussian blur</w:t>
            </w:r>
          </w:p>
          <w:p w14:paraId="11E89AFC" w14:textId="7B0CE8C3" w:rsidR="00C507FE" w:rsidRPr="00195556" w:rsidRDefault="00C507FE" w:rsidP="00C507FE">
            <w:pPr>
              <w:ind w:firstLineChars="0" w:firstLine="0"/>
              <w:jc w:val="center"/>
              <w:rPr>
                <w:rFonts w:cs="Times New Roman"/>
                <w:sz w:val="18"/>
                <w:szCs w:val="18"/>
              </w:rPr>
            </w:pPr>
            <w:r>
              <w:rPr>
                <w:rFonts w:cs="Times New Roman"/>
                <w:sz w:val="18"/>
                <w:szCs w:val="18"/>
              </w:rPr>
              <w:t>(</w:t>
            </w:r>
            <w:r w:rsidR="00DD6F9B">
              <w:rPr>
                <w:rFonts w:cs="Times New Roman"/>
                <w:sz w:val="18"/>
                <w:szCs w:val="18"/>
              </w:rPr>
              <w:t>kernel-size=</w:t>
            </w:r>
            <w:r>
              <w:rPr>
                <w:rFonts w:cs="Times New Roman"/>
                <w:sz w:val="18"/>
                <w:szCs w:val="18"/>
              </w:rPr>
              <w:t>5</w:t>
            </w:r>
            <w:r>
              <w:rPr>
                <w:rFonts w:ascii="等线" w:eastAsia="等线" w:hAnsi="等线" w:cs="Times New Roman" w:hint="eastAsia"/>
                <w:sz w:val="18"/>
                <w:szCs w:val="18"/>
              </w:rPr>
              <w:t>×</w:t>
            </w:r>
            <w:r>
              <w:rPr>
                <w:rFonts w:cs="Times New Roman"/>
                <w:sz w:val="18"/>
                <w:szCs w:val="18"/>
              </w:rPr>
              <w:t>5</w:t>
            </w:r>
            <w:r>
              <w:rPr>
                <w:rFonts w:cs="Times New Roman" w:hint="eastAsia"/>
                <w:sz w:val="18"/>
                <w:szCs w:val="18"/>
              </w:rPr>
              <w:t>)</w:t>
            </w:r>
          </w:p>
        </w:tc>
        <w:tc>
          <w:tcPr>
            <w:tcW w:w="1276" w:type="dxa"/>
            <w:tcBorders>
              <w:top w:val="single" w:sz="4" w:space="0" w:color="auto"/>
            </w:tcBorders>
            <w:vAlign w:val="center"/>
          </w:tcPr>
          <w:p w14:paraId="238E5F95" w14:textId="77777777" w:rsidR="00C507FE" w:rsidRDefault="00C507FE" w:rsidP="00C507FE">
            <w:pPr>
              <w:ind w:firstLineChars="0" w:firstLine="0"/>
              <w:jc w:val="center"/>
            </w:pPr>
            <w:r w:rsidRPr="00195556">
              <w:rPr>
                <w:rFonts w:cs="Times New Roman"/>
                <w:sz w:val="18"/>
                <w:szCs w:val="18"/>
              </w:rPr>
              <w:t>Mask R-CNN</w:t>
            </w:r>
          </w:p>
        </w:tc>
        <w:tc>
          <w:tcPr>
            <w:tcW w:w="1030" w:type="dxa"/>
            <w:tcBorders>
              <w:top w:val="single" w:sz="4" w:space="0" w:color="auto"/>
            </w:tcBorders>
            <w:vAlign w:val="center"/>
          </w:tcPr>
          <w:p w14:paraId="27F5AD26" w14:textId="77777777" w:rsidR="00C507FE" w:rsidRDefault="00C507FE" w:rsidP="00C507FE">
            <w:pPr>
              <w:ind w:firstLineChars="0" w:firstLine="0"/>
              <w:jc w:val="center"/>
              <w:rPr>
                <w:rFonts w:cs="Times New Roman"/>
                <w:sz w:val="18"/>
                <w:szCs w:val="18"/>
              </w:rPr>
            </w:pPr>
            <w:r>
              <w:rPr>
                <w:rFonts w:cs="Times New Roman" w:hint="eastAsia"/>
                <w:sz w:val="18"/>
                <w:szCs w:val="18"/>
              </w:rPr>
              <w:t>6</w:t>
            </w:r>
            <w:r>
              <w:rPr>
                <w:rFonts w:cs="Times New Roman"/>
                <w:sz w:val="18"/>
                <w:szCs w:val="18"/>
              </w:rPr>
              <w:t>9.85</w:t>
            </w:r>
          </w:p>
        </w:tc>
        <w:tc>
          <w:tcPr>
            <w:tcW w:w="822" w:type="dxa"/>
            <w:tcBorders>
              <w:top w:val="single" w:sz="4" w:space="0" w:color="auto"/>
            </w:tcBorders>
            <w:vAlign w:val="center"/>
          </w:tcPr>
          <w:p w14:paraId="1700525D"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1.19</w:t>
            </w:r>
          </w:p>
        </w:tc>
        <w:tc>
          <w:tcPr>
            <w:tcW w:w="850" w:type="dxa"/>
            <w:tcBorders>
              <w:top w:val="single" w:sz="4" w:space="0" w:color="auto"/>
            </w:tcBorders>
            <w:vAlign w:val="center"/>
          </w:tcPr>
          <w:p w14:paraId="02647F2C"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3.33</w:t>
            </w:r>
          </w:p>
        </w:tc>
        <w:tc>
          <w:tcPr>
            <w:tcW w:w="725" w:type="dxa"/>
            <w:tcBorders>
              <w:top w:val="single" w:sz="4" w:space="0" w:color="auto"/>
            </w:tcBorders>
            <w:vAlign w:val="center"/>
          </w:tcPr>
          <w:p w14:paraId="646F761A"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1.43</w:t>
            </w:r>
          </w:p>
        </w:tc>
        <w:tc>
          <w:tcPr>
            <w:tcW w:w="834" w:type="dxa"/>
            <w:tcBorders>
              <w:top w:val="single" w:sz="4" w:space="0" w:color="auto"/>
            </w:tcBorders>
          </w:tcPr>
          <w:p w14:paraId="2312A95A" w14:textId="77777777" w:rsidR="00C507FE" w:rsidRDefault="00C507FE" w:rsidP="00C507FE">
            <w:pPr>
              <w:ind w:firstLineChars="0" w:firstLine="0"/>
              <w:jc w:val="center"/>
              <w:rPr>
                <w:rFonts w:cs="Times New Roman"/>
                <w:sz w:val="18"/>
                <w:szCs w:val="18"/>
              </w:rPr>
            </w:pPr>
            <w:r>
              <w:rPr>
                <w:rFonts w:cs="Times New Roman" w:hint="eastAsia"/>
                <w:sz w:val="18"/>
                <w:szCs w:val="18"/>
              </w:rPr>
              <w:t>3</w:t>
            </w:r>
            <w:r>
              <w:rPr>
                <w:rFonts w:cs="Times New Roman"/>
                <w:sz w:val="18"/>
                <w:szCs w:val="18"/>
              </w:rPr>
              <w:t>0.70</w:t>
            </w:r>
          </w:p>
        </w:tc>
      </w:tr>
      <w:tr w:rsidR="00C507FE" w:rsidRPr="00195556" w14:paraId="7D4C50F1" w14:textId="77777777" w:rsidTr="008269D4">
        <w:trPr>
          <w:jc w:val="center"/>
        </w:trPr>
        <w:tc>
          <w:tcPr>
            <w:tcW w:w="1838" w:type="dxa"/>
            <w:vMerge/>
            <w:vAlign w:val="center"/>
          </w:tcPr>
          <w:p w14:paraId="41C300E2" w14:textId="77777777" w:rsidR="00C507FE" w:rsidRPr="00195556" w:rsidRDefault="00C507FE" w:rsidP="00C507FE">
            <w:pPr>
              <w:ind w:firstLineChars="0" w:firstLine="0"/>
              <w:jc w:val="center"/>
              <w:rPr>
                <w:rFonts w:cs="Times New Roman"/>
                <w:sz w:val="18"/>
                <w:szCs w:val="18"/>
              </w:rPr>
            </w:pPr>
          </w:p>
        </w:tc>
        <w:tc>
          <w:tcPr>
            <w:tcW w:w="1276" w:type="dxa"/>
            <w:vAlign w:val="center"/>
          </w:tcPr>
          <w:p w14:paraId="7105C31A" w14:textId="77777777" w:rsidR="00C507FE" w:rsidRDefault="00C507FE" w:rsidP="00C507FE">
            <w:pPr>
              <w:ind w:firstLineChars="0" w:firstLine="0"/>
              <w:jc w:val="center"/>
            </w:pPr>
            <w:r w:rsidRPr="00195556">
              <w:rPr>
                <w:rFonts w:cs="Times New Roman"/>
                <w:sz w:val="18"/>
                <w:szCs w:val="18"/>
              </w:rPr>
              <w:t>Ours</w:t>
            </w:r>
          </w:p>
        </w:tc>
        <w:tc>
          <w:tcPr>
            <w:tcW w:w="1030" w:type="dxa"/>
            <w:vAlign w:val="center"/>
          </w:tcPr>
          <w:p w14:paraId="051AB6F5" w14:textId="77777777" w:rsidR="00C507FE" w:rsidRDefault="00C507FE" w:rsidP="00C507FE">
            <w:pPr>
              <w:ind w:firstLineChars="0" w:firstLine="0"/>
              <w:jc w:val="center"/>
              <w:rPr>
                <w:rFonts w:cs="Times New Roman"/>
                <w:sz w:val="18"/>
                <w:szCs w:val="18"/>
              </w:rPr>
            </w:pPr>
            <w:r>
              <w:rPr>
                <w:rFonts w:cs="Times New Roman" w:hint="eastAsia"/>
                <w:sz w:val="18"/>
                <w:szCs w:val="18"/>
              </w:rPr>
              <w:t>7</w:t>
            </w:r>
            <w:r>
              <w:rPr>
                <w:rFonts w:cs="Times New Roman"/>
                <w:sz w:val="18"/>
                <w:szCs w:val="18"/>
              </w:rPr>
              <w:t>5.82</w:t>
            </w:r>
          </w:p>
        </w:tc>
        <w:tc>
          <w:tcPr>
            <w:tcW w:w="822" w:type="dxa"/>
            <w:vAlign w:val="center"/>
          </w:tcPr>
          <w:p w14:paraId="6CE987E1"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3.89</w:t>
            </w:r>
          </w:p>
        </w:tc>
        <w:tc>
          <w:tcPr>
            <w:tcW w:w="850" w:type="dxa"/>
            <w:vAlign w:val="center"/>
          </w:tcPr>
          <w:p w14:paraId="560EA964"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8.61</w:t>
            </w:r>
          </w:p>
        </w:tc>
        <w:tc>
          <w:tcPr>
            <w:tcW w:w="725" w:type="dxa"/>
            <w:vAlign w:val="center"/>
          </w:tcPr>
          <w:p w14:paraId="0B85357A"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5.91</w:t>
            </w:r>
          </w:p>
        </w:tc>
        <w:tc>
          <w:tcPr>
            <w:tcW w:w="834" w:type="dxa"/>
          </w:tcPr>
          <w:p w14:paraId="10613C20" w14:textId="77777777" w:rsidR="00C507FE" w:rsidRDefault="00C507FE" w:rsidP="00C507FE">
            <w:pPr>
              <w:ind w:firstLineChars="0" w:firstLine="0"/>
              <w:jc w:val="center"/>
              <w:rPr>
                <w:rFonts w:cs="Times New Roman"/>
                <w:sz w:val="18"/>
                <w:szCs w:val="18"/>
              </w:rPr>
            </w:pPr>
            <w:r>
              <w:rPr>
                <w:rFonts w:cs="Times New Roman" w:hint="eastAsia"/>
                <w:sz w:val="18"/>
                <w:szCs w:val="18"/>
              </w:rPr>
              <w:t>3</w:t>
            </w:r>
            <w:r>
              <w:rPr>
                <w:rFonts w:cs="Times New Roman"/>
                <w:sz w:val="18"/>
                <w:szCs w:val="18"/>
              </w:rPr>
              <w:t>8.93</w:t>
            </w:r>
          </w:p>
        </w:tc>
      </w:tr>
      <w:tr w:rsidR="00C507FE" w:rsidRPr="00195556" w14:paraId="48AEFAB4" w14:textId="77777777" w:rsidTr="008269D4">
        <w:trPr>
          <w:jc w:val="center"/>
        </w:trPr>
        <w:tc>
          <w:tcPr>
            <w:tcW w:w="1838" w:type="dxa"/>
            <w:vMerge/>
            <w:tcBorders>
              <w:bottom w:val="single" w:sz="4" w:space="0" w:color="auto"/>
            </w:tcBorders>
            <w:vAlign w:val="center"/>
          </w:tcPr>
          <w:p w14:paraId="73CA2C07" w14:textId="77777777" w:rsidR="00C507FE" w:rsidRPr="00195556" w:rsidRDefault="00C507FE" w:rsidP="00C507FE">
            <w:pPr>
              <w:ind w:firstLineChars="0" w:firstLine="0"/>
              <w:jc w:val="center"/>
              <w:rPr>
                <w:rFonts w:cs="Times New Roman"/>
                <w:sz w:val="18"/>
                <w:szCs w:val="18"/>
              </w:rPr>
            </w:pPr>
          </w:p>
        </w:tc>
        <w:tc>
          <w:tcPr>
            <w:tcW w:w="1276" w:type="dxa"/>
            <w:tcBorders>
              <w:bottom w:val="single" w:sz="4" w:space="0" w:color="auto"/>
            </w:tcBorders>
            <w:vAlign w:val="center"/>
          </w:tcPr>
          <w:p w14:paraId="2E07F9C3" w14:textId="77777777" w:rsidR="00C507FE" w:rsidRDefault="00C507FE" w:rsidP="00C507FE">
            <w:pPr>
              <w:ind w:firstLineChars="0" w:firstLine="0"/>
              <w:jc w:val="center"/>
            </w:pPr>
            <w:r w:rsidRPr="00AD5056">
              <w:rPr>
                <w:position w:val="-4"/>
              </w:rPr>
              <w:object w:dxaOrig="220" w:dyaOrig="260" w14:anchorId="20A4BA3B">
                <v:shape id="_x0000_i1028" type="#_x0000_t75" style="width:11.5pt;height:13pt" o:ole="">
                  <v:imagedata r:id="rId11" o:title=""/>
                </v:shape>
                <o:OLEObject Type="Embed" ProgID="Equation.DSMT4" ShapeID="_x0000_i1028" DrawAspect="Content" ObjectID="_1812363911" r:id="rId15"/>
              </w:object>
            </w:r>
          </w:p>
        </w:tc>
        <w:tc>
          <w:tcPr>
            <w:tcW w:w="1030" w:type="dxa"/>
            <w:tcBorders>
              <w:bottom w:val="single" w:sz="4" w:space="0" w:color="auto"/>
            </w:tcBorders>
            <w:vAlign w:val="center"/>
          </w:tcPr>
          <w:p w14:paraId="03057301"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5.97</w:t>
            </w:r>
          </w:p>
        </w:tc>
        <w:tc>
          <w:tcPr>
            <w:tcW w:w="822" w:type="dxa"/>
            <w:tcBorders>
              <w:bottom w:val="single" w:sz="4" w:space="0" w:color="auto"/>
            </w:tcBorders>
            <w:vAlign w:val="center"/>
          </w:tcPr>
          <w:p w14:paraId="03199395"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2.70</w:t>
            </w:r>
          </w:p>
        </w:tc>
        <w:tc>
          <w:tcPr>
            <w:tcW w:w="850" w:type="dxa"/>
            <w:tcBorders>
              <w:bottom w:val="single" w:sz="4" w:space="0" w:color="auto"/>
            </w:tcBorders>
            <w:vAlign w:val="center"/>
          </w:tcPr>
          <w:p w14:paraId="073F60AD"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5.28</w:t>
            </w:r>
          </w:p>
        </w:tc>
        <w:tc>
          <w:tcPr>
            <w:tcW w:w="725" w:type="dxa"/>
            <w:tcBorders>
              <w:bottom w:val="single" w:sz="4" w:space="0" w:color="auto"/>
            </w:tcBorders>
            <w:vAlign w:val="center"/>
          </w:tcPr>
          <w:p w14:paraId="256C7109"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4.48</w:t>
            </w:r>
          </w:p>
        </w:tc>
        <w:tc>
          <w:tcPr>
            <w:tcW w:w="834" w:type="dxa"/>
            <w:tcBorders>
              <w:bottom w:val="single" w:sz="4" w:space="0" w:color="auto"/>
            </w:tcBorders>
          </w:tcPr>
          <w:p w14:paraId="4C392E38"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8.23</w:t>
            </w:r>
          </w:p>
        </w:tc>
      </w:tr>
      <w:tr w:rsidR="00C507FE" w:rsidRPr="00195556" w14:paraId="547EF522" w14:textId="77777777" w:rsidTr="008269D4">
        <w:trPr>
          <w:jc w:val="center"/>
        </w:trPr>
        <w:tc>
          <w:tcPr>
            <w:tcW w:w="1838" w:type="dxa"/>
            <w:vMerge w:val="restart"/>
            <w:tcBorders>
              <w:top w:val="single" w:sz="4" w:space="0" w:color="auto"/>
            </w:tcBorders>
            <w:vAlign w:val="center"/>
          </w:tcPr>
          <w:p w14:paraId="7BD4957E" w14:textId="77777777" w:rsidR="00C507FE" w:rsidRDefault="00C507FE" w:rsidP="00C507FE">
            <w:pPr>
              <w:ind w:firstLineChars="0" w:firstLine="0"/>
              <w:jc w:val="center"/>
              <w:rPr>
                <w:rFonts w:cs="Times New Roman"/>
                <w:sz w:val="18"/>
                <w:szCs w:val="18"/>
              </w:rPr>
            </w:pPr>
            <w:r w:rsidRPr="009930B9">
              <w:rPr>
                <w:rFonts w:cs="Times New Roman"/>
                <w:sz w:val="18"/>
                <w:szCs w:val="18"/>
              </w:rPr>
              <w:t>Gaussian noise</w:t>
            </w:r>
          </w:p>
          <w:p w14:paraId="2577F544" w14:textId="26086962" w:rsidR="00C507FE" w:rsidRPr="00195556" w:rsidRDefault="00C507FE" w:rsidP="00C507FE">
            <w:pPr>
              <w:ind w:firstLineChars="0" w:firstLine="0"/>
              <w:jc w:val="center"/>
              <w:rPr>
                <w:rFonts w:cs="Times New Roman"/>
                <w:sz w:val="18"/>
                <w:szCs w:val="18"/>
              </w:rPr>
            </w:pPr>
            <w:r>
              <w:rPr>
                <w:rFonts w:cs="Times New Roman" w:hint="eastAsia"/>
                <w:sz w:val="18"/>
                <w:szCs w:val="18"/>
              </w:rPr>
              <w:t>(</w:t>
            </w:r>
            <w:r w:rsidR="00316DC1" w:rsidRPr="00AD5056">
              <w:rPr>
                <w:position w:val="-6"/>
              </w:rPr>
              <w:object w:dxaOrig="240" w:dyaOrig="220" w14:anchorId="6A8926B9">
                <v:shape id="_x0000_i1029" type="#_x0000_t75" style="width:12pt;height:9.5pt" o:ole="">
                  <v:imagedata r:id="rId16" o:title=""/>
                </v:shape>
                <o:OLEObject Type="Embed" ProgID="Equation.DSMT4" ShapeID="_x0000_i1029" DrawAspect="Content" ObjectID="_1812363912" r:id="rId17"/>
              </w:object>
            </w:r>
            <w:r>
              <w:t>=</w:t>
            </w:r>
            <w:r>
              <w:rPr>
                <w:rFonts w:cs="Times New Roman"/>
                <w:sz w:val="18"/>
                <w:szCs w:val="18"/>
              </w:rPr>
              <w:t>0.05)</w:t>
            </w:r>
          </w:p>
        </w:tc>
        <w:tc>
          <w:tcPr>
            <w:tcW w:w="1276" w:type="dxa"/>
            <w:tcBorders>
              <w:top w:val="single" w:sz="4" w:space="0" w:color="auto"/>
            </w:tcBorders>
            <w:vAlign w:val="center"/>
          </w:tcPr>
          <w:p w14:paraId="0608FA2A" w14:textId="77777777" w:rsidR="00C507FE" w:rsidRDefault="00C507FE" w:rsidP="00C507FE">
            <w:pPr>
              <w:ind w:firstLineChars="0" w:firstLine="0"/>
              <w:jc w:val="center"/>
            </w:pPr>
            <w:r w:rsidRPr="00195556">
              <w:rPr>
                <w:rFonts w:cs="Times New Roman"/>
                <w:sz w:val="18"/>
                <w:szCs w:val="18"/>
              </w:rPr>
              <w:t>Mask R-CNN</w:t>
            </w:r>
          </w:p>
        </w:tc>
        <w:tc>
          <w:tcPr>
            <w:tcW w:w="1030" w:type="dxa"/>
            <w:tcBorders>
              <w:top w:val="single" w:sz="4" w:space="0" w:color="auto"/>
            </w:tcBorders>
            <w:vAlign w:val="center"/>
          </w:tcPr>
          <w:p w14:paraId="2171C32C" w14:textId="77777777" w:rsidR="00C507FE" w:rsidRDefault="00C507FE" w:rsidP="00C507FE">
            <w:pPr>
              <w:ind w:firstLineChars="0" w:firstLine="0"/>
              <w:jc w:val="center"/>
              <w:rPr>
                <w:rFonts w:cs="Times New Roman"/>
                <w:sz w:val="18"/>
                <w:szCs w:val="18"/>
              </w:rPr>
            </w:pPr>
            <w:r>
              <w:rPr>
                <w:rFonts w:cs="Times New Roman" w:hint="eastAsia"/>
                <w:sz w:val="18"/>
                <w:szCs w:val="18"/>
              </w:rPr>
              <w:t>4</w:t>
            </w:r>
            <w:r>
              <w:rPr>
                <w:rFonts w:cs="Times New Roman"/>
                <w:sz w:val="18"/>
                <w:szCs w:val="18"/>
              </w:rPr>
              <w:t>7.55</w:t>
            </w:r>
          </w:p>
        </w:tc>
        <w:tc>
          <w:tcPr>
            <w:tcW w:w="822" w:type="dxa"/>
            <w:tcBorders>
              <w:top w:val="single" w:sz="4" w:space="0" w:color="auto"/>
            </w:tcBorders>
            <w:vAlign w:val="center"/>
          </w:tcPr>
          <w:p w14:paraId="24594561"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1.21</w:t>
            </w:r>
          </w:p>
        </w:tc>
        <w:tc>
          <w:tcPr>
            <w:tcW w:w="850" w:type="dxa"/>
            <w:tcBorders>
              <w:top w:val="single" w:sz="4" w:space="0" w:color="auto"/>
            </w:tcBorders>
            <w:vAlign w:val="center"/>
          </w:tcPr>
          <w:p w14:paraId="0FC75E47" w14:textId="77777777" w:rsidR="00C507FE" w:rsidRDefault="00C507FE" w:rsidP="00C507FE">
            <w:pPr>
              <w:ind w:firstLineChars="0" w:firstLine="0"/>
              <w:jc w:val="center"/>
              <w:rPr>
                <w:rFonts w:cs="Times New Roman"/>
                <w:sz w:val="18"/>
                <w:szCs w:val="18"/>
              </w:rPr>
            </w:pPr>
            <w:r>
              <w:rPr>
                <w:rFonts w:cs="Times New Roman" w:hint="eastAsia"/>
                <w:sz w:val="18"/>
                <w:szCs w:val="18"/>
              </w:rPr>
              <w:t>5</w:t>
            </w:r>
            <w:r>
              <w:rPr>
                <w:rFonts w:cs="Times New Roman"/>
                <w:sz w:val="18"/>
                <w:szCs w:val="18"/>
              </w:rPr>
              <w:t>1.18</w:t>
            </w:r>
          </w:p>
        </w:tc>
        <w:tc>
          <w:tcPr>
            <w:tcW w:w="725" w:type="dxa"/>
            <w:tcBorders>
              <w:top w:val="single" w:sz="4" w:space="0" w:color="auto"/>
            </w:tcBorders>
            <w:vAlign w:val="center"/>
          </w:tcPr>
          <w:p w14:paraId="6E787A92" w14:textId="77777777" w:rsidR="00C507FE" w:rsidRDefault="00C507FE" w:rsidP="00C507FE">
            <w:pPr>
              <w:ind w:firstLineChars="0" w:firstLine="0"/>
              <w:jc w:val="center"/>
              <w:rPr>
                <w:rFonts w:cs="Times New Roman"/>
                <w:sz w:val="18"/>
                <w:szCs w:val="18"/>
              </w:rPr>
            </w:pPr>
            <w:r>
              <w:rPr>
                <w:rFonts w:cs="Times New Roman" w:hint="eastAsia"/>
                <w:sz w:val="18"/>
                <w:szCs w:val="18"/>
              </w:rPr>
              <w:t>6</w:t>
            </w:r>
            <w:r>
              <w:rPr>
                <w:rFonts w:cs="Times New Roman"/>
                <w:sz w:val="18"/>
                <w:szCs w:val="18"/>
              </w:rPr>
              <w:t>1.95</w:t>
            </w:r>
          </w:p>
        </w:tc>
        <w:tc>
          <w:tcPr>
            <w:tcW w:w="834" w:type="dxa"/>
            <w:tcBorders>
              <w:top w:val="single" w:sz="4" w:space="0" w:color="auto"/>
            </w:tcBorders>
          </w:tcPr>
          <w:p w14:paraId="1F031665" w14:textId="77777777" w:rsidR="00C507FE" w:rsidRDefault="00C507FE" w:rsidP="00C507FE">
            <w:pPr>
              <w:ind w:firstLineChars="0" w:firstLine="0"/>
              <w:jc w:val="center"/>
              <w:rPr>
                <w:rFonts w:cs="Times New Roman"/>
                <w:sz w:val="18"/>
                <w:szCs w:val="18"/>
              </w:rPr>
            </w:pPr>
            <w:r>
              <w:rPr>
                <w:rFonts w:cs="Times New Roman" w:hint="eastAsia"/>
                <w:sz w:val="18"/>
                <w:szCs w:val="18"/>
              </w:rPr>
              <w:t>6</w:t>
            </w:r>
            <w:r>
              <w:rPr>
                <w:rFonts w:cs="Times New Roman"/>
                <w:sz w:val="18"/>
                <w:szCs w:val="18"/>
              </w:rPr>
              <w:t>.88</w:t>
            </w:r>
          </w:p>
        </w:tc>
      </w:tr>
      <w:tr w:rsidR="00C507FE" w:rsidRPr="00195556" w14:paraId="6C707283" w14:textId="77777777" w:rsidTr="008269D4">
        <w:trPr>
          <w:jc w:val="center"/>
        </w:trPr>
        <w:tc>
          <w:tcPr>
            <w:tcW w:w="1838" w:type="dxa"/>
            <w:vMerge/>
            <w:vAlign w:val="center"/>
          </w:tcPr>
          <w:p w14:paraId="258F0E64" w14:textId="77777777" w:rsidR="00C507FE" w:rsidRPr="00195556" w:rsidRDefault="00C507FE" w:rsidP="00C507FE">
            <w:pPr>
              <w:ind w:firstLineChars="0" w:firstLine="0"/>
              <w:jc w:val="center"/>
              <w:rPr>
                <w:rFonts w:cs="Times New Roman"/>
                <w:sz w:val="18"/>
                <w:szCs w:val="18"/>
              </w:rPr>
            </w:pPr>
          </w:p>
        </w:tc>
        <w:tc>
          <w:tcPr>
            <w:tcW w:w="1276" w:type="dxa"/>
            <w:vAlign w:val="center"/>
          </w:tcPr>
          <w:p w14:paraId="7C27E186" w14:textId="77777777" w:rsidR="00C507FE" w:rsidRDefault="00C507FE" w:rsidP="00C507FE">
            <w:pPr>
              <w:ind w:firstLineChars="0" w:firstLine="0"/>
              <w:jc w:val="center"/>
            </w:pPr>
            <w:r w:rsidRPr="00195556">
              <w:rPr>
                <w:rFonts w:cs="Times New Roman"/>
                <w:sz w:val="18"/>
                <w:szCs w:val="18"/>
              </w:rPr>
              <w:t>Ours</w:t>
            </w:r>
          </w:p>
        </w:tc>
        <w:tc>
          <w:tcPr>
            <w:tcW w:w="1030" w:type="dxa"/>
            <w:vAlign w:val="center"/>
          </w:tcPr>
          <w:p w14:paraId="2103D1A9" w14:textId="77777777" w:rsidR="00C507FE" w:rsidRDefault="00C507FE" w:rsidP="00C507FE">
            <w:pPr>
              <w:ind w:firstLineChars="0" w:firstLine="0"/>
              <w:jc w:val="center"/>
              <w:rPr>
                <w:rFonts w:cs="Times New Roman"/>
                <w:sz w:val="18"/>
                <w:szCs w:val="18"/>
              </w:rPr>
            </w:pPr>
            <w:r>
              <w:rPr>
                <w:rFonts w:cs="Times New Roman" w:hint="eastAsia"/>
                <w:sz w:val="18"/>
                <w:szCs w:val="18"/>
              </w:rPr>
              <w:t>6</w:t>
            </w:r>
            <w:r>
              <w:rPr>
                <w:rFonts w:cs="Times New Roman"/>
                <w:sz w:val="18"/>
                <w:szCs w:val="18"/>
              </w:rPr>
              <w:t>6.27</w:t>
            </w:r>
          </w:p>
        </w:tc>
        <w:tc>
          <w:tcPr>
            <w:tcW w:w="822" w:type="dxa"/>
            <w:vAlign w:val="center"/>
          </w:tcPr>
          <w:p w14:paraId="2A8EFD2A" w14:textId="77777777" w:rsidR="00C507FE" w:rsidRDefault="00C507FE" w:rsidP="00C507FE">
            <w:pPr>
              <w:ind w:firstLineChars="0" w:firstLine="0"/>
              <w:jc w:val="center"/>
              <w:rPr>
                <w:rFonts w:cs="Times New Roman"/>
                <w:sz w:val="18"/>
                <w:szCs w:val="18"/>
              </w:rPr>
            </w:pPr>
            <w:r>
              <w:rPr>
                <w:rFonts w:cs="Times New Roman" w:hint="eastAsia"/>
                <w:sz w:val="18"/>
                <w:szCs w:val="18"/>
              </w:rPr>
              <w:t>8</w:t>
            </w:r>
            <w:r>
              <w:rPr>
                <w:rFonts w:cs="Times New Roman"/>
                <w:sz w:val="18"/>
                <w:szCs w:val="18"/>
              </w:rPr>
              <w:t>5.69</w:t>
            </w:r>
          </w:p>
        </w:tc>
        <w:tc>
          <w:tcPr>
            <w:tcW w:w="850" w:type="dxa"/>
            <w:vAlign w:val="center"/>
          </w:tcPr>
          <w:p w14:paraId="4A92F3A6" w14:textId="77777777" w:rsidR="00C507FE" w:rsidRDefault="00C507FE" w:rsidP="00C507FE">
            <w:pPr>
              <w:ind w:firstLineChars="0" w:firstLine="0"/>
              <w:jc w:val="center"/>
              <w:rPr>
                <w:rFonts w:cs="Times New Roman"/>
                <w:sz w:val="18"/>
                <w:szCs w:val="18"/>
              </w:rPr>
            </w:pPr>
            <w:r>
              <w:rPr>
                <w:rFonts w:cs="Times New Roman" w:hint="eastAsia"/>
                <w:sz w:val="18"/>
                <w:szCs w:val="18"/>
              </w:rPr>
              <w:t>7</w:t>
            </w:r>
            <w:r>
              <w:rPr>
                <w:rFonts w:cs="Times New Roman"/>
                <w:sz w:val="18"/>
                <w:szCs w:val="18"/>
              </w:rPr>
              <w:t>4.23</w:t>
            </w:r>
          </w:p>
        </w:tc>
        <w:tc>
          <w:tcPr>
            <w:tcW w:w="725" w:type="dxa"/>
            <w:vAlign w:val="center"/>
          </w:tcPr>
          <w:p w14:paraId="0299F469" w14:textId="77777777" w:rsidR="00C507FE" w:rsidRDefault="00C507FE" w:rsidP="00C507FE">
            <w:pPr>
              <w:ind w:firstLineChars="0" w:firstLine="0"/>
              <w:jc w:val="center"/>
              <w:rPr>
                <w:rFonts w:cs="Times New Roman"/>
                <w:sz w:val="18"/>
                <w:szCs w:val="18"/>
              </w:rPr>
            </w:pPr>
            <w:r>
              <w:rPr>
                <w:rFonts w:cs="Times New Roman" w:hint="eastAsia"/>
                <w:sz w:val="18"/>
                <w:szCs w:val="18"/>
              </w:rPr>
              <w:t>7</w:t>
            </w:r>
            <w:r>
              <w:rPr>
                <w:rFonts w:cs="Times New Roman"/>
                <w:sz w:val="18"/>
                <w:szCs w:val="18"/>
              </w:rPr>
              <w:t>8.50</w:t>
            </w:r>
          </w:p>
        </w:tc>
        <w:tc>
          <w:tcPr>
            <w:tcW w:w="834" w:type="dxa"/>
          </w:tcPr>
          <w:p w14:paraId="67421019" w14:textId="77777777" w:rsidR="00C507FE" w:rsidRDefault="00C507FE" w:rsidP="00C507FE">
            <w:pPr>
              <w:ind w:firstLineChars="0" w:firstLine="0"/>
              <w:jc w:val="center"/>
              <w:rPr>
                <w:rFonts w:cs="Times New Roman"/>
                <w:sz w:val="18"/>
                <w:szCs w:val="18"/>
              </w:rPr>
            </w:pPr>
            <w:r>
              <w:rPr>
                <w:rFonts w:cs="Times New Roman" w:hint="eastAsia"/>
                <w:sz w:val="18"/>
                <w:szCs w:val="18"/>
              </w:rPr>
              <w:t>2</w:t>
            </w:r>
            <w:r>
              <w:rPr>
                <w:rFonts w:cs="Times New Roman"/>
                <w:sz w:val="18"/>
                <w:szCs w:val="18"/>
              </w:rPr>
              <w:t>5.79</w:t>
            </w:r>
          </w:p>
        </w:tc>
      </w:tr>
      <w:tr w:rsidR="00C507FE" w:rsidRPr="00195556" w14:paraId="292814C4" w14:textId="77777777" w:rsidTr="008269D4">
        <w:trPr>
          <w:jc w:val="center"/>
        </w:trPr>
        <w:tc>
          <w:tcPr>
            <w:tcW w:w="1838" w:type="dxa"/>
            <w:vMerge/>
            <w:tcBorders>
              <w:bottom w:val="single" w:sz="8" w:space="0" w:color="auto"/>
            </w:tcBorders>
            <w:vAlign w:val="center"/>
          </w:tcPr>
          <w:p w14:paraId="30E5FDDB" w14:textId="77777777" w:rsidR="00C507FE" w:rsidRPr="00195556" w:rsidRDefault="00C507FE" w:rsidP="00C507FE">
            <w:pPr>
              <w:ind w:firstLineChars="0" w:firstLine="0"/>
              <w:jc w:val="center"/>
              <w:rPr>
                <w:rFonts w:cs="Times New Roman"/>
                <w:sz w:val="18"/>
                <w:szCs w:val="18"/>
              </w:rPr>
            </w:pPr>
          </w:p>
        </w:tc>
        <w:tc>
          <w:tcPr>
            <w:tcW w:w="1276" w:type="dxa"/>
            <w:tcBorders>
              <w:bottom w:val="single" w:sz="8" w:space="0" w:color="auto"/>
            </w:tcBorders>
            <w:vAlign w:val="center"/>
          </w:tcPr>
          <w:p w14:paraId="0248948D" w14:textId="77777777" w:rsidR="00C507FE" w:rsidRDefault="00C507FE" w:rsidP="00C507FE">
            <w:pPr>
              <w:ind w:firstLineChars="0" w:firstLine="0"/>
              <w:jc w:val="center"/>
            </w:pPr>
            <w:r w:rsidRPr="00AD5056">
              <w:rPr>
                <w:position w:val="-4"/>
              </w:rPr>
              <w:object w:dxaOrig="220" w:dyaOrig="260" w14:anchorId="2A9F7760">
                <v:shape id="_x0000_i1030" type="#_x0000_t75" style="width:11.5pt;height:13pt" o:ole="">
                  <v:imagedata r:id="rId11" o:title=""/>
                </v:shape>
                <o:OLEObject Type="Embed" ProgID="Equation.DSMT4" ShapeID="_x0000_i1030" DrawAspect="Content" ObjectID="_1812363913" r:id="rId18"/>
              </w:object>
            </w:r>
          </w:p>
        </w:tc>
        <w:tc>
          <w:tcPr>
            <w:tcW w:w="1030" w:type="dxa"/>
            <w:tcBorders>
              <w:bottom w:val="single" w:sz="8" w:space="0" w:color="auto"/>
            </w:tcBorders>
            <w:vAlign w:val="center"/>
          </w:tcPr>
          <w:p w14:paraId="35779E78"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18.72</w:t>
            </w:r>
          </w:p>
        </w:tc>
        <w:tc>
          <w:tcPr>
            <w:tcW w:w="822" w:type="dxa"/>
            <w:tcBorders>
              <w:bottom w:val="single" w:sz="8" w:space="0" w:color="auto"/>
            </w:tcBorders>
            <w:vAlign w:val="center"/>
          </w:tcPr>
          <w:p w14:paraId="490732BE"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4.48</w:t>
            </w:r>
          </w:p>
        </w:tc>
        <w:tc>
          <w:tcPr>
            <w:tcW w:w="850" w:type="dxa"/>
            <w:tcBorders>
              <w:bottom w:val="single" w:sz="8" w:space="0" w:color="auto"/>
            </w:tcBorders>
            <w:vAlign w:val="center"/>
          </w:tcPr>
          <w:p w14:paraId="34328900"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23.05</w:t>
            </w:r>
          </w:p>
        </w:tc>
        <w:tc>
          <w:tcPr>
            <w:tcW w:w="725" w:type="dxa"/>
            <w:tcBorders>
              <w:bottom w:val="single" w:sz="8" w:space="0" w:color="auto"/>
            </w:tcBorders>
            <w:vAlign w:val="center"/>
          </w:tcPr>
          <w:p w14:paraId="11BEA702"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16.55</w:t>
            </w:r>
          </w:p>
        </w:tc>
        <w:tc>
          <w:tcPr>
            <w:tcW w:w="834" w:type="dxa"/>
            <w:tcBorders>
              <w:bottom w:val="single" w:sz="8" w:space="0" w:color="auto"/>
            </w:tcBorders>
          </w:tcPr>
          <w:p w14:paraId="5A19C1AE" w14:textId="77777777" w:rsidR="00C507FE" w:rsidRDefault="00C507FE" w:rsidP="00C507FE">
            <w:pPr>
              <w:ind w:firstLineChars="0" w:firstLine="0"/>
              <w:jc w:val="center"/>
              <w:rPr>
                <w:rFonts w:cs="Times New Roman"/>
                <w:sz w:val="18"/>
                <w:szCs w:val="18"/>
              </w:rPr>
            </w:pPr>
            <w:r>
              <w:rPr>
                <w:rFonts w:cs="Times New Roman" w:hint="eastAsia"/>
                <w:sz w:val="18"/>
                <w:szCs w:val="18"/>
              </w:rPr>
              <w:t>+</w:t>
            </w:r>
            <w:r>
              <w:rPr>
                <w:rFonts w:cs="Times New Roman"/>
                <w:sz w:val="18"/>
                <w:szCs w:val="18"/>
              </w:rPr>
              <w:t>18.91</w:t>
            </w:r>
          </w:p>
        </w:tc>
      </w:tr>
      <w:bookmarkEnd w:id="2"/>
    </w:tbl>
    <w:p w14:paraId="4ED178E9" w14:textId="06BD2B4E" w:rsidR="00C507FE" w:rsidRDefault="00C507FE" w:rsidP="00C507FE">
      <w:pPr>
        <w:ind w:firstLine="240"/>
      </w:pPr>
    </w:p>
    <w:p w14:paraId="2232F6FA" w14:textId="63B549A0" w:rsidR="00E665BE" w:rsidRDefault="00E665BE" w:rsidP="00C507FE">
      <w:pPr>
        <w:ind w:firstLine="240"/>
      </w:pPr>
    </w:p>
    <w:p w14:paraId="3CD65E5C" w14:textId="06EEC418" w:rsidR="00E665BE" w:rsidRDefault="00E665BE" w:rsidP="00C507FE">
      <w:pPr>
        <w:ind w:firstLine="240"/>
      </w:pPr>
    </w:p>
    <w:p w14:paraId="10E589F0" w14:textId="50E97F06" w:rsidR="00E665BE" w:rsidRDefault="00E665BE" w:rsidP="00C507FE">
      <w:pPr>
        <w:ind w:firstLine="240"/>
      </w:pPr>
    </w:p>
    <w:p w14:paraId="28BAE3EB" w14:textId="24C686F0" w:rsidR="00E665BE" w:rsidRDefault="00E665BE" w:rsidP="00C507FE">
      <w:pPr>
        <w:ind w:firstLine="240"/>
      </w:pPr>
    </w:p>
    <w:p w14:paraId="6F33737C" w14:textId="77777777" w:rsidR="00E665BE" w:rsidRPr="00140AE8" w:rsidRDefault="00E665BE" w:rsidP="00C507FE">
      <w:pPr>
        <w:ind w:firstLine="240"/>
      </w:pPr>
    </w:p>
    <w:sectPr w:rsidR="00E665BE" w:rsidRPr="00140AE8">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D343B" w14:textId="77777777" w:rsidR="00F34A91" w:rsidRDefault="00F34A91" w:rsidP="00D26CFC">
      <w:pPr>
        <w:ind w:firstLine="240"/>
      </w:pPr>
      <w:r>
        <w:separator/>
      </w:r>
    </w:p>
  </w:endnote>
  <w:endnote w:type="continuationSeparator" w:id="0">
    <w:p w14:paraId="1870F6E3" w14:textId="77777777" w:rsidR="00F34A91" w:rsidRDefault="00F34A91" w:rsidP="00D26CFC">
      <w:pPr>
        <w:ind w:firstLine="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F39AB" w14:textId="77777777" w:rsidR="00DD6F9B" w:rsidRDefault="00DD6F9B">
    <w:pPr>
      <w:pStyle w:val="aa"/>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6E7D5" w14:textId="77777777" w:rsidR="00DD6F9B" w:rsidRDefault="00DD6F9B">
    <w:pPr>
      <w:pStyle w:val="aa"/>
      <w:ind w:firstLine="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DF91E" w14:textId="77777777" w:rsidR="00DD6F9B" w:rsidRDefault="00DD6F9B">
    <w:pPr>
      <w:pStyle w:val="aa"/>
      <w:ind w:firstLine="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C6D4A" w14:textId="77777777" w:rsidR="00F34A91" w:rsidRDefault="00F34A91" w:rsidP="00D26CFC">
      <w:pPr>
        <w:ind w:firstLine="240"/>
      </w:pPr>
      <w:r>
        <w:separator/>
      </w:r>
    </w:p>
  </w:footnote>
  <w:footnote w:type="continuationSeparator" w:id="0">
    <w:p w14:paraId="05A865AA" w14:textId="77777777" w:rsidR="00F34A91" w:rsidRDefault="00F34A91" w:rsidP="00D26CFC">
      <w:pPr>
        <w:ind w:firstLine="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1CCE" w14:textId="77777777" w:rsidR="00DD6F9B" w:rsidRDefault="00DD6F9B">
    <w:pPr>
      <w:pStyle w:val="a8"/>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1E660" w14:textId="77777777" w:rsidR="00DD6F9B" w:rsidRDefault="00DD6F9B">
    <w:pPr>
      <w:pStyle w:val="a8"/>
      <w:ind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C4836" w14:textId="77777777" w:rsidR="00DD6F9B" w:rsidRDefault="00DD6F9B">
    <w:pPr>
      <w:pStyle w:val="a8"/>
      <w:ind w:firstLine="1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VlZWY5NmVhNjM1N2YwZTYzOGRiMzE4NjliZGQ5NDEifQ=="/>
  </w:docVars>
  <w:rsids>
    <w:rsidRoot w:val="0DBE3513"/>
    <w:rsid w:val="00014A34"/>
    <w:rsid w:val="000259AD"/>
    <w:rsid w:val="00027E7A"/>
    <w:rsid w:val="000475A3"/>
    <w:rsid w:val="00073A48"/>
    <w:rsid w:val="000841A7"/>
    <w:rsid w:val="00086985"/>
    <w:rsid w:val="000955FB"/>
    <w:rsid w:val="000B78C5"/>
    <w:rsid w:val="000C464E"/>
    <w:rsid w:val="00133625"/>
    <w:rsid w:val="00140AE8"/>
    <w:rsid w:val="001A6500"/>
    <w:rsid w:val="001C114B"/>
    <w:rsid w:val="00227F08"/>
    <w:rsid w:val="00237489"/>
    <w:rsid w:val="0028000B"/>
    <w:rsid w:val="002F5A55"/>
    <w:rsid w:val="00316DC1"/>
    <w:rsid w:val="00362247"/>
    <w:rsid w:val="00363634"/>
    <w:rsid w:val="003A45FA"/>
    <w:rsid w:val="003E7788"/>
    <w:rsid w:val="003F7038"/>
    <w:rsid w:val="0041312E"/>
    <w:rsid w:val="0042058A"/>
    <w:rsid w:val="004427E0"/>
    <w:rsid w:val="00442E64"/>
    <w:rsid w:val="004540FC"/>
    <w:rsid w:val="00461403"/>
    <w:rsid w:val="00474817"/>
    <w:rsid w:val="0048714E"/>
    <w:rsid w:val="005046BB"/>
    <w:rsid w:val="00590354"/>
    <w:rsid w:val="005927F9"/>
    <w:rsid w:val="006719FF"/>
    <w:rsid w:val="00697563"/>
    <w:rsid w:val="00697AC1"/>
    <w:rsid w:val="006A7EA0"/>
    <w:rsid w:val="006B22C6"/>
    <w:rsid w:val="006B62F8"/>
    <w:rsid w:val="006D11CA"/>
    <w:rsid w:val="006F0BDE"/>
    <w:rsid w:val="00701106"/>
    <w:rsid w:val="007153AA"/>
    <w:rsid w:val="00765FBF"/>
    <w:rsid w:val="007960E2"/>
    <w:rsid w:val="007A4C8C"/>
    <w:rsid w:val="007B683A"/>
    <w:rsid w:val="007E4D88"/>
    <w:rsid w:val="007F1DBF"/>
    <w:rsid w:val="008120D4"/>
    <w:rsid w:val="0082062B"/>
    <w:rsid w:val="008269D4"/>
    <w:rsid w:val="008659E7"/>
    <w:rsid w:val="00866254"/>
    <w:rsid w:val="00890D31"/>
    <w:rsid w:val="008D34E8"/>
    <w:rsid w:val="008F56A4"/>
    <w:rsid w:val="008F6736"/>
    <w:rsid w:val="009209F9"/>
    <w:rsid w:val="00932ADE"/>
    <w:rsid w:val="00963610"/>
    <w:rsid w:val="00977F8F"/>
    <w:rsid w:val="009B2146"/>
    <w:rsid w:val="009C66A9"/>
    <w:rsid w:val="009C7D47"/>
    <w:rsid w:val="009E0CAF"/>
    <w:rsid w:val="009F0E2A"/>
    <w:rsid w:val="00A0737A"/>
    <w:rsid w:val="00A44838"/>
    <w:rsid w:val="00A44B18"/>
    <w:rsid w:val="00A45315"/>
    <w:rsid w:val="00A629F9"/>
    <w:rsid w:val="00A64334"/>
    <w:rsid w:val="00A91D36"/>
    <w:rsid w:val="00AC78DA"/>
    <w:rsid w:val="00B01F08"/>
    <w:rsid w:val="00B076CB"/>
    <w:rsid w:val="00B15685"/>
    <w:rsid w:val="00B32C1A"/>
    <w:rsid w:val="00B55A2C"/>
    <w:rsid w:val="00B74C7E"/>
    <w:rsid w:val="00B974C6"/>
    <w:rsid w:val="00BE5CDF"/>
    <w:rsid w:val="00C0307F"/>
    <w:rsid w:val="00C13961"/>
    <w:rsid w:val="00C41F59"/>
    <w:rsid w:val="00C507FE"/>
    <w:rsid w:val="00CA29FF"/>
    <w:rsid w:val="00CE4DFC"/>
    <w:rsid w:val="00CF6247"/>
    <w:rsid w:val="00D11F98"/>
    <w:rsid w:val="00D15C6B"/>
    <w:rsid w:val="00D25379"/>
    <w:rsid w:val="00D26CFC"/>
    <w:rsid w:val="00D52A1E"/>
    <w:rsid w:val="00D56C47"/>
    <w:rsid w:val="00D57DF5"/>
    <w:rsid w:val="00D6454B"/>
    <w:rsid w:val="00DD6F9B"/>
    <w:rsid w:val="00DE0581"/>
    <w:rsid w:val="00E039E0"/>
    <w:rsid w:val="00E45274"/>
    <w:rsid w:val="00E665BE"/>
    <w:rsid w:val="00EB07D5"/>
    <w:rsid w:val="00EE4F7C"/>
    <w:rsid w:val="00F32F4D"/>
    <w:rsid w:val="00F34A91"/>
    <w:rsid w:val="00F43797"/>
    <w:rsid w:val="00F45714"/>
    <w:rsid w:val="00F775E2"/>
    <w:rsid w:val="00F814D7"/>
    <w:rsid w:val="00FB6365"/>
    <w:rsid w:val="00FC0F1E"/>
    <w:rsid w:val="00FE1683"/>
    <w:rsid w:val="00FF6BCE"/>
    <w:rsid w:val="0DBE3513"/>
    <w:rsid w:val="192A5E4C"/>
    <w:rsid w:val="1F7A70A0"/>
    <w:rsid w:val="6A4D4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DA03D4"/>
  <w15:docId w15:val="{A6B7C5C1-4915-4BFF-9A40-AA240291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annotation reference"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semiHidden="1" w:unhideWhenUsed="1"/>
    <w:lsdException w:name="HTML Variable" w:semiHidden="1"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719FF"/>
    <w:pPr>
      <w:widowControl w:val="0"/>
      <w:ind w:firstLineChars="100" w:firstLine="100"/>
      <w:jc w:val="both"/>
    </w:pPr>
    <w:rPr>
      <w:rFonts w:eastAsiaTheme="minorEastAsia" w:cstheme="minorBidi"/>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table" w:styleId="a5">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qFormat/>
    <w:rPr>
      <w:color w:val="0000FF"/>
      <w:u w:val="single"/>
    </w:rPr>
  </w:style>
  <w:style w:type="character" w:styleId="a7">
    <w:name w:val="annotation reference"/>
    <w:basedOn w:val="a0"/>
    <w:qFormat/>
    <w:rPr>
      <w:sz w:val="21"/>
      <w:szCs w:val="21"/>
    </w:rPr>
  </w:style>
  <w:style w:type="paragraph" w:styleId="a8">
    <w:name w:val="header"/>
    <w:basedOn w:val="a"/>
    <w:link w:val="a9"/>
    <w:rsid w:val="00D26CFC"/>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D26CFC"/>
    <w:rPr>
      <w:rFonts w:asciiTheme="minorHAnsi" w:eastAsiaTheme="minorEastAsia" w:hAnsiTheme="minorHAnsi" w:cstheme="minorBidi"/>
      <w:kern w:val="2"/>
      <w:sz w:val="18"/>
      <w:szCs w:val="18"/>
    </w:rPr>
  </w:style>
  <w:style w:type="paragraph" w:styleId="aa">
    <w:name w:val="footer"/>
    <w:basedOn w:val="a"/>
    <w:link w:val="ab"/>
    <w:rsid w:val="00D26CFC"/>
    <w:pPr>
      <w:tabs>
        <w:tab w:val="center" w:pos="4153"/>
        <w:tab w:val="right" w:pos="8306"/>
      </w:tabs>
      <w:snapToGrid w:val="0"/>
      <w:jc w:val="left"/>
    </w:pPr>
    <w:rPr>
      <w:sz w:val="18"/>
      <w:szCs w:val="18"/>
    </w:rPr>
  </w:style>
  <w:style w:type="character" w:customStyle="1" w:styleId="ab">
    <w:name w:val="页脚 字符"/>
    <w:basedOn w:val="a0"/>
    <w:link w:val="aa"/>
    <w:rsid w:val="00D26CFC"/>
    <w:rPr>
      <w:rFonts w:asciiTheme="minorHAnsi" w:eastAsiaTheme="minorEastAsia" w:hAnsiTheme="minorHAnsi" w:cstheme="minorBidi"/>
      <w:kern w:val="2"/>
      <w:sz w:val="18"/>
      <w:szCs w:val="18"/>
    </w:rPr>
  </w:style>
  <w:style w:type="character" w:customStyle="1" w:styleId="a4">
    <w:name w:val="批注文字 字符"/>
    <w:basedOn w:val="a0"/>
    <w:link w:val="a3"/>
    <w:uiPriority w:val="99"/>
    <w:qFormat/>
    <w:rsid w:val="00A44B18"/>
    <w:rPr>
      <w:rFonts w:asciiTheme="minorHAnsi" w:eastAsiaTheme="minorEastAsia" w:hAnsiTheme="minorHAnsi" w:cstheme="minorBidi"/>
      <w:kern w:val="2"/>
      <w:sz w:val="21"/>
      <w:szCs w:val="24"/>
    </w:rPr>
  </w:style>
  <w:style w:type="paragraph" w:styleId="ac">
    <w:name w:val="Normal (Web)"/>
    <w:basedOn w:val="a"/>
    <w:link w:val="ad"/>
    <w:uiPriority w:val="99"/>
    <w:qFormat/>
    <w:rsid w:val="00D56C47"/>
    <w:pPr>
      <w:spacing w:beforeAutospacing="1" w:afterAutospacing="1"/>
      <w:jc w:val="left"/>
    </w:pPr>
    <w:rPr>
      <w:rFonts w:cs="Times New Roman"/>
      <w:kern w:val="0"/>
    </w:rPr>
  </w:style>
  <w:style w:type="character" w:customStyle="1" w:styleId="ad">
    <w:name w:val="普通(网站) 字符"/>
    <w:basedOn w:val="a0"/>
    <w:link w:val="ac"/>
    <w:uiPriority w:val="99"/>
    <w:rsid w:val="00D56C47"/>
    <w:rPr>
      <w:rFonts w:asciiTheme="minorHAnsi" w:eastAsiaTheme="minorEastAsia" w:hAnsiTheme="minorHAnsi"/>
      <w:sz w:val="24"/>
      <w:szCs w:val="24"/>
    </w:rPr>
  </w:style>
  <w:style w:type="paragraph" w:styleId="ae">
    <w:name w:val="List Paragraph"/>
    <w:basedOn w:val="a"/>
    <w:uiPriority w:val="99"/>
    <w:rsid w:val="00D56C47"/>
    <w:pPr>
      <w:ind w:firstLineChars="200" w:firstLine="420"/>
    </w:pPr>
  </w:style>
  <w:style w:type="paragraph" w:styleId="af">
    <w:name w:val="annotation subject"/>
    <w:basedOn w:val="a3"/>
    <w:next w:val="a3"/>
    <w:link w:val="af0"/>
    <w:rsid w:val="00765FBF"/>
    <w:rPr>
      <w:b/>
      <w:bCs/>
    </w:rPr>
  </w:style>
  <w:style w:type="character" w:customStyle="1" w:styleId="af0">
    <w:name w:val="批注主题 字符"/>
    <w:basedOn w:val="a4"/>
    <w:link w:val="af"/>
    <w:rsid w:val="00765FBF"/>
    <w:rPr>
      <w:rFonts w:asciiTheme="minorHAnsi" w:eastAsiaTheme="minorEastAsia" w:hAnsiTheme="minorHAnsi" w:cstheme="minorBidi"/>
      <w:b/>
      <w:bCs/>
      <w:kern w:val="2"/>
      <w:sz w:val="21"/>
      <w:szCs w:val="24"/>
    </w:rPr>
  </w:style>
  <w:style w:type="paragraph" w:styleId="af1">
    <w:name w:val="Balloon Text"/>
    <w:basedOn w:val="a"/>
    <w:link w:val="af2"/>
    <w:rsid w:val="00765FBF"/>
    <w:rPr>
      <w:sz w:val="18"/>
      <w:szCs w:val="18"/>
    </w:rPr>
  </w:style>
  <w:style w:type="character" w:customStyle="1" w:styleId="af2">
    <w:name w:val="批注框文本 字符"/>
    <w:basedOn w:val="a0"/>
    <w:link w:val="af1"/>
    <w:rsid w:val="00765FBF"/>
    <w:rPr>
      <w:rFonts w:asciiTheme="minorHAnsi" w:eastAsiaTheme="minorEastAsia" w:hAnsiTheme="minorHAnsi" w:cstheme="minorBidi"/>
      <w:kern w:val="2"/>
      <w:sz w:val="18"/>
      <w:szCs w:val="18"/>
    </w:rPr>
  </w:style>
  <w:style w:type="character" w:styleId="af3">
    <w:name w:val="Unresolved Mention"/>
    <w:basedOn w:val="a0"/>
    <w:uiPriority w:val="99"/>
    <w:semiHidden/>
    <w:unhideWhenUsed/>
    <w:rsid w:val="008D3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07398">
      <w:bodyDiv w:val="1"/>
      <w:marLeft w:val="0"/>
      <w:marRight w:val="0"/>
      <w:marTop w:val="0"/>
      <w:marBottom w:val="0"/>
      <w:divBdr>
        <w:top w:val="none" w:sz="0" w:space="0" w:color="auto"/>
        <w:left w:val="none" w:sz="0" w:space="0" w:color="auto"/>
        <w:bottom w:val="none" w:sz="0" w:space="0" w:color="auto"/>
        <w:right w:val="none" w:sz="0" w:space="0" w:color="auto"/>
      </w:divBdr>
    </w:div>
    <w:div w:id="1244022086">
      <w:bodyDiv w:val="1"/>
      <w:marLeft w:val="0"/>
      <w:marRight w:val="0"/>
      <w:marTop w:val="0"/>
      <w:marBottom w:val="0"/>
      <w:divBdr>
        <w:top w:val="none" w:sz="0" w:space="0" w:color="auto"/>
        <w:left w:val="none" w:sz="0" w:space="0" w:color="auto"/>
        <w:bottom w:val="none" w:sz="0" w:space="0" w:color="auto"/>
        <w:right w:val="none" w:sz="0" w:space="0" w:color="auto"/>
      </w:divBdr>
    </w:div>
    <w:div w:id="1522666854">
      <w:bodyDiv w:val="1"/>
      <w:marLeft w:val="0"/>
      <w:marRight w:val="0"/>
      <w:marTop w:val="0"/>
      <w:marBottom w:val="0"/>
      <w:divBdr>
        <w:top w:val="none" w:sz="0" w:space="0" w:color="auto"/>
        <w:left w:val="none" w:sz="0" w:space="0" w:color="auto"/>
        <w:bottom w:val="none" w:sz="0" w:space="0" w:color="auto"/>
        <w:right w:val="none" w:sz="0" w:space="0" w:color="auto"/>
      </w:divBdr>
    </w:div>
    <w:div w:id="18238835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oleObject" Target="embeddings/oleObject2.bin"/><Relationship Id="rId18" Type="http://schemas.openxmlformats.org/officeDocument/2006/relationships/oleObject" Target="embeddings/oleObject6.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3.bin"/><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85D15-CFC3-402A-98DB-9F61226DB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6</Pages>
  <Words>1697</Words>
  <Characters>9679</Characters>
  <Application>Microsoft Office Word</Application>
  <DocSecurity>0</DocSecurity>
  <Lines>80</Lines>
  <Paragraphs>22</Paragraphs>
  <ScaleCrop>false</ScaleCrop>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献</dc:creator>
  <cp:lastModifiedBy>Huang yuanchang</cp:lastModifiedBy>
  <cp:revision>76</cp:revision>
  <dcterms:created xsi:type="dcterms:W3CDTF">2023-06-03T17:16:00Z</dcterms:created>
  <dcterms:modified xsi:type="dcterms:W3CDTF">2025-06-25T05:39:00Z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DDC715DD7CCC4799B3E6AF2528DEF3D7_11</vt:lpwstr>
  </property>
</Properties>
</file>