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单一职责原则(Single Responsibility Principle, SRP)：一个类只负责一个功能领域中的相应职责，或者可以定义为：就一个类而言，应该只有一个引起它变化的原因。</w:t>
      </w:r>
    </w:p>
    <w:p>
      <w:pPr>
        <w:rPr>
          <w:rFonts w:hint="eastAsia" w:ascii="微软雅黑" w:hAnsi="微软雅黑" w:eastAsia="微软雅黑" w:cs="微软雅黑"/>
          <w:i w:val="0"/>
          <w:caps w:val="0"/>
          <w:color w:val="auto"/>
          <w:spacing w:val="0"/>
          <w:sz w:val="27"/>
          <w:szCs w:val="27"/>
          <w:u w:val="none"/>
          <w:shd w:val="clear" w:fill="FFFFFF"/>
          <w:lang w:eastAsia="zh-CN"/>
        </w:rPr>
      </w:pPr>
    </w:p>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产生背景：</w:t>
      </w:r>
    </w:p>
    <w:p>
      <w:pPr>
        <w:ind w:firstLine="540" w:firstLineChars="200"/>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一个类不能太“累”！在软件系统中，一个类（大到模块，小到方法）承担的职责越多，它被复用的可能性就越小，而且一个类承担的职责过多，就相当于将这些职责耦合在一起，当其中一个职责变化时，可能会影响其他职责的运作，因此要将这些职责进行分离，将不同的职责封装在不同的类中，即将不同的变化原因封装在不同的类中，如果多个职责总是同时发生改变则可将它们封装在同一类中。</w:t>
      </w:r>
    </w:p>
    <w:p>
      <w:pPr>
        <w:rPr>
          <w:rFonts w:hint="eastAsia" w:ascii="微软雅黑" w:hAnsi="微软雅黑" w:eastAsia="微软雅黑" w:cs="微软雅黑"/>
          <w:i w:val="0"/>
          <w:caps w:val="0"/>
          <w:color w:val="auto"/>
          <w:spacing w:val="0"/>
          <w:sz w:val="27"/>
          <w:szCs w:val="27"/>
          <w:u w:val="none"/>
          <w:shd w:val="clear" w:fill="FFFFFF"/>
          <w:lang w:eastAsia="zh-CN"/>
        </w:rPr>
      </w:pPr>
    </w:p>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单一职责原则是</w:t>
      </w:r>
      <w:r>
        <w:rPr>
          <w:rFonts w:hint="eastAsia" w:ascii="微软雅黑" w:hAnsi="微软雅黑" w:eastAsia="微软雅黑" w:cs="微软雅黑"/>
          <w:i w:val="0"/>
          <w:caps w:val="0"/>
          <w:color w:val="auto"/>
          <w:spacing w:val="0"/>
          <w:sz w:val="27"/>
          <w:szCs w:val="27"/>
          <w:u w:val="single"/>
          <w:shd w:val="clear" w:fill="FFFFFF"/>
          <w:lang w:eastAsia="zh-CN"/>
        </w:rPr>
        <w:t>实现高内聚、低耦合的指导方针。</w:t>
      </w:r>
    </w:p>
    <w:p>
      <w:pPr>
        <w:rPr>
          <w:rFonts w:hint="eastAsia" w:ascii="微软雅黑" w:hAnsi="微软雅黑" w:eastAsia="微软雅黑" w:cs="微软雅黑"/>
          <w:i w:val="0"/>
          <w:caps w:val="0"/>
          <w:color w:val="auto"/>
          <w:spacing w:val="0"/>
          <w:sz w:val="27"/>
          <w:szCs w:val="27"/>
          <w:u w:val="none"/>
          <w:shd w:val="clear" w:fill="FFFFFF"/>
          <w:lang w:eastAsia="zh-CN"/>
        </w:rPr>
      </w:pPr>
    </w:p>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实例：Sunny软件公司开发人员针对某CRM系统中客户信息图形统计模块。</w:t>
      </w:r>
    </w:p>
    <w:p>
      <w:pPr>
        <w:rPr>
          <w:rFonts w:hint="eastAsia" w:ascii="微软雅黑" w:hAnsi="微软雅黑" w:eastAsia="微软雅黑" w:cs="微软雅黑"/>
          <w:i w:val="0"/>
          <w:caps w:val="0"/>
          <w:color w:val="auto"/>
          <w:spacing w:val="0"/>
          <w:sz w:val="27"/>
          <w:szCs w:val="27"/>
          <w:u w:val="none"/>
          <w:shd w:val="clear" w:fill="FFFFFF"/>
          <w:lang w:eastAsia="zh-CN"/>
        </w:rPr>
      </w:pPr>
    </w:p>
    <w:p>
      <w:pPr>
        <w:keepNext w:val="0"/>
        <w:keepLines w:val="0"/>
        <w:widowControl/>
        <w:suppressLineNumbers w:val="0"/>
        <w:jc w:val="left"/>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一个类的结构如下：</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800350" cy="1552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00350" cy="155257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eastAsia="zh-CN"/>
        </w:rPr>
        <w:t>（连接数据库：</w:t>
      </w:r>
      <w:r>
        <w:rPr>
          <w:rFonts w:hint="eastAsia" w:ascii="微软雅黑" w:hAnsi="微软雅黑" w:eastAsia="微软雅黑" w:cs="微软雅黑"/>
          <w:i w:val="0"/>
          <w:caps w:val="0"/>
          <w:color w:val="auto"/>
          <w:spacing w:val="0"/>
          <w:sz w:val="27"/>
          <w:szCs w:val="27"/>
          <w:u w:val="none"/>
          <w:shd w:val="clear" w:fill="FFFFFF"/>
          <w:lang w:val="en-US" w:eastAsia="zh-CN"/>
        </w:rPr>
        <w:t>getConnection()，</w:t>
      </w:r>
    </w:p>
    <w:p>
      <w:pPr>
        <w:keepNext w:val="0"/>
        <w:keepLines w:val="0"/>
        <w:widowControl/>
        <w:suppressLineNumbers w:val="0"/>
        <w:jc w:val="left"/>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查询所有客户：findCustomers()，</w:t>
      </w:r>
    </w:p>
    <w:p>
      <w:pPr>
        <w:keepNext w:val="0"/>
        <w:keepLines w:val="0"/>
        <w:widowControl/>
        <w:suppressLineNumbers w:val="0"/>
        <w:jc w:val="left"/>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创建图表：createChart()，</w:t>
      </w:r>
    </w:p>
    <w:p>
      <w:pPr>
        <w:keepNext w:val="0"/>
        <w:keepLines w:val="0"/>
        <w:widowControl/>
        <w:suppressLineNumbers w:val="0"/>
        <w:jc w:val="left"/>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显示图表：displayChart()</w:t>
      </w:r>
      <w:r>
        <w:rPr>
          <w:rFonts w:hint="eastAsia" w:ascii="微软雅黑" w:hAnsi="微软雅黑" w:eastAsia="微软雅黑" w:cs="微软雅黑"/>
          <w:i w:val="0"/>
          <w:caps w:val="0"/>
          <w:color w:val="auto"/>
          <w:spacing w:val="0"/>
          <w:sz w:val="27"/>
          <w:szCs w:val="27"/>
          <w:u w:val="none"/>
          <w:shd w:val="clear" w:fill="FFFFFF"/>
          <w:lang w:eastAsia="zh-CN"/>
        </w:rPr>
        <w:t>）</w:t>
      </w:r>
    </w:p>
    <w:p>
      <w:pPr>
        <w:keepNext w:val="0"/>
        <w:keepLines w:val="0"/>
        <w:widowControl/>
        <w:suppressLineNumbers w:val="0"/>
        <w:jc w:val="left"/>
        <w:rPr>
          <w:rFonts w:hint="eastAsia" w:ascii="宋体" w:hAnsi="宋体" w:eastAsia="宋体" w:cs="宋体"/>
          <w:sz w:val="24"/>
          <w:szCs w:val="24"/>
          <w:lang w:val="en-US" w:eastAsia="zh-CN"/>
        </w:rPr>
      </w:pPr>
    </w:p>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可以看出该类承担了太多的职责，不仅代码重用难以实现，而且无论是修改数据库连接方式还是修改图表显示方式都需要修改该类，它不止一个引起它变化的原因，违背了单一职责原则。</w:t>
      </w:r>
    </w:p>
    <w:p>
      <w:pPr>
        <w:rPr>
          <w:rFonts w:hint="eastAsia" w:ascii="微软雅黑" w:hAnsi="微软雅黑" w:eastAsia="微软雅黑" w:cs="微软雅黑"/>
          <w:i w:val="0"/>
          <w:caps w:val="0"/>
          <w:color w:val="auto"/>
          <w:spacing w:val="0"/>
          <w:sz w:val="27"/>
          <w:szCs w:val="27"/>
          <w:u w:val="none"/>
          <w:shd w:val="clear" w:fill="FFFFFF"/>
          <w:lang w:val="en-US" w:eastAsia="zh-CN"/>
        </w:rPr>
      </w:pPr>
    </w:p>
    <w:p>
      <w:pPr>
        <w:rPr>
          <w:rFonts w:hint="eastAsia" w:ascii="微软雅黑" w:hAnsi="微软雅黑" w:eastAsia="微软雅黑" w:cs="微软雅黑"/>
          <w:i w:val="0"/>
          <w:caps w:val="0"/>
          <w:color w:val="auto"/>
          <w:spacing w:val="0"/>
          <w:sz w:val="27"/>
          <w:szCs w:val="27"/>
          <w:u w:val="none"/>
          <w:shd w:val="clear" w:fill="FFFFFF"/>
          <w:lang w:val="en-US" w:eastAsia="zh-CN"/>
        </w:rPr>
      </w:pPr>
      <w:r>
        <w:rPr>
          <w:rFonts w:hint="eastAsia" w:ascii="微软雅黑" w:hAnsi="微软雅黑" w:eastAsia="微软雅黑" w:cs="微软雅黑"/>
          <w:i w:val="0"/>
          <w:caps w:val="0"/>
          <w:color w:val="auto"/>
          <w:spacing w:val="0"/>
          <w:sz w:val="27"/>
          <w:szCs w:val="27"/>
          <w:u w:val="none"/>
          <w:shd w:val="clear" w:fill="FFFFFF"/>
          <w:lang w:val="en-US" w:eastAsia="zh-CN"/>
        </w:rPr>
        <w:t>根据单一职责原则对该类进行重构：</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38800" cy="26193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38800" cy="2619375"/>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rPr>
          <w:rFonts w:hint="default" w:ascii="微软雅黑" w:hAnsi="微软雅黑" w:eastAsia="微软雅黑" w:cs="微软雅黑"/>
          <w:i w:val="0"/>
          <w:caps w:val="0"/>
          <w:color w:val="auto"/>
          <w:spacing w:val="0"/>
          <w:sz w:val="27"/>
          <w:szCs w:val="27"/>
          <w:u w:val="none"/>
          <w:shd w:val="clear" w:fill="FFFFFF"/>
          <w:lang w:val="en-US" w:eastAsia="zh-CN"/>
        </w:rPr>
      </w:pPr>
      <w:r>
        <w:rPr>
          <w:rFonts w:hint="default" w:ascii="微软雅黑" w:hAnsi="微软雅黑" w:eastAsia="微软雅黑" w:cs="微软雅黑"/>
          <w:i w:val="0"/>
          <w:caps w:val="0"/>
          <w:color w:val="auto"/>
          <w:spacing w:val="0"/>
          <w:sz w:val="27"/>
          <w:szCs w:val="27"/>
          <w:u w:val="none"/>
          <w:shd w:val="clear" w:fill="FFFFFF"/>
          <w:lang w:val="en-US" w:eastAsia="zh-CN"/>
        </w:rPr>
        <w:t>(1) DBUtil：负责连接数据库，包含数据库连接方法getConnection()；</w:t>
      </w:r>
    </w:p>
    <w:p>
      <w:pPr>
        <w:rPr>
          <w:rFonts w:hint="default" w:ascii="微软雅黑" w:hAnsi="微软雅黑" w:eastAsia="微软雅黑" w:cs="微软雅黑"/>
          <w:i w:val="0"/>
          <w:caps w:val="0"/>
          <w:color w:val="auto"/>
          <w:spacing w:val="0"/>
          <w:sz w:val="27"/>
          <w:szCs w:val="27"/>
          <w:u w:val="none"/>
          <w:shd w:val="clear" w:fill="FFFFFF"/>
          <w:lang w:val="en-US" w:eastAsia="zh-CN"/>
        </w:rPr>
      </w:pPr>
      <w:r>
        <w:rPr>
          <w:rFonts w:hint="default" w:ascii="微软雅黑" w:hAnsi="微软雅黑" w:eastAsia="微软雅黑" w:cs="微软雅黑"/>
          <w:i w:val="0"/>
          <w:caps w:val="0"/>
          <w:color w:val="auto"/>
          <w:spacing w:val="0"/>
          <w:sz w:val="27"/>
          <w:szCs w:val="27"/>
          <w:u w:val="none"/>
          <w:shd w:val="clear" w:fill="FFFFFF"/>
          <w:lang w:val="en-US" w:eastAsia="zh-CN"/>
        </w:rPr>
        <w:t>(2) CustomerDAO：负责操作数据库中的Customer表，包含对Customer表的增删改查等方法，如findCustomers()；</w:t>
      </w:r>
    </w:p>
    <w:p>
      <w:pPr>
        <w:rPr>
          <w:rFonts w:hint="default" w:ascii="微软雅黑" w:hAnsi="微软雅黑" w:eastAsia="微软雅黑" w:cs="微软雅黑"/>
          <w:i w:val="0"/>
          <w:caps w:val="0"/>
          <w:color w:val="auto"/>
          <w:spacing w:val="0"/>
          <w:sz w:val="27"/>
          <w:szCs w:val="27"/>
          <w:u w:val="none"/>
          <w:shd w:val="clear" w:fill="FFFFFF"/>
          <w:lang w:val="en-US" w:eastAsia="zh-CN"/>
        </w:rPr>
      </w:pPr>
      <w:r>
        <w:rPr>
          <w:rFonts w:hint="default" w:ascii="微软雅黑" w:hAnsi="微软雅黑" w:eastAsia="微软雅黑" w:cs="微软雅黑"/>
          <w:i w:val="0"/>
          <w:caps w:val="0"/>
          <w:color w:val="auto"/>
          <w:spacing w:val="0"/>
          <w:sz w:val="27"/>
          <w:szCs w:val="27"/>
          <w:u w:val="none"/>
          <w:shd w:val="clear" w:fill="FFFFFF"/>
          <w:lang w:val="en-US" w:eastAsia="zh-CN"/>
        </w:rPr>
        <w:t>(3) CustomerDataChart：负责图表的生成和显示，包含方法createChart()和displayChart()。</w:t>
      </w:r>
    </w:p>
    <w:p>
      <w:pPr>
        <w:rPr>
          <w:rFonts w:hint="default" w:ascii="微软雅黑" w:hAnsi="微软雅黑" w:eastAsia="微软雅黑" w:cs="微软雅黑"/>
          <w:i w:val="0"/>
          <w:caps w:val="0"/>
          <w:color w:val="auto"/>
          <w:spacing w:val="0"/>
          <w:sz w:val="27"/>
          <w:szCs w:val="27"/>
          <w:u w:val="none"/>
          <w:shd w:val="clear" w:fill="FFFFFF"/>
          <w:lang w:val="en-US" w:eastAsia="zh-CN"/>
        </w:rPr>
      </w:pPr>
      <w:r>
        <w:rPr>
          <w:rFonts w:ascii="微软雅黑" w:hAnsi="微软雅黑" w:eastAsia="微软雅黑" w:cs="微软雅黑"/>
          <w:i w:val="0"/>
          <w:caps w:val="0"/>
          <w:color w:val="0000FF"/>
          <w:spacing w:val="0"/>
          <w:sz w:val="27"/>
          <w:szCs w:val="27"/>
          <w:u w:val="none"/>
          <w:shd w:val="clear" w:fill="FFFFFF"/>
        </w:rPr>
        <w:fldChar w:fldCharType="begin"/>
      </w:r>
      <w:r>
        <w:rPr>
          <w:rFonts w:ascii="微软雅黑" w:hAnsi="微软雅黑" w:eastAsia="微软雅黑" w:cs="微软雅黑"/>
          <w:i w:val="0"/>
          <w:caps w:val="0"/>
          <w:color w:val="0000FF"/>
          <w:spacing w:val="0"/>
          <w:sz w:val="27"/>
          <w:szCs w:val="27"/>
          <w:u w:val="none"/>
          <w:shd w:val="clear" w:fill="FFFFFF"/>
        </w:rPr>
        <w:instrText xml:space="preserve"> HYPERLINK "http://blog.csdn.net/lovelion/article/details/7536542" \t "https://blog.csdn.net/LoveLion/article/details/_blank" </w:instrText>
      </w:r>
      <w:r>
        <w:rPr>
          <w:rFonts w:ascii="微软雅黑" w:hAnsi="微软雅黑" w:eastAsia="微软雅黑" w:cs="微软雅黑"/>
          <w:i w:val="0"/>
          <w:caps w:val="0"/>
          <w:color w:val="0000FF"/>
          <w:spacing w:val="0"/>
          <w:sz w:val="27"/>
          <w:szCs w:val="27"/>
          <w:u w:val="none"/>
          <w:shd w:val="clear" w:fill="FFFFFF"/>
        </w:rPr>
        <w:fldChar w:fldCharType="separate"/>
      </w:r>
      <w:r>
        <w:rPr>
          <w:rStyle w:val="4"/>
          <w:rFonts w:hint="eastAsia" w:ascii="微软雅黑" w:hAnsi="微软雅黑" w:eastAsia="微软雅黑" w:cs="微软雅黑"/>
          <w:i w:val="0"/>
          <w:caps w:val="0"/>
          <w:color w:val="0000FF"/>
          <w:spacing w:val="0"/>
          <w:sz w:val="27"/>
          <w:szCs w:val="27"/>
          <w:u w:val="none"/>
          <w:shd w:val="clear" w:fill="FFFFFF"/>
        </w:rPr>
        <w:t>面向对象设计原则之单一职责原则</w:t>
      </w:r>
      <w:r>
        <w:rPr>
          <w:rFonts w:hint="eastAsia" w:ascii="微软雅黑" w:hAnsi="微软雅黑" w:eastAsia="微软雅黑" w:cs="微软雅黑"/>
          <w:i w:val="0"/>
          <w:caps w:val="0"/>
          <w:color w:val="0000FF"/>
          <w:spacing w:val="0"/>
          <w:sz w:val="27"/>
          <w:szCs w:val="27"/>
          <w:u w:val="none"/>
          <w:shd w:val="clear" w:fill="FFFFFF"/>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A780F"/>
    <w:rsid w:val="028B245C"/>
    <w:rsid w:val="05195F63"/>
    <w:rsid w:val="05E1200F"/>
    <w:rsid w:val="066A6122"/>
    <w:rsid w:val="0B7331C7"/>
    <w:rsid w:val="0F483873"/>
    <w:rsid w:val="10D834EB"/>
    <w:rsid w:val="1190356D"/>
    <w:rsid w:val="12CB5E93"/>
    <w:rsid w:val="13EF37FD"/>
    <w:rsid w:val="18941649"/>
    <w:rsid w:val="19AB20FB"/>
    <w:rsid w:val="1A56066C"/>
    <w:rsid w:val="1BC5322D"/>
    <w:rsid w:val="1C5367E9"/>
    <w:rsid w:val="1D277D3D"/>
    <w:rsid w:val="1DFD4EA4"/>
    <w:rsid w:val="221D169B"/>
    <w:rsid w:val="239E38F4"/>
    <w:rsid w:val="25062BB1"/>
    <w:rsid w:val="274E4D9A"/>
    <w:rsid w:val="2D854955"/>
    <w:rsid w:val="30814226"/>
    <w:rsid w:val="320C2D7F"/>
    <w:rsid w:val="32684FDC"/>
    <w:rsid w:val="3B3F5AE1"/>
    <w:rsid w:val="3BC639BA"/>
    <w:rsid w:val="402F3049"/>
    <w:rsid w:val="43702D10"/>
    <w:rsid w:val="47AC5E75"/>
    <w:rsid w:val="49FC346C"/>
    <w:rsid w:val="4A744440"/>
    <w:rsid w:val="4EFB3F44"/>
    <w:rsid w:val="4F4502C3"/>
    <w:rsid w:val="52275A17"/>
    <w:rsid w:val="53EE7122"/>
    <w:rsid w:val="55360D3F"/>
    <w:rsid w:val="55F33E42"/>
    <w:rsid w:val="565F297E"/>
    <w:rsid w:val="593C4BCA"/>
    <w:rsid w:val="5E0152D0"/>
    <w:rsid w:val="62787339"/>
    <w:rsid w:val="631928C8"/>
    <w:rsid w:val="661D7995"/>
    <w:rsid w:val="66566293"/>
    <w:rsid w:val="6D5F6970"/>
    <w:rsid w:val="726E39C0"/>
    <w:rsid w:val="751B5CF1"/>
    <w:rsid w:val="75656074"/>
    <w:rsid w:val="7AEF2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2019-05-08T10:50:00Z</dcterms:created>
  <dc:creator>Administrator</dc:creator>
  <cp:lastModifiedBy>Administrator</cp:lastModifiedBy>
  <dcterms:modified xsi:type="dcterms:W3CDTF">2019-05-10T02:18:47Z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