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Layui Table使用特定的方法返回数据 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Table的js实现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4310" cy="2872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4310" cy="19824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Mybatis PageHelper插件的分页统计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5420" cy="85471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Mybatis使用IN关键字时，用${}来获取值，不需要用#{}来进行占位（预编译）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Thymeleaf在前台取出后台存到request | session | application中的值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以[[${variable}]] | [[${session.variable}]]的形式取后台传过来的参数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"https://www.layui.com/doc/modules/laytpl.html"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Layui laytpl模板引擎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其中的d表示数据(data)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84285" cy="4183380"/>
            <wp:effectExtent l="0" t="0" r="1206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4285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Layui 表单渲染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11729085" cy="1447800"/>
            <wp:effectExtent l="0" t="0" r="571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290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Thymeleaf中的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th:selected、th:if、th:value、th:onclick标签实践，th:onclick：作用同html的onclick</w:t>
      </w:r>
      <w:r>
        <w:rPr>
          <w:rFonts w:hint="eastAsia" w:ascii="微软雅黑" w:hAnsi="微软雅黑" w:eastAsia="微软雅黑" w:cs="微软雅黑"/>
          <w:sz w:val="27"/>
          <w:szCs w:val="27"/>
        </w:rPr>
        <w:t>。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h:include标签与html标签中的include意义相同（包含另一个页面），不过要与th:fragment标签结合使用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171440" cy="9239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4310" cy="559435"/>
            <wp:effectExtent l="0" t="0" r="25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百度的富文本编辑器Ueditor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ueditor的serverUrl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3040" cy="253365"/>
            <wp:effectExtent l="0" t="0" r="381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例如图片的上传，那个接口就可以写后台的图片上传接口。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$("input[type='text'][name='subject']").val(tname);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$("input[type='text'],[name='subject']").val(tname);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筛选input标签，前者是与条件，后者或条件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Layui自定义模板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数据表格中使用id然后在html中进行格式话，或者直接操作，后边要return出去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582025" cy="240601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77300" cy="3139440"/>
            <wp:effectExtent l="0" t="0" r="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使用jquery自定义事件然后自动触发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1251585"/>
            <wp:effectExtent l="0" t="0" r="571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"http://jquery.cuishifeng.cn/each.html"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$().each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  <w:r>
        <w:rPr>
          <w:rFonts w:hint="eastAsia" w:ascii="微软雅黑" w:hAnsi="微软雅黑" w:eastAsia="微软雅黑" w:cs="微软雅黑"/>
          <w:sz w:val="27"/>
          <w:szCs w:val="27"/>
        </w:rPr>
        <w:t xml:space="preserve">  &amp;&amp; </w:t>
      </w:r>
      <w:r>
        <w:fldChar w:fldCharType="begin"/>
      </w:r>
      <w:r>
        <w:instrText xml:space="preserve"> HYPERLINK "http://jquery.cuishifeng.cn/jQuery.each.html"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  <w:u w:val="none"/>
        </w:rPr>
        <w:t xml:space="preserve"> 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$.each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前者更多是用于处理DOM对象，如遍历某div下所有的span；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后者更多是用于处理数据，如遍历数组、对象。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Jquery的next()，表示该元素的紧邻的下一个同辈元素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770" cy="2385695"/>
            <wp:effectExtent l="0" t="0" r="508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nextAll()    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666365" cy="828675"/>
            <wp:effectExtent l="0" t="0" r="63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770" cy="2364740"/>
            <wp:effectExtent l="0" t="0" r="5080" b="165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find()  用于查找元素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799965" cy="3199765"/>
            <wp:effectExtent l="0" t="0" r="635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Layui表格重载，table.reload(filterId);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Spring注解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@Value("${}")，用于获取properties属性文件的属性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@Value("#{}")，用于获取类的属性。初步认识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@Resource，默认根据byName进行注入，找不到再根据类型注入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@Autowire，根据类型byType注入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Jquery的removeClass()方法，移除类名，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Layui的layue.closeAll();关闭所有弹窗(layer.open())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mybatis的Example类及一些常用方法。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使用这个类，可以搭建无限的where条件。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一般可以使用，and() 多个条件AND连接、or()多个条件OR连接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·排序example.setOrderByClause("sent_date desc")、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已有的方法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·andEqualTo("userId", userId)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·andIn("state", list)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·andLike("bodyText", word)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或者自定义条件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·example.createCriteria().andCondition("user_id in ("+userId+")");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·example.and().andCondition("user_id in ("+userId+")");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可以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558655" cy="1590040"/>
            <wp:effectExtent l="0" t="0" r="4445" b="1016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586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或者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269095" cy="2099310"/>
            <wp:effectExtent l="0" t="0" r="8255" b="1524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690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再或者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238615" cy="1205230"/>
            <wp:effectExtent l="0" t="0" r="635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Mapper文件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26170" cy="2641600"/>
            <wp:effectExtent l="0" t="0" r="1778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2617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jQuery移除事件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"http://jquery.cuishifeng.cn/unbind.html"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t>$('#btn').unbind("click");</w:t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 //移除click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"http://jquery.cuishifeng.cn/unbind.html"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t>$('#btn').unbind();</w:t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 //移除所有,3.0版本中该方法废弃，推荐使用</w:t>
      </w:r>
      <w:r>
        <w:fldChar w:fldCharType="begin"/>
      </w:r>
      <w:r>
        <w:instrText xml:space="preserve"> HYPERLINK "http://jquery.cuishifeng.cn/off.html"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t>off()</w:t>
      </w:r>
      <w:r>
        <w:rPr>
          <w:rStyle w:val="12"/>
          <w:rFonts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unbind(type [,data])     //data是要移除的函数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('#btn').one("click",function(){.......});  // 只触发一次的事件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Thymeleaf的一个内置对象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strings 如使用到它来截取分隔的字符，注，使用内置对象要${#}这样的形式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${#strings.arraySplit}，其中一个。分隔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271000" cy="2976880"/>
            <wp:effectExtent l="0" t="0" r="635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Jquery的siblings用于选择所有的同胞元素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961765" cy="129540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Jquery的on()，绑定事件推荐使用这个，不推荐bind()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974205" cy="1966595"/>
            <wp:effectExtent l="0" t="0" r="17145" b="1460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522335" cy="2287270"/>
            <wp:effectExtent l="0" t="0" r="12065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223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Jquery的off()，用于卸载事件，不推荐unbind()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171055" cy="1897380"/>
            <wp:effectExtent l="0" t="0" r="10795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735570" cy="2154555"/>
            <wp:effectExtent l="0" t="0" r="17780" b="171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 prop()方法用于设置或返回被选元素的属性和值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028305" cy="3664585"/>
            <wp:effectExtent l="0" t="0" r="10795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prop()设置的属性应该由removeProp()来进行移除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07960" cy="805815"/>
            <wp:effectExtent l="0" t="0" r="2540" b="133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例如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81950" cy="3494405"/>
            <wp:effectExtent l="0" t="0" r="0" b="1079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"http://jquery.cuishifeng.cn/load.html"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Jquery 的load方法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204835" cy="4932680"/>
            <wp:effectExtent l="0" t="0" r="5715" b="127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04835" cy="493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095615" cy="2373630"/>
            <wp:effectExtent l="0" t="0" r="635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9561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SpringMVC框架中，controller方法返回类型为void，那么就会找和url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名字相同的页面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"http://www.iteye.com/problems/109836"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http://www.iteye.com/problems/109836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"https://blog.csdn.net/weixin_38617682/article/details/78754602"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https://blog.csdn.net/weixin_38617682/article/details/78754602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默认调用dispatcher方法吗？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jquery序列化追加数据，可以这样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$(“from-id”).serialize() + “&amp;parame=” + value;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"https://www.cnblogs.com/zhangzhiqin/p/7998001.html"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t>@Transient</w:t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注解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表示该属性不是表中的字段，但是联表的时候可以用上。在类属性上进行注解，然后在mapper中也配置下，联表查询时可以接受该字段了。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Layui弹窗（open()）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layui.open()时，弹出的content可以时id也可以时class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content:$(“#id”)  ||  content:$(“.class”);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"https://bootstrap-table.com/docs/api/column-options/" \l "formatter"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bootstrap table更改样式通过data-formatter来进行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可以修改样式，如data-formatter=”style()”，js中function style()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jquery键盘事件keypress、keydown和keyup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指键盘按下-放开这个过程、键盘按下、键盘放开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"http://jquery.cuishifeng.cn/keypress.html"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t>keypress:</w:t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74100" cy="2051685"/>
            <wp:effectExtent l="0" t="0" r="12700" b="571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7410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"http://jquery.cuishifeng.cn/keydown.html"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t>keydown:</w:t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09660" cy="558165"/>
            <wp:effectExtent l="0" t="0" r="15240" b="1333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0966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"http://jquery.cuishifeng.cn/keyup.html"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t>keyup:</w:t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2510" cy="652145"/>
            <wp:effectExtent l="0" t="0" r="15240" b="1460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52510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jQuery的each跳出循环，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$.each (list, function(index, item) {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   console.log(“跳出循环(等同于break):return false;”);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   console.log(“跳出当前循环(等同于continue): return true;”);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});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 ajax的timeout设置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可限制ajax的执行时间，到了超时时间自动执行error回调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Bootstrap模态窗口关闭，可监听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模态窗口关闭时调用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82405" cy="3053080"/>
            <wp:effectExtent l="0" t="0" r="4445" b="1397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8240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33510" cy="2154555"/>
            <wp:effectExtent l="0" t="0" r="15240" b="1714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335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"https://blog.csdn.net/wn464319127/article/details/50432965"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b/>
          <w:bCs/>
          <w:sz w:val="27"/>
          <w:szCs w:val="27"/>
        </w:rPr>
        <w:t>https://blog.csdn.net/wn464319127/article/details/50432965</w:t>
      </w:r>
      <w:r>
        <w:rPr>
          <w:rStyle w:val="10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Bootstrap表格的行监听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72805" cy="2560320"/>
            <wp:effectExtent l="0" t="0" r="4445" b="1143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"http://jquery.cuishifeng.cn/jQuery.extend.html"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jQuery.extend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用于合并一个对象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940165" cy="2708275"/>
            <wp:effectExtent l="0" t="0" r="13335" b="15875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4016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980555" cy="5224780"/>
            <wp:effectExtent l="0" t="0" r="10795" b="1397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522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Layui数据表格的update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更新指定行，重新渲染该行（可更新数据）。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不会重新请求，但是会刷新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266430" cy="3427730"/>
            <wp:effectExtent l="0" t="0" r="1270" b="127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百度富文本编辑器Ueditor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ue.setContent(content, true)，true表示在原有的基础上追加内容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layui数据表格的event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监听工具条(table.on("tool(tableId)", function() {}))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685915" cy="5236210"/>
            <wp:effectExtent l="0" t="0" r="635" b="254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523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032115" cy="5132705"/>
            <wp:effectExtent l="0" t="0" r="6985" b="10795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3211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jQuery中empty和remove的区别之一是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移除元素时包不包括自己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Style w:val="10"/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"https://www.cnblogs.com/Showshare/p/different-between-attr-and-prop.html"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jQuery中attr和prop的区别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  <w:r>
        <w:rPr>
          <w:rFonts w:hint="eastAsia" w:ascii="微软雅黑" w:hAnsi="微软雅黑" w:eastAsia="微软雅黑" w:cs="微软雅黑"/>
          <w:sz w:val="27"/>
          <w:szCs w:val="27"/>
        </w:rPr>
        <w:t>固有属性：标签元素本身的属性，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自定义属性：自己定义的属性，如age=”21”，age就是自定义属性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/>
        <w:numPr>
          <w:ilvl w:val="0"/>
          <w:numId w:val="1"/>
        </w:numPr>
        <w:ind w:left="45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111111"/>
          <w:sz w:val="27"/>
          <w:szCs w:val="27"/>
          <w:shd w:val="clear" w:color="auto" w:fill="FFFFFF"/>
        </w:rPr>
        <w:t>对于HTML元素本身就带有的固有属性，在处理时，使用prop方法。</w:t>
      </w:r>
    </w:p>
    <w:p>
      <w:pPr>
        <w:widowControl/>
        <w:numPr>
          <w:ilvl w:val="0"/>
          <w:numId w:val="1"/>
        </w:numPr>
        <w:ind w:left="45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111111"/>
          <w:sz w:val="27"/>
          <w:szCs w:val="27"/>
          <w:shd w:val="clear" w:color="auto" w:fill="FFFFFF"/>
        </w:rPr>
        <w:t>对于HTML元素我们自己自定义的DOM属性，在处理时，使用attr方法。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230" cy="1925320"/>
            <wp:effectExtent l="0" t="0" r="7620" b="1778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@Lob注解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733665" cy="2716530"/>
            <wp:effectExtent l="0" t="0" r="635" b="762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41590" cy="2919730"/>
            <wp:effectExtent l="0" t="0" r="16510" b="1397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jQuery中判断是否含有某个类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1. is(".classname")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2. hasClass("classname")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使用layui时要注意哪些问题，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比如</w:t>
      </w:r>
      <w:r>
        <w:rPr>
          <w:rFonts w:hint="eastAsia" w:ascii="微软雅黑" w:hAnsi="微软雅黑" w:eastAsia="微软雅黑" w:cs="微软雅黑"/>
          <w:sz w:val="27"/>
          <w:szCs w:val="27"/>
        </w:rPr>
        <w:t>使用form表单那块，那么就就记得渲染.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layui.use(“form”, function() {</w:t>
      </w:r>
    </w:p>
    <w:p>
      <w:pPr>
        <w:ind w:firstLine="420"/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var form = layui.form;</w:t>
      </w:r>
    </w:p>
    <w:p>
      <w:pPr>
        <w:ind w:firstLine="420"/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Form.render();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});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"https://www.cnblogs.com/thomas12112406/p/6217211.html"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@Param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714230" cy="415290"/>
            <wp:effectExtent l="0" t="0" r="1270" b="381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富文本编辑器会对输入的内容进行格式处理。这是一个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细节</w:t>
      </w:r>
      <w:r>
        <w:rPr>
          <w:rFonts w:hint="eastAsia" w:ascii="微软雅黑" w:hAnsi="微软雅黑" w:eastAsia="微软雅黑" w:cs="微软雅黑"/>
          <w:sz w:val="27"/>
          <w:szCs w:val="27"/>
        </w:rPr>
        <w:t>，假如你现在在做着长字符串替换的事情。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在富文本编辑器(Ueditor)会对输入的内容进行格式处理，需要进行文字匹配时要以编辑器处理过的格式进行匹配。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 的on用于动态绑定事件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$("#primary").on("click", "p", function() {})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那么这里给p绑定了点击事件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&lt;div  id=”primary”&gt;&lt;p&gt;&lt;/p&gt;&lt;/div&gt;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JQuery操作select（取值、回显数据）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&lt;select id=”a” onchange=”change()”&gt;&lt;option value=”1”&gt;1&lt;/option&gt;&lt;/select&gt;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获取选中的option值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$(“#a”).val();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"https://www.cnblogs.com/zhangym118/p/5509673.html"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https://www.cnblogs.com/zhangym118/p/5509673.html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点击option时触发，绑定onchange事件。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function change() {}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或者 $(“#a option:selected”).val();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bootstrap表格重载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$("#id").bootstrapTable('refresh',{url:'url'});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2"/>
        <w:widowControl/>
        <w:shd w:val="clear" w:color="auto" w:fill="FFFFFF"/>
        <w:spacing w:beforeAutospacing="0" w:after="150" w:afterAutospacing="0"/>
        <w:rPr>
          <w:rFonts w:hint="default" w:ascii="微软雅黑" w:hAnsi="微软雅黑" w:eastAsia="微软雅黑" w:cs="微软雅黑"/>
          <w:color w:val="64854C"/>
          <w:sz w:val="27"/>
          <w:szCs w:val="27"/>
          <w:shd w:val="clear" w:color="auto" w:fill="FFFFFF"/>
        </w:rPr>
      </w:pPr>
      <w:r>
        <w:fldChar w:fldCharType="begin"/>
      </w:r>
      <w:r>
        <w:instrText xml:space="preserve"> HYPERLINK "http://www.runoob.com/jquery/event-trigger.html" </w:instrText>
      </w:r>
      <w:r>
        <w:fldChar w:fldCharType="separate"/>
      </w:r>
      <w:r>
        <w:rPr>
          <w:rStyle w:val="12"/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jQuery </w:t>
      </w:r>
      <w:r>
        <w:rPr>
          <w:rStyle w:val="12"/>
          <w:rFonts w:ascii="微软雅黑" w:hAnsi="微软雅黑" w:eastAsia="微软雅黑" w:cs="微软雅黑"/>
          <w:color w:val="64854C"/>
          <w:sz w:val="27"/>
          <w:szCs w:val="27"/>
          <w:shd w:val="clear" w:color="auto" w:fill="FFFFFF"/>
        </w:rPr>
        <w:t>trigger()</w:t>
      </w:r>
      <w:r>
        <w:rPr>
          <w:rStyle w:val="12"/>
          <w:rFonts w:ascii="微软雅黑" w:hAnsi="微软雅黑" w:eastAsia="微软雅黑" w:cs="微软雅黑"/>
          <w:color w:val="64854C"/>
          <w:sz w:val="27"/>
          <w:szCs w:val="27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64854C"/>
          <w:sz w:val="27"/>
          <w:szCs w:val="27"/>
          <w:shd w:val="clear" w:color="auto" w:fill="FFFFFF"/>
        </w:rPr>
        <w:t>点击当前元素可触发另一元素某事件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667885" cy="2538730"/>
            <wp:effectExtent l="0" t="0" r="18415" b="13970"/>
            <wp:docPr id="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27645" cy="2333625"/>
            <wp:effectExtent l="0" t="0" r="1905" b="9525"/>
            <wp:docPr id="1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82764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Mapper中使用模糊查询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LIKE关键字配合使用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1、直接在传入xml前进行拼接(“_”或者”%”)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LIKE  #{field}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2、xml中使用CONCAT进行拼接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LIKE  CONCAT("%", #{field}, "%")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3、使用单引号进行拼接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LIKE  '%field%'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Style w:val="12"/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sz w:val="27"/>
          <w:szCs w:val="27"/>
        </w:rPr>
        <w:instrText xml:space="preserve"> HYPERLINK "http://www.runoob.com/jquery/event-error.html" </w:instrTex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onerror事件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jquery的error事件。</w:t>
      </w:r>
      <w:r>
        <w:rPr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218940" cy="2904490"/>
            <wp:effectExtent l="0" t="0" r="10160" b="1016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Thymeleaf模板引擎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th:selected="${used.defaultmailbox != null} and ${used.defaultmailbox} eq ${semail.id}"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550795" cy="5109845"/>
            <wp:effectExtent l="0" t="0" r="1905" b="14605"/>
            <wp:docPr id="1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510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基本语法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"https://www.cnblogs.com/nuoyiamy/p/5591559.html"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https://www.cnblogs.com/nuoyiamy/p/5591559.html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"http://www.cnblogs.com/qiankun-site/p/5774325.html"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@ResponseBody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6"/>
        <w:widowControl/>
        <w:shd w:val="clear" w:color="auto" w:fill="FEFEF2"/>
        <w:spacing w:before="150" w:beforeAutospacing="0" w:after="150" w:afterAutospacing="0" w:line="23" w:lineRule="atLeast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EFEF2"/>
        </w:rPr>
        <w:t>@ResponseBody注解的作用是将controller的方法返回的对象通过适当的转换器转换为指定的格式之后，写入到response对象的body区，通常用来返回JSON数据或者是XML数据，需要注意的呢，在使用此注解之后不会再走试图处理器，而是直接将数据写入到输入流中，他的效果等同于通过response对象输出指定格式的数据。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167880" cy="1433830"/>
            <wp:effectExtent l="0" t="0" r="13970" b="13970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"http://www.cnblogs.com/w-serendipity/p/9850843.html"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layui表单重置，js重置表单, jquery重置表单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866515" cy="285750"/>
            <wp:effectExtent l="0" t="0" r="635" b="0"/>
            <wp:docPr id="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Layui  form数据回显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618990" cy="2324100"/>
            <wp:effectExtent l="0" t="0" r="10160" b="0"/>
            <wp:docPr id="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"http://www.runoob.com/jquery/css-offset.html%20%20"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jquery offset()方法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199755" cy="2191385"/>
            <wp:effectExtent l="0" t="0" r="10795" b="18415"/>
            <wp:docPr id="1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19975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ibatis返回整形时，若无数据则返回0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jQuery遍历对象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"http://jquery.cuishifeng.cn/each.html"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·对元素进行遍历，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$("元素").each(calback);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如：$("div").each(function(index) {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})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"http://jquery.cuishifeng.cn/jQuery.each.html"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·对数组进行遍历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$(“数组”).each(calback);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如：$(data, function(index, item) {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})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"https://blog.csdn.net/u013845177/article/details/78568790"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thymeleaf的each用法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86545" cy="4441825"/>
            <wp:effectExtent l="0" t="0" r="14605" b="1587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86545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使用JQuery查看祖先元素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parents()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263765" cy="1529080"/>
            <wp:effectExtent l="0" t="0" r="13335" b="13970"/>
            <wp:docPr id="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"http://jquery.cuishifeng.cn/parents.html"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http://jquery.cuishifeng.cn/parents.html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parentsUntil</w:t>
      </w:r>
    </w:p>
    <w:p>
      <w:pPr>
        <w:pStyle w:val="6"/>
        <w:widowControl/>
        <w:shd w:val="clear" w:color="auto" w:fill="FFFFFF"/>
        <w:spacing w:before="75" w:beforeAutospacing="0" w:after="75" w:afterAutospacing="0"/>
        <w:ind w:right="150"/>
        <w:rPr>
          <w:rFonts w:ascii="微软雅黑" w:hAnsi="微软雅黑" w:eastAsia="微软雅黑" w:cs="微软雅黑"/>
          <w:color w:val="4E546B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E546B"/>
          <w:sz w:val="27"/>
          <w:szCs w:val="27"/>
          <w:shd w:val="clear" w:color="auto" w:fill="FFFFFF"/>
        </w:rPr>
        <w:t>查找当前元素的所有的父辈元素，直到遇到匹配的那个元素为止。</w:t>
      </w:r>
    </w:p>
    <w:p>
      <w:pPr>
        <w:pStyle w:val="6"/>
        <w:widowControl/>
        <w:spacing w:before="75" w:beforeAutospacing="0" w:after="75" w:afterAutospacing="0"/>
        <w:ind w:right="15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E546B"/>
          <w:sz w:val="27"/>
          <w:szCs w:val="27"/>
          <w:shd w:val="clear" w:color="auto" w:fill="FFFFFF"/>
        </w:rPr>
        <w:t>如果提供的jQuery代表了一组DOM元素，.parentsUntil()方法也能让我们找遍所有元素的祖先元素，</w:t>
      </w:r>
      <w:r>
        <w:rPr>
          <w:rFonts w:hint="eastAsia" w:ascii="微软雅黑" w:hAnsi="微软雅黑" w:eastAsia="微软雅黑" w:cs="微软雅黑"/>
          <w:b/>
          <w:bCs/>
          <w:color w:val="4E546B"/>
          <w:sz w:val="27"/>
          <w:szCs w:val="27"/>
          <w:shd w:val="clear" w:color="auto" w:fill="FFFFFF"/>
        </w:rPr>
        <w:t>直到</w:t>
      </w:r>
      <w:r>
        <w:rPr>
          <w:rFonts w:hint="eastAsia" w:ascii="微软雅黑" w:hAnsi="微软雅黑" w:eastAsia="微软雅黑" w:cs="微软雅黑"/>
          <w:color w:val="4E546B"/>
          <w:sz w:val="27"/>
          <w:szCs w:val="27"/>
          <w:shd w:val="clear" w:color="auto" w:fill="FFFFFF"/>
        </w:rPr>
        <w:t>遇到了一个跟提供的参数匹配的元素的时候</w:t>
      </w:r>
      <w:r>
        <w:rPr>
          <w:rFonts w:hint="eastAsia" w:ascii="微软雅黑" w:hAnsi="微软雅黑" w:eastAsia="微软雅黑" w:cs="微软雅黑"/>
          <w:b/>
          <w:bCs/>
          <w:color w:val="4E546B"/>
          <w:sz w:val="27"/>
          <w:szCs w:val="27"/>
          <w:shd w:val="clear" w:color="auto" w:fill="FFFFFF"/>
        </w:rPr>
        <w:t>才会停下来</w:t>
      </w:r>
      <w:r>
        <w:rPr>
          <w:rFonts w:hint="eastAsia" w:ascii="微软雅黑" w:hAnsi="微软雅黑" w:eastAsia="微软雅黑" w:cs="微软雅黑"/>
          <w:color w:val="4E546B"/>
          <w:sz w:val="27"/>
          <w:szCs w:val="27"/>
          <w:shd w:val="clear" w:color="auto" w:fill="FFFFFF"/>
        </w:rPr>
        <w:t>。这个返回的jQuery对象里</w:t>
      </w:r>
      <w:r>
        <w:rPr>
          <w:rFonts w:hint="eastAsia" w:ascii="微软雅黑" w:hAnsi="微软雅黑" w:eastAsia="微软雅黑" w:cs="微软雅黑"/>
          <w:b/>
          <w:bCs/>
          <w:color w:val="4E546B"/>
          <w:sz w:val="27"/>
          <w:szCs w:val="27"/>
          <w:shd w:val="clear" w:color="auto" w:fill="FFFFFF"/>
        </w:rPr>
        <w:t>包含了下面所有找到的父辈元素</w:t>
      </w:r>
      <w:r>
        <w:rPr>
          <w:rFonts w:hint="eastAsia" w:ascii="微软雅黑" w:hAnsi="微软雅黑" w:eastAsia="微软雅黑" w:cs="微软雅黑"/>
          <w:color w:val="4E546B"/>
          <w:sz w:val="27"/>
          <w:szCs w:val="27"/>
          <w:shd w:val="clear" w:color="auto" w:fill="FFFFFF"/>
        </w:rPr>
        <w:t>，但</w:t>
      </w:r>
      <w:r>
        <w:rPr>
          <w:rFonts w:hint="eastAsia" w:ascii="微软雅黑" w:hAnsi="微软雅黑" w:eastAsia="微软雅黑" w:cs="微软雅黑"/>
          <w:b/>
          <w:bCs/>
          <w:color w:val="4E546B"/>
          <w:sz w:val="27"/>
          <w:szCs w:val="27"/>
          <w:shd w:val="clear" w:color="auto" w:fill="FFFFFF"/>
        </w:rPr>
        <w:t>不包括那个选择器匹配到的元素。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190240" cy="3428365"/>
            <wp:effectExtent l="0" t="0" r="10160" b="635"/>
            <wp:docPr id="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771140" cy="742950"/>
            <wp:effectExtent l="0" t="0" r="10160" b="0"/>
            <wp:docPr id="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"http://jquery.cuishifeng.cn/parentsUntil.html"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http://jquery.cuishifeng.cn/parentsUntil.html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thymeleaf的th:text="|字符拼接的方式输出${user.username}|"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或者th:text="'字符拼接方式输出'+${user.username}"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th:unless，和th:if是相反的。如果为false则执行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192645" cy="2388235"/>
            <wp:effectExtent l="0" t="0" r="8255" b="12065"/>
            <wp:docPr id="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"https://blog.csdn.net/hry2015/article/details/73253080"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https://blog.csdn.net/hry2015/article/details/73253080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Swagger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是一个开源项目，一个API文档生成工具，可用于生成API文档、维护和调试接口。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719060" cy="3002280"/>
            <wp:effectExtent l="0" t="0" r="15240" b="762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"https://blog.csdn.net/i6448038/article/details/77622977"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https://blog.csdn.net/i6448038/article/details/77622977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bootstrap表格带参数刷新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0500" cy="1478280"/>
            <wp:effectExtent l="0" t="0" r="6350" b="7620"/>
            <wp:docPr id="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918970"/>
            <wp:effectExtent l="0" t="0" r="4445" b="5080"/>
            <wp:docPr id="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"https://blog.csdn.net/lanyang123456/article/details/55805478"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https://blog.csdn.net/lanyang123456/article/details/55805478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MyBatis的”if-else”写法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3675" cy="4611370"/>
            <wp:effectExtent l="0" t="0" r="3175" b="17780"/>
            <wp:docPr id="2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"https://www.cnblogs.com/a8457013/p/8033263.html"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https://www.cnblogs.com/a8457013/p/8033263.html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bootstraps带参数刷新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data-query-params="tablequeryparams"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function tablequeryparams(params) {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let queryParams = {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limit: params.limit,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//页面大小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offset: params.offset,   //页码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sort: params.sort,      //排序列名  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order: params.order, //排位命令（desc，asc）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userId: $("#userId").val(),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checkSource: $("#checkSource").val(),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checkTime: $("#checkTime").val()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};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return queryParams;</w:t>
      </w: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}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jquery的ready()与window.onload()</w:t>
      </w:r>
    </w:p>
    <w:p>
      <w:pPr>
        <w:ind w:firstLine="540" w:firstLineChars="200"/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尽管两者都是等到页面加载完成后再执行，但是，前者只需要加载完DOM结构即可执行，后者则是加载时更彻底些(包括图片等)。</w:t>
      </w:r>
    </w:p>
    <w:p>
      <w:pPr>
        <w:ind w:firstLine="540" w:firstLineChars="200"/>
        <w:jc w:val="left"/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540" w:firstLineChars="200"/>
        <w:jc w:val="left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"https://www.cnblogs.com/wsun/p/3916487.html"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t>jquery 的ready() 与window.onload()的区别</w:t>
      </w:r>
      <w:r>
        <w:rPr>
          <w:rStyle w:val="10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获取上一个父节点</w:t>
      </w:r>
      <w:r>
        <w:fldChar w:fldCharType="begin"/>
      </w:r>
      <w:r>
        <w:instrText xml:space="preserve"> HYPERLINK "http://jquery.cuishifeng.cn/parent.html"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parent([expr])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获取兄弟节点</w:t>
      </w:r>
      <w:r>
        <w:fldChar w:fldCharType="begin"/>
      </w:r>
      <w:r>
        <w:instrText xml:space="preserve"> HYPERLINK "http://jquery.cuishifeng.cn/prev.html"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prev([expr])</w:t>
      </w:r>
      <w:r>
        <w:rPr>
          <w:rStyle w:val="12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（expr:增加表达式进行筛选）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移除全部样式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可以使用</w:t>
      </w:r>
      <w:r>
        <w:fldChar w:fldCharType="begin"/>
      </w:r>
      <w:r>
        <w:instrText xml:space="preserve"> HYPERLINK "http://jquery.cuishifeng.cn/removeAttr.html"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removeAttr(“style”)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  <w:r>
        <w:rPr>
          <w:rFonts w:hint="eastAsia" w:ascii="微软雅黑" w:hAnsi="微软雅黑" w:eastAsia="微软雅黑" w:cs="微软雅黑"/>
          <w:sz w:val="27"/>
          <w:szCs w:val="27"/>
        </w:rPr>
        <w:t>，这样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082280" cy="2455545"/>
            <wp:effectExtent l="0" t="0" r="1397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08228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移除单个样式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可以使用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css(“样式名”, “”);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 Validation Engine插件，用于验证表单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&lt;from id=”fromId”&gt;</w:t>
      </w:r>
    </w:p>
    <w:p>
      <w:pPr>
        <w:ind w:firstLine="540" w:firstLineChars="200"/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&lt;input type=”text” class=”validate[required,maxSize[16]]”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&lt;/from&gt;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如果验证失效，则在进行操作时再校验一次。调用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$(</w:t>
      </w:r>
      <w:r>
        <w:rPr>
          <w:rFonts w:hint="eastAsia" w:ascii="微软雅黑" w:hAnsi="微软雅黑" w:eastAsia="微软雅黑" w:cs="微软雅黑"/>
          <w:color w:val="2A00FF"/>
          <w:sz w:val="27"/>
          <w:szCs w:val="27"/>
          <w:highlight w:val="white"/>
        </w:rPr>
        <w:t>"#fromId"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).validationEngine(</w:t>
      </w:r>
      <w:r>
        <w:rPr>
          <w:rFonts w:hint="eastAsia" w:ascii="微软雅黑" w:hAnsi="微软雅黑" w:eastAsia="微软雅黑" w:cs="微软雅黑"/>
          <w:color w:val="2A00FF"/>
          <w:sz w:val="27"/>
          <w:szCs w:val="27"/>
          <w:highlight w:val="white"/>
        </w:rPr>
        <w:t>"validate"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)，符 合 条 件 返回true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jQuery绑定多个事件，执行同一方法或者执行不同方法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$(“div”).on(“click keypress”, function() {});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$(“div”).on({</w:t>
      </w:r>
    </w:p>
    <w:p>
      <w:pPr>
        <w:ind w:firstLine="420"/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click: function() {},</w:t>
      </w:r>
    </w:p>
    <w:p>
      <w:pPr>
        <w:ind w:firstLine="420"/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keypress: function() {}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highlight w:val="whit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highlight w:val="white"/>
        </w:rPr>
        <w:t>})</w:t>
      </w:r>
    </w:p>
    <w:p>
      <w:pPr>
        <w:rPr>
          <w:rFonts w:ascii="微软雅黑" w:hAnsi="微软雅黑" w:eastAsia="微软雅黑" w:cs="微软雅黑"/>
          <w:color w:val="0000FF"/>
          <w:sz w:val="27"/>
          <w:szCs w:val="27"/>
          <w:highlight w:val="white"/>
        </w:rPr>
      </w:pPr>
      <w:r>
        <w:fldChar w:fldCharType="begin"/>
      </w:r>
      <w:r>
        <w:instrText xml:space="preserve"> HYPERLINK "https://blog.csdn.net/pangchengyong0724/article/details/53186127" </w:instrText>
      </w:r>
      <w:r>
        <w:fldChar w:fldCharType="separate"/>
      </w:r>
      <w:r>
        <w:rPr>
          <w:rStyle w:val="10"/>
          <w:rFonts w:hint="eastAsia" w:ascii="微软雅黑" w:hAnsi="微软雅黑" w:eastAsia="微软雅黑" w:cs="微软雅黑"/>
          <w:color w:val="0000FF"/>
          <w:sz w:val="27"/>
          <w:szCs w:val="27"/>
          <w:highlight w:val="white"/>
        </w:rPr>
        <w:t>https://blog.csdn.net/pangchengyong0724/article/details/53186127</w:t>
      </w:r>
      <w:r>
        <w:rPr>
          <w:rStyle w:val="10"/>
          <w:rFonts w:hint="eastAsia" w:ascii="微软雅黑" w:hAnsi="微软雅黑" w:eastAsia="微软雅黑" w:cs="微软雅黑"/>
          <w:color w:val="0000FF"/>
          <w:sz w:val="27"/>
          <w:szCs w:val="27"/>
          <w:highlight w:val="white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jQuery(鼠标按下、鼠标松开、鼠标左键点击、鼠标双击)事件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mousedown、mouseup、click、dbclick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"https://www.jb51.net/article/71712.htm"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t>https://www.jb51.net/article/71712.htm</w:t>
      </w:r>
      <w:r>
        <w:rPr>
          <w:rStyle w:val="12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Spring-SpringMVC-MyBatis整合</w:t>
      </w:r>
    </w:p>
    <w:p>
      <w:pPr>
        <w:ind w:firstLine="270" w:firstLineChars="1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1.web.xml（SpringIoC初始化、配置文件加载、servlet注册、请求映射）</w:t>
      </w:r>
    </w:p>
    <w:p>
      <w:pPr>
        <w:ind w:firstLine="270" w:firstLineChars="1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2.spring-mvc.xml（包扫描、注解驱动、视图解析器）</w:t>
      </w:r>
    </w:p>
    <w:p>
      <w:pPr>
        <w:ind w:firstLine="270" w:firstLineChars="1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3.spring-mybatis.xml（包扫描、数据源配置（先加载属性文件）、SqlSessionFactory配置、dao接口映射）</w:t>
      </w:r>
    </w:p>
    <w:p>
      <w:pPr>
        <w:ind w:firstLine="270" w:firstLineChars="1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4.因为spring-mybatis.xml中的SqlSessionFactory配置中用到了mybatis的配置文件，所以要写下mybatis-config.xml。</w:t>
      </w:r>
    </w:p>
    <w:p>
      <w:pPr>
        <w:ind w:firstLine="270" w:firstLineChars="1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注：</w:t>
      </w:r>
    </w:p>
    <w:p>
      <w:pPr>
        <w:ind w:firstLine="810" w:firstLineChars="3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使用classpath书写文件路径时禁止带空格，否则报错</w:t>
      </w:r>
    </w:p>
    <w:p>
      <w:pPr>
        <w:ind w:firstLine="810" w:firstLineChars="300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60155" cy="212725"/>
            <wp:effectExtent l="0" t="0" r="17145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116705" cy="5268595"/>
            <wp:effectExtent l="0" t="0" r="1714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829175" cy="48768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734435" cy="5271135"/>
            <wp:effectExtent l="0" t="0" r="1841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"https://www.cnblogs.com/weknow619/p/6341395.html" </w:instrText>
      </w:r>
      <w:r>
        <w:fldChar w:fldCharType="separate"/>
      </w:r>
      <w:r>
        <w:rPr>
          <w:rStyle w:val="10"/>
          <w:rFonts w:ascii="微软雅黑" w:hAnsi="微软雅黑" w:eastAsia="微软雅黑" w:cs="微软雅黑"/>
          <w:sz w:val="27"/>
          <w:szCs w:val="27"/>
        </w:rPr>
        <w:t>【Spring】浅谈ContextLoaderListener及其上下文与DispatcherServlet的区别</w:t>
      </w:r>
      <w:r>
        <w:rPr>
          <w:rStyle w:val="10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创建springboot的三种方式。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1.在线</w:t>
      </w:r>
    </w:p>
    <w:p>
      <w:pPr>
        <w:ind w:firstLine="420" w:firstLineChars="20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"https://start.spring.io"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https://start.spring.io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2.通过IDE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IDEA或者STS（SpringToolSuit，Spring 整的开发工具,在 eclipse 的基础上做了些优化,让开发 spring 项目时更爽）都可以。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3.通过maven项目</w:t>
      </w:r>
    </w:p>
    <w:p>
      <w:pPr>
        <w:ind w:firstLine="270" w:firstLineChars="1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新建maven项目，添加相关springboot依赖，创建启动类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"https://segmentfault.com/a/1190000018843438?utm_source=tag-newest" </w:instrText>
      </w:r>
      <w:r>
        <w:fldChar w:fldCharType="separate"/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t>创建一个 Spring Boot 项目，你会几种方法？</w:t>
      </w:r>
      <w:r>
        <w:rPr>
          <w:rStyle w:val="12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springboot屏蔽内置tomcat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1、修改打包方式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2、屏蔽内置tomcat，两种方式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3、修改启动类，继承SpringBootServletInitializer，重写configure(SpringApplicationBuilder)方法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4、使用eclipse进行打包（war），右键项目，maven clean，maven install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1、&lt;packaging&gt;war&lt;/packaging&gt;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581775" cy="2000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或者这样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38750" cy="98107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372475" cy="24003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4、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54440" cy="5441950"/>
            <wp:effectExtent l="0" t="0" r="381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5、放到tomcat的webapps目录下，tomcat自动时自动解压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170295" cy="4471035"/>
            <wp:effectExtent l="0" t="0" r="190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6、访问</w:t>
      </w:r>
      <w:r>
        <w:rPr>
          <w:rFonts w:ascii="微软雅黑" w:hAnsi="微软雅黑" w:eastAsia="微软雅黑" w:cs="微软雅黑"/>
          <w:sz w:val="27"/>
          <w:szCs w:val="27"/>
        </w:rPr>
        <w:t>http://localhost:8080/demo-0.0.1-SNAPSHOT</w:t>
      </w:r>
      <w:r>
        <w:rPr>
          <w:rFonts w:hint="eastAsia" w:ascii="微软雅黑" w:hAnsi="微软雅黑" w:eastAsia="微软雅黑" w:cs="微软雅黑"/>
          <w:sz w:val="27"/>
          <w:szCs w:val="27"/>
        </w:rPr>
        <w:t>或其目录下路径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72225" cy="11715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2"/>
        <w:spacing w:after="150" w:afterAutospacing="0"/>
        <w:rPr>
          <w:rFonts w:hint="default" w:ascii="Verdana" w:hAnsi="Verdana"/>
          <w:color w:val="4B4B4B"/>
          <w:sz w:val="22"/>
          <w:szCs w:val="22"/>
        </w:rPr>
      </w:pPr>
      <w:r>
        <w:fldChar w:fldCharType="begin"/>
      </w:r>
      <w:r>
        <w:instrText xml:space="preserve"> HYPERLINK "https://www.cnblogs.com/zhuawang/p/5927851.html" </w:instrText>
      </w:r>
      <w:r>
        <w:fldChar w:fldCharType="separate"/>
      </w:r>
      <w:r>
        <w:rPr>
          <w:rStyle w:val="12"/>
          <w:rFonts w:ascii="Verdana" w:hAnsi="Verdana"/>
          <w:color w:val="1A8BC8"/>
          <w:sz w:val="22"/>
          <w:szCs w:val="22"/>
          <w:u w:val="none"/>
        </w:rPr>
        <w:t>mybatis传递参数到mapping.xml</w:t>
      </w:r>
      <w:r>
        <w:rPr>
          <w:rStyle w:val="12"/>
          <w:rFonts w:ascii="Verdana" w:hAnsi="Verdana"/>
          <w:color w:val="1A8BC8"/>
          <w:sz w:val="22"/>
          <w:szCs w:val="22"/>
          <w:u w:val="none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四种方式，注意：参数后面可以省略参数类型，即jdbcType属性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1、参数下标方式，从0开始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1533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2、map方式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18980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3、@param注解方式之单个参数名传递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10204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4、@param注解方式之参数对象传递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86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2"/>
        <w:pBdr>
          <w:bottom w:val="single" w:color="999999" w:sz="6" w:space="0"/>
        </w:pBdr>
        <w:shd w:val="clear" w:color="auto" w:fill="FFFFFF"/>
        <w:spacing w:beforeAutospacing="0" w:afterAutospacing="0" w:line="480" w:lineRule="atLeast"/>
        <w:rPr>
          <w:rFonts w:hint="default" w:ascii="Verdana" w:hAnsi="Verdana"/>
          <w:color w:val="000000"/>
          <w:sz w:val="27"/>
          <w:szCs w:val="27"/>
        </w:rPr>
      </w:pPr>
      <w:r>
        <w:fldChar w:fldCharType="begin"/>
      </w:r>
      <w:r>
        <w:instrText xml:space="preserve"> HYPERLINK "https://www.cnblogs.com/jimisun/p/9414148.html" </w:instrText>
      </w:r>
      <w:r>
        <w:fldChar w:fldCharType="separate"/>
      </w:r>
      <w:r>
        <w:rPr>
          <w:rStyle w:val="12"/>
          <w:rFonts w:ascii="Verdana" w:hAnsi="Verdana"/>
          <w:color w:val="FF6600"/>
          <w:sz w:val="27"/>
          <w:szCs w:val="27"/>
          <w:u w:val="none"/>
        </w:rPr>
        <w:t>mybatis的一对多，多对一，以及多对对的配置和使用</w:t>
      </w:r>
      <w:r>
        <w:rPr>
          <w:rStyle w:val="12"/>
          <w:rFonts w:ascii="Verdana" w:hAnsi="Verdana"/>
          <w:color w:val="FF6600"/>
          <w:sz w:val="27"/>
          <w:szCs w:val="27"/>
          <w:u w:val="none"/>
        </w:rPr>
        <w:fldChar w:fldCharType="end"/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一对一关系使用</w:t>
      </w:r>
      <w:r>
        <w:rPr>
          <w:rFonts w:ascii="Verdana" w:hAnsi="Verdana"/>
          <w:color w:val="000000"/>
          <w:szCs w:val="21"/>
          <w:shd w:val="clear" w:color="auto" w:fill="FFFFFF"/>
        </w:rPr>
        <w:t>&lt;association&gt;&lt;/association&gt;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标签 // javaType属性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一对多关系使用</w:t>
      </w:r>
      <w:r>
        <w:rPr>
          <w:rFonts w:ascii="Verdana" w:hAnsi="Verdana"/>
          <w:color w:val="000000"/>
          <w:szCs w:val="21"/>
          <w:shd w:val="clear" w:color="auto" w:fill="FFFFFF"/>
        </w:rPr>
        <w:t>&lt;collection&gt;&lt;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/</w:t>
      </w:r>
      <w:r>
        <w:rPr>
          <w:rFonts w:ascii="Verdana" w:hAnsi="Verdana"/>
          <w:color w:val="000000"/>
          <w:szCs w:val="21"/>
          <w:shd w:val="clear" w:color="auto" w:fill="FFFFFF"/>
        </w:rPr>
        <w:t>collection&gt;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标签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// ofType属性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对Spring进行测试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1、修改测试运行器@Runwith(SpringJUnit4ClassRunner.class)，改为spring与junit4整合的测试运行器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2、设置spring上下文环境，加载需要的配置文件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3、通过解析配置文件从容器中获取被管理的bean对象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4、获取被管理的bean对象也可以使用注解的方式进行，如下图2 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1353185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214249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2"/>
        <w:pBdr>
          <w:bottom w:val="single" w:color="DDDDDD" w:sz="6" w:space="15"/>
        </w:pBdr>
        <w:shd w:val="clear" w:color="auto" w:fill="EEEEEE"/>
        <w:spacing w:beforeAutospacing="0" w:afterAutospacing="0" w:line="360" w:lineRule="atLeast"/>
        <w:rPr>
          <w:rFonts w:hint="default" w:ascii="Verdana" w:hAnsi="Verdana"/>
          <w:color w:val="000000"/>
          <w:sz w:val="40"/>
          <w:szCs w:val="40"/>
        </w:rPr>
      </w:pPr>
      <w:r>
        <w:fldChar w:fldCharType="begin"/>
      </w:r>
      <w:r>
        <w:instrText xml:space="preserve"> HYPERLINK "https://www.cnblogs.com/lyy-2016/p/6122144.html" </w:instrText>
      </w:r>
      <w:r>
        <w:fldChar w:fldCharType="separate"/>
      </w:r>
      <w:r>
        <w:rPr>
          <w:rStyle w:val="12"/>
          <w:rFonts w:ascii="Verdana" w:hAnsi="Verdana"/>
          <w:color w:val="FF6600"/>
          <w:sz w:val="40"/>
          <w:szCs w:val="40"/>
          <w:u w:val="none"/>
        </w:rPr>
        <w:t>SpringMVC 测试 mockMVC</w:t>
      </w:r>
      <w:r>
        <w:rPr>
          <w:rStyle w:val="12"/>
          <w:rFonts w:ascii="Verdana" w:hAnsi="Verdana"/>
          <w:color w:val="FF6600"/>
          <w:sz w:val="40"/>
          <w:szCs w:val="40"/>
          <w:u w:val="none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1、创建环境（</w:t>
      </w:r>
      <w:r>
        <w:rPr>
          <w:rFonts w:ascii="Verdana" w:hAnsi="Verdana"/>
          <w:color w:val="000000"/>
          <w:szCs w:val="21"/>
          <w:shd w:val="clear" w:color="auto" w:fill="EEEEEE"/>
        </w:rPr>
        <w:t>StandaloneMockMvcBuilder和DefaultMockMvcBuilder</w:t>
      </w:r>
      <w:r>
        <w:rPr>
          <w:rFonts w:hint="eastAsia" w:ascii="微软雅黑" w:hAnsi="微软雅黑" w:eastAsia="微软雅黑" w:cs="微软雅黑"/>
          <w:sz w:val="27"/>
          <w:szCs w:val="27"/>
        </w:rPr>
        <w:t>）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2、发送请求(mockmvc.perform(请求信息))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3、对返回结果进行断言(</w:t>
      </w:r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r>
        <w:rPr>
          <w:rFonts w:hint="eastAsia" w:ascii="Verdana" w:hAnsi="Verdana"/>
          <w:color w:val="000000"/>
          <w:szCs w:val="21"/>
          <w:shd w:val="clear" w:color="auto" w:fill="EEEEEE"/>
        </w:rPr>
        <w:t>.</w:t>
      </w:r>
      <w:r>
        <w:rPr>
          <w:rFonts w:ascii="Verdana" w:hAnsi="Verdana"/>
          <w:color w:val="000000"/>
          <w:szCs w:val="21"/>
          <w:shd w:val="clear" w:color="auto" w:fill="EEEEEE"/>
        </w:rPr>
        <w:t>andExpect</w:t>
      </w:r>
      <w:r>
        <w:rPr>
          <w:rFonts w:hint="eastAsia" w:ascii="微软雅黑" w:hAnsi="微软雅黑" w:eastAsia="微软雅黑" w:cs="微软雅黑"/>
          <w:sz w:val="27"/>
          <w:szCs w:val="27"/>
        </w:rPr>
        <w:t>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4、或者进行下一步异常处理(</w:t>
      </w:r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r>
        <w:rPr>
          <w:rFonts w:hint="eastAsia" w:ascii="Verdana" w:hAnsi="Verdana"/>
          <w:color w:val="000000"/>
          <w:szCs w:val="21"/>
          <w:shd w:val="clear" w:color="auto" w:fill="EEEEEE"/>
        </w:rPr>
        <w:t xml:space="preserve">.andDo | </w:t>
      </w:r>
      <w:r>
        <w:rPr>
          <w:rFonts w:ascii="Verdana" w:hAnsi="Verdana"/>
          <w:color w:val="000000"/>
          <w:szCs w:val="21"/>
          <w:shd w:val="clear" w:color="auto" w:fill="EEEEEE"/>
        </w:rPr>
        <w:t>ResultActions</w:t>
      </w:r>
      <w:r>
        <w:rPr>
          <w:rFonts w:hint="eastAsia" w:ascii="Verdana" w:hAnsi="Verdana"/>
          <w:color w:val="000000"/>
          <w:szCs w:val="21"/>
          <w:shd w:val="clear" w:color="auto" w:fill="EEEEEE"/>
        </w:rPr>
        <w:t>.andReturn</w:t>
      </w:r>
      <w:r>
        <w:rPr>
          <w:rFonts w:hint="eastAsia" w:ascii="微软雅黑" w:hAnsi="微软雅黑" w:eastAsia="微软雅黑" w:cs="微软雅黑"/>
          <w:sz w:val="27"/>
          <w:szCs w:val="27"/>
        </w:rPr>
        <w:t>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Style w:val="9"/>
          <w:rFonts w:ascii="Verdana" w:hAnsi="Verdana"/>
          <w:color w:val="000000"/>
          <w:shd w:val="clear" w:color="auto" w:fill="EEEEEE"/>
        </w:rPr>
      </w:pPr>
      <w:r>
        <w:rPr>
          <w:rStyle w:val="9"/>
          <w:rFonts w:ascii="Verdana" w:hAnsi="Verdana"/>
          <w:color w:val="000000"/>
          <w:shd w:val="clear" w:color="auto" w:fill="EEEEEE"/>
        </w:rPr>
        <w:t>1.集成Web环境方式</w:t>
      </w:r>
      <w:r>
        <w:rPr>
          <w:rStyle w:val="9"/>
          <w:rFonts w:hint="eastAsia" w:ascii="Verdana" w:hAnsi="Verdana"/>
          <w:color w:val="000000"/>
          <w:shd w:val="clear" w:color="auto" w:fill="EEEEEE"/>
        </w:rPr>
        <w:t>（</w:t>
      </w:r>
      <w:r>
        <w:rPr>
          <w:rFonts w:ascii="Verdana" w:hAnsi="Verdana"/>
          <w:color w:val="000000"/>
          <w:szCs w:val="21"/>
          <w:shd w:val="clear" w:color="auto" w:fill="EEEEEE"/>
        </w:rPr>
        <w:t>MockMvcBuilders.webAppContextSetup(WebApplicationContext context)：指定WebApplicationContext，将会从该上下文获取相应的控制器并得到相应的MockMvc；</w:t>
      </w:r>
      <w:r>
        <w:rPr>
          <w:rStyle w:val="9"/>
          <w:rFonts w:hint="eastAsia" w:ascii="Verdana" w:hAnsi="Verdana"/>
          <w:color w:val="000000"/>
          <w:shd w:val="clear" w:color="auto" w:fill="EEEEEE"/>
        </w:rPr>
        <w:t>）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MockMvcBuilder是用来构造MockMvc的构造器，其主要有两个实现：StandaloneMockMvcBuilder和DefaultMockMvcBuilder，分别对应两种测试方式，即</w:t>
      </w:r>
      <w:r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独立安装</w:t>
      </w:r>
      <w:r>
        <w:rPr>
          <w:rFonts w:ascii="Verdana" w:hAnsi="Verdana"/>
          <w:color w:val="000000"/>
          <w:szCs w:val="21"/>
          <w:shd w:val="clear" w:color="auto" w:fill="EEEEEE"/>
        </w:rPr>
        <w:t>和</w:t>
      </w:r>
      <w:r>
        <w:rPr>
          <w:rFonts w:ascii="Verdana" w:hAnsi="Verdana"/>
          <w:b/>
          <w:color w:val="000000"/>
          <w:szCs w:val="21"/>
          <w:u w:val="single"/>
          <w:shd w:val="clear" w:color="auto" w:fill="EEEEEE"/>
        </w:rPr>
        <w:t>集成Web环境测试</w:t>
      </w:r>
      <w:r>
        <w:rPr>
          <w:rFonts w:ascii="Verdana" w:hAnsi="Verdana"/>
          <w:color w:val="000000"/>
          <w:szCs w:val="21"/>
          <w:shd w:val="clear" w:color="auto" w:fill="EEEEEE"/>
        </w:rPr>
        <w:t>（此种方式并不会集成真正的web环境，而是通过相应的Mock API进行模拟测试，无须启动服务器）。对于我们来说直接使用静态工厂MockMvcBuilders创建即可。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3103880"/>
            <wp:effectExtent l="0" t="0" r="0" b="127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注意：</w:t>
      </w:r>
      <w:r>
        <w:rPr>
          <w:rFonts w:ascii="Verdana" w:hAnsi="Verdana"/>
          <w:color w:val="000000"/>
          <w:szCs w:val="21"/>
        </w:rPr>
        <w:br w:type="textWrapping"/>
      </w:r>
      <w:r>
        <w:rPr>
          <w:rFonts w:ascii="Verdana" w:hAnsi="Verdana"/>
          <w:color w:val="000000"/>
          <w:szCs w:val="21"/>
          <w:shd w:val="clear" w:color="auto" w:fill="EEEEEE"/>
        </w:rPr>
        <w:t>(1)@WebAppConfiguration：测试环境使用，用来表示测试环境使用的ApplicationContext将是WebApplicationContext类型的；value指定web应用的根；</w:t>
      </w:r>
      <w:r>
        <w:rPr>
          <w:rFonts w:ascii="Verdana" w:hAnsi="Verdana"/>
          <w:color w:val="000000"/>
          <w:szCs w:val="21"/>
        </w:rPr>
        <w:br w:type="textWrapping"/>
      </w:r>
      <w:r>
        <w:rPr>
          <w:rFonts w:ascii="Verdana" w:hAnsi="Verdana"/>
          <w:color w:val="000000"/>
          <w:szCs w:val="21"/>
          <w:shd w:val="clear" w:color="auto" w:fill="EEEEEE"/>
        </w:rPr>
        <w:t xml:space="preserve">(2)通过@Autowired WebApplicationContext </w:t>
      </w:r>
      <w:r>
        <w:rPr>
          <w:rFonts w:hint="eastAsia" w:ascii="Verdana" w:hAnsi="Verdana"/>
          <w:color w:val="000000"/>
          <w:szCs w:val="21"/>
          <w:shd w:val="clear" w:color="auto" w:fill="EEEEEE"/>
        </w:rPr>
        <w:t>context</w:t>
      </w:r>
      <w:r>
        <w:rPr>
          <w:rFonts w:ascii="Verdana" w:hAnsi="Verdana"/>
          <w:color w:val="000000"/>
          <w:szCs w:val="21"/>
          <w:shd w:val="clear" w:color="auto" w:fill="EEEEEE"/>
        </w:rPr>
        <w:t>：注入web环境的ApplicationContext容器；</w:t>
      </w:r>
      <w:r>
        <w:rPr>
          <w:rFonts w:ascii="Verdana" w:hAnsi="Verdana"/>
          <w:color w:val="000000"/>
          <w:szCs w:val="21"/>
        </w:rPr>
        <w:br w:type="textWrapping"/>
      </w:r>
      <w:r>
        <w:rPr>
          <w:rFonts w:ascii="Verdana" w:hAnsi="Verdana"/>
          <w:color w:val="000000"/>
          <w:szCs w:val="21"/>
          <w:shd w:val="clear" w:color="auto" w:fill="EEEEEE"/>
        </w:rPr>
        <w:t>(3)然后通过MockMvcBuilders.webAppContextSetup(</w:t>
      </w:r>
      <w:r>
        <w:rPr>
          <w:rFonts w:hint="eastAsia" w:ascii="Verdana" w:hAnsi="Verdana"/>
          <w:color w:val="000000"/>
          <w:szCs w:val="21"/>
          <w:shd w:val="clear" w:color="auto" w:fill="EEEEEE"/>
        </w:rPr>
        <w:t>context</w:t>
      </w:r>
      <w:r>
        <w:rPr>
          <w:rFonts w:ascii="Verdana" w:hAnsi="Verdana"/>
          <w:color w:val="000000"/>
          <w:szCs w:val="21"/>
          <w:shd w:val="clear" w:color="auto" w:fill="EEEEEE"/>
        </w:rPr>
        <w:t>).build()创建一个MockMvc进行测试；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Style w:val="9"/>
          <w:rFonts w:ascii="Verdana" w:hAnsi="Verdana"/>
          <w:color w:val="000000"/>
          <w:shd w:val="clear" w:color="auto" w:fill="EEEEEE"/>
        </w:rPr>
        <w:t>2.独立测试方式</w:t>
      </w:r>
      <w:r>
        <w:rPr>
          <w:rStyle w:val="9"/>
          <w:rFonts w:hint="eastAsia" w:ascii="Verdana" w:hAnsi="Verdana"/>
          <w:color w:val="000000"/>
          <w:shd w:val="clear" w:color="auto" w:fill="EEEEEE"/>
        </w:rPr>
        <w:t>（</w:t>
      </w:r>
      <w:r>
        <w:rPr>
          <w:rFonts w:ascii="Verdana" w:hAnsi="Verdana"/>
          <w:color w:val="000000"/>
          <w:szCs w:val="21"/>
          <w:shd w:val="clear" w:color="auto" w:fill="EEEEEE"/>
        </w:rPr>
        <w:t>MockMvcBuilders.standaloneSetup(Object... controllers)：通过参数指定一组控制器，这样就不需要从上下文获取了；</w:t>
      </w:r>
      <w:r>
        <w:rPr>
          <w:rStyle w:val="9"/>
          <w:rFonts w:hint="eastAsia" w:ascii="Verdana" w:hAnsi="Verdana"/>
          <w:color w:val="000000"/>
          <w:shd w:val="clear" w:color="auto" w:fill="EEEEEE"/>
        </w:rPr>
        <w:t>）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例子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8893810" cy="3706495"/>
            <wp:effectExtent l="0" t="0" r="2540" b="825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896305" cy="37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Verdana" w:hAnsi="Verdana"/>
          <w:color w:val="000000"/>
          <w:szCs w:val="21"/>
          <w:shd w:val="clear" w:color="auto" w:fill="EEEEEE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调用MockMvc.perform(RequestBuilder requestBuilder)后将得到ResultActions，通过ResultActions完成如下三件事：</w:t>
      </w:r>
      <w:r>
        <w:rPr>
          <w:rFonts w:ascii="Verdana" w:hAnsi="Verdana"/>
          <w:color w:val="000000"/>
          <w:szCs w:val="21"/>
        </w:rPr>
        <w:br w:type="textWrapping"/>
      </w:r>
      <w:r>
        <w:rPr>
          <w:rFonts w:ascii="Verdana" w:hAnsi="Verdana"/>
          <w:color w:val="000000"/>
          <w:szCs w:val="21"/>
          <w:shd w:val="clear" w:color="auto" w:fill="EEEEEE"/>
        </w:rPr>
        <w:t>ResultActions andExpect(ResultMatcher matcher) ：添加验证断言来判断执行请求后的结果是否是预期的；</w:t>
      </w:r>
      <w:r>
        <w:rPr>
          <w:rFonts w:ascii="Verdana" w:hAnsi="Verdana"/>
          <w:color w:val="000000"/>
          <w:szCs w:val="21"/>
        </w:rPr>
        <w:br w:type="textWrapping"/>
      </w:r>
      <w:r>
        <w:rPr>
          <w:rFonts w:ascii="Verdana" w:hAnsi="Verdana"/>
          <w:color w:val="000000"/>
          <w:szCs w:val="21"/>
          <w:shd w:val="clear" w:color="auto" w:fill="EEEEEE"/>
        </w:rPr>
        <w:t>ResultActions andDo(ResultHandler handler) ：添加结果处理器，用于对验证成功后执行的动作，如输出下请求/结果信息用于调试；</w:t>
      </w:r>
      <w:r>
        <w:rPr>
          <w:rFonts w:ascii="Verdana" w:hAnsi="Verdana"/>
          <w:color w:val="000000"/>
          <w:szCs w:val="21"/>
        </w:rPr>
        <w:br w:type="textWrapping"/>
      </w:r>
      <w:r>
        <w:rPr>
          <w:rFonts w:ascii="Verdana" w:hAnsi="Verdana"/>
          <w:color w:val="000000"/>
          <w:szCs w:val="21"/>
          <w:shd w:val="clear" w:color="auto" w:fill="EEEEEE"/>
        </w:rPr>
        <w:t>MvcResult andReturn() ：返回验证成功后的MvcResult；用于自定义验证/下一步的异步处理；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常用测试例子（前置条件对MockMvcRequestBuilders、MockMvcResultMatchers、MockMvcResultHandles静态导包）：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1、测试普通控制器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977890" cy="1035050"/>
            <wp:effectExtent l="0" t="0" r="381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2.得到MvcResult自定义验证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572770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3.验证请求参数绑定到模型数据及Flash属性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6822440" cy="1026160"/>
            <wp:effectExtent l="0" t="0" r="0" b="254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22563" cy="102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4.文件上传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6787515" cy="888365"/>
            <wp:effectExtent l="0" t="0" r="0" b="698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08423" cy="8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Verdana" w:hAnsi="Verdana"/>
          <w:color w:val="000000"/>
          <w:szCs w:val="21"/>
          <w:shd w:val="clear" w:color="auto" w:fill="EEEEEE"/>
        </w:rPr>
        <w:t>5.JSON请求/响应验证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7955280" cy="2527300"/>
            <wp:effectExtent l="0" t="0" r="7620" b="635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967740" cy="253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aop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是一种编程范式，与语言无关，是一种程序设计思想。把通用逻辑从业务逻辑中分离出来。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1、新建aspect类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2、使用@Aspect、@Component、@Pointcut、@Before、@After等注解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3、编写execution表达式</w:t>
      </w:r>
      <w:r>
        <w:rPr>
          <w:rFonts w:hint="eastAsia" w:ascii="微软雅黑" w:hAnsi="微软雅黑" w:eastAsia="微软雅黑" w:cs="微软雅黑"/>
          <w:sz w:val="30"/>
          <w:szCs w:val="30"/>
        </w:rPr>
        <w:t>(</w:t>
      </w:r>
      <w:r>
        <w:fldChar w:fldCharType="begin"/>
      </w:r>
      <w:r>
        <w:instrText xml:space="preserve"> HYPERLINK "https://blog.csdn.net/yuanboqi/article/details/81068803"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sz w:val="30"/>
          <w:szCs w:val="30"/>
        </w:rPr>
        <w:t>execution表达式</w:t>
      </w:r>
      <w:r>
        <w:rPr>
          <w:rStyle w:val="12"/>
          <w:rFonts w:hint="eastAsia" w:ascii="微软雅黑" w:hAnsi="微软雅黑" w:eastAsia="微软雅黑"/>
          <w:sz w:val="30"/>
          <w:szCs w:val="30"/>
        </w:rPr>
        <w:fldChar w:fldCharType="end"/>
      </w:r>
      <w:r>
        <w:rPr>
          <w:rFonts w:hint="eastAsia" w:ascii="微软雅黑" w:hAnsi="微软雅黑" w:eastAsia="微软雅黑"/>
          <w:color w:val="333333"/>
          <w:sz w:val="30"/>
          <w:szCs w:val="30"/>
        </w:rPr>
        <w:t>、</w:t>
      </w:r>
      <w:r>
        <w:fldChar w:fldCharType="begin"/>
      </w:r>
      <w:r>
        <w:instrText xml:space="preserve"> HYPERLINK "https://blog.csdn.net/lk7688535/article/details/51989746"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sz w:val="30"/>
          <w:szCs w:val="30"/>
        </w:rPr>
        <w:t>AspectJ的切入点表达式---execution表达式详解</w:t>
      </w:r>
      <w:r>
        <w:rPr>
          <w:rStyle w:val="12"/>
          <w:rFonts w:hint="eastAsia" w:ascii="微软雅黑" w:hAnsi="微软雅黑" w:eastAsia="微软雅黑"/>
          <w:sz w:val="30"/>
          <w:szCs w:val="30"/>
        </w:rPr>
        <w:fldChar w:fldCharType="end"/>
      </w:r>
      <w:r>
        <w:rPr>
          <w:rFonts w:hint="eastAsia" w:ascii="微软雅黑" w:hAnsi="微软雅黑" w:eastAsia="微软雅黑"/>
          <w:sz w:val="30"/>
          <w:szCs w:val="30"/>
        </w:rPr>
        <w:t>)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spacing w:line="300" w:lineRule="exact"/>
        <w:rPr>
          <w:rFonts w:hint="eastAsia" w:ascii="微软雅黑" w:hAnsi="微软雅黑" w:eastAsia="微软雅黑"/>
          <w:color w:val="4D4D4D"/>
          <w:sz w:val="28"/>
          <w:szCs w:val="28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如，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 xml:space="preserve">定义切入点表达式 </w:t>
      </w:r>
      <w:r>
        <w:rPr>
          <w:rFonts w:hint="eastAsia" w:ascii="微软雅黑" w:hAnsi="微软雅黑" w:eastAsia="微软雅黑"/>
          <w:color w:val="4D4D4D"/>
          <w:sz w:val="28"/>
          <w:szCs w:val="28"/>
          <w:shd w:val="clear" w:color="auto" w:fill="FFFFFF"/>
        </w:rPr>
        <w:t>execution (* com.sample.service.impl..</w:t>
      </w:r>
      <w:r>
        <w:rPr>
          <w:rFonts w:hint="eastAsia" w:ascii="微软雅黑" w:hAnsi="微软雅黑" w:eastAsia="微软雅黑"/>
          <w:b/>
          <w:bCs/>
          <w:i/>
          <w:iCs/>
          <w:color w:val="4D4D4D"/>
          <w:sz w:val="28"/>
          <w:szCs w:val="28"/>
          <w:shd w:val="clear" w:color="auto" w:fill="FFFFFF"/>
        </w:rPr>
        <w:t>*.*</w:t>
      </w:r>
      <w:r>
        <w:rPr>
          <w:rFonts w:hint="eastAsia" w:ascii="微软雅黑" w:hAnsi="微软雅黑" w:eastAsia="微软雅黑"/>
          <w:color w:val="4D4D4D"/>
          <w:sz w:val="28"/>
          <w:szCs w:val="28"/>
          <w:shd w:val="clear" w:color="auto" w:fill="FFFFFF"/>
        </w:rPr>
        <w:t>(..))</w:t>
      </w:r>
    </w:p>
    <w:p>
      <w:pPr>
        <w:widowControl/>
        <w:shd w:val="clear" w:color="auto" w:fill="FFFFFF"/>
        <w:spacing w:after="240" w:line="300" w:lineRule="exact"/>
        <w:jc w:val="left"/>
        <w:rPr>
          <w:rFonts w:ascii="微软雅黑" w:hAnsi="微软雅黑" w:eastAsia="微软雅黑" w:cs="宋体"/>
          <w:color w:val="4D4D4D"/>
          <w:kern w:val="0"/>
          <w:sz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</w:rPr>
        <w:t>execution()是最常用的切点函数，其语法如下所示：</w:t>
      </w:r>
    </w:p>
    <w:p>
      <w:pPr>
        <w:widowControl/>
        <w:shd w:val="clear" w:color="auto" w:fill="FFFFFF"/>
        <w:spacing w:after="240" w:line="300" w:lineRule="exact"/>
        <w:jc w:val="left"/>
        <w:rPr>
          <w:rFonts w:hint="eastAsia" w:ascii="微软雅黑" w:hAnsi="微软雅黑" w:eastAsia="微软雅黑" w:cs="宋体"/>
          <w:color w:val="4D4D4D"/>
          <w:kern w:val="0"/>
          <w:sz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</w:rPr>
        <w:t>整个表达式可以分为五个部分：</w:t>
      </w:r>
    </w:p>
    <w:p>
      <w:pPr>
        <w:widowControl/>
        <w:shd w:val="clear" w:color="auto" w:fill="FFFFFF"/>
        <w:spacing w:after="240" w:line="300" w:lineRule="exact"/>
        <w:jc w:val="left"/>
        <w:rPr>
          <w:rFonts w:hint="eastAsia" w:ascii="微软雅黑" w:hAnsi="微软雅黑" w:eastAsia="微软雅黑" w:cs="宋体"/>
          <w:color w:val="4D4D4D"/>
          <w:kern w:val="0"/>
          <w:sz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</w:rPr>
        <w:t>1、execution(): 表达式主体。</w:t>
      </w:r>
    </w:p>
    <w:p>
      <w:pPr>
        <w:widowControl/>
        <w:shd w:val="clear" w:color="auto" w:fill="FFFFFF"/>
        <w:spacing w:after="240" w:line="300" w:lineRule="exact"/>
        <w:jc w:val="left"/>
        <w:rPr>
          <w:rFonts w:hint="eastAsia" w:ascii="微软雅黑" w:hAnsi="微软雅黑" w:eastAsia="微软雅黑" w:cs="宋体"/>
          <w:color w:val="4D4D4D"/>
          <w:kern w:val="0"/>
          <w:sz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</w:rPr>
        <w:t>2、第一个*号：表示返回类型， *号表示所有的类型。</w:t>
      </w:r>
    </w:p>
    <w:p>
      <w:pPr>
        <w:widowControl/>
        <w:shd w:val="clear" w:color="auto" w:fill="FFFFFF"/>
        <w:spacing w:after="240" w:line="300" w:lineRule="exact"/>
        <w:jc w:val="left"/>
        <w:rPr>
          <w:rFonts w:hint="eastAsia" w:ascii="微软雅黑" w:hAnsi="微软雅黑" w:eastAsia="微软雅黑" w:cs="宋体"/>
          <w:color w:val="4D4D4D"/>
          <w:kern w:val="0"/>
          <w:sz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</w:rPr>
        <w:t>3、包名：表示需要拦截的包名，com.sample.service.impl.. 表示当前包和当前包的所有子包。</w:t>
      </w:r>
    </w:p>
    <w:p>
      <w:pPr>
        <w:widowControl/>
        <w:shd w:val="clear" w:color="auto" w:fill="FFFFFF"/>
        <w:spacing w:after="240" w:line="300" w:lineRule="exact"/>
        <w:jc w:val="left"/>
        <w:rPr>
          <w:rFonts w:hint="eastAsia" w:ascii="微软雅黑" w:hAnsi="微软雅黑" w:eastAsia="微软雅黑" w:cs="宋体"/>
          <w:color w:val="4D4D4D"/>
          <w:kern w:val="0"/>
          <w:sz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</w:rPr>
        <w:t>4、第二个*号：表示类名，*号表示所有的类。</w:t>
      </w:r>
    </w:p>
    <w:p>
      <w:pPr>
        <w:widowControl/>
        <w:shd w:val="clear" w:color="auto" w:fill="FFFFFF"/>
        <w:spacing w:after="240" w:line="300" w:lineRule="exact"/>
        <w:jc w:val="left"/>
        <w:rPr>
          <w:rFonts w:hint="eastAsia" w:ascii="微软雅黑" w:hAnsi="微软雅黑" w:eastAsia="微软雅黑" w:cs="宋体"/>
          <w:color w:val="4D4D4D"/>
          <w:kern w:val="0"/>
          <w:sz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</w:rPr>
        <w:t>5、*(..):最后这个星号表示方法名，*号表示所有的方法，后面括弧里面表示方法的参数，两个句点表示任何参数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注意：“..”出现在类名时，后面必须跟“*”，表示包、子孙包下的所有类。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匹配所有类public方法  execution(public * *(..))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匹配指定包下所有类方法 execution(* com.baidu.dao.*(..)) 不包含子包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execution(* com.baidu.dao..*(..))  ..*表示包、子孙包下所有类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匹配指定类所有方法 execution(* com.baidu.service.UserService.*(..))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匹配实现特定接口所有类方法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  </w:t>
      </w:r>
      <w:r>
        <w:rPr>
          <w:rFonts w:ascii="微软雅黑" w:hAnsi="微软雅黑" w:eastAsia="微软雅黑" w:cs="微软雅黑"/>
          <w:sz w:val="27"/>
          <w:szCs w:val="27"/>
        </w:rPr>
        <w:t xml:space="preserve">  execution(* com.baidu.dao.GenericDAO+.*(..))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匹配所有save开头的方法 execution(* save*(..))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execution表达式提取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1508125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精简写法：</w:t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r>
        <w:drawing>
          <wp:inline distT="0" distB="0" distL="0" distR="0">
            <wp:extent cx="5486400" cy="2830195"/>
            <wp:effectExtent l="0" t="0" r="0" b="825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jQuery获取匹配元素的下标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描述:</w:t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iCs/>
          <w:caps w:val="0"/>
          <w:color w:val="666666"/>
          <w:spacing w:val="0"/>
          <w:sz w:val="24"/>
          <w:szCs w:val="24"/>
          <w:shd w:val="clear" w:fill="FFFFFF"/>
        </w:rPr>
        <w:t>从匹配的元素中搜索给定元素的索引值，从0开始计数。</w:t>
      </w: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7105650" cy="293370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B15C9F"/>
    <w:multiLevelType w:val="multilevel"/>
    <w:tmpl w:val="B0B15C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C2"/>
    <w:rsid w:val="00020C2B"/>
    <w:rsid w:val="000570D4"/>
    <w:rsid w:val="00096E20"/>
    <w:rsid w:val="00105CCD"/>
    <w:rsid w:val="00124292"/>
    <w:rsid w:val="0016022C"/>
    <w:rsid w:val="00172A27"/>
    <w:rsid w:val="0017356E"/>
    <w:rsid w:val="001A2ECA"/>
    <w:rsid w:val="001A6836"/>
    <w:rsid w:val="0021016C"/>
    <w:rsid w:val="0021729E"/>
    <w:rsid w:val="00220D0C"/>
    <w:rsid w:val="00226DA6"/>
    <w:rsid w:val="00231FBE"/>
    <w:rsid w:val="002438B5"/>
    <w:rsid w:val="002444D7"/>
    <w:rsid w:val="00251E95"/>
    <w:rsid w:val="002646BF"/>
    <w:rsid w:val="00296F57"/>
    <w:rsid w:val="002C12AC"/>
    <w:rsid w:val="002D4145"/>
    <w:rsid w:val="002E7DEC"/>
    <w:rsid w:val="00337061"/>
    <w:rsid w:val="00345123"/>
    <w:rsid w:val="00380268"/>
    <w:rsid w:val="00382164"/>
    <w:rsid w:val="003F257E"/>
    <w:rsid w:val="00444DB5"/>
    <w:rsid w:val="004475F6"/>
    <w:rsid w:val="00474C1D"/>
    <w:rsid w:val="004C6AFC"/>
    <w:rsid w:val="004D6F58"/>
    <w:rsid w:val="004F34F9"/>
    <w:rsid w:val="00512D93"/>
    <w:rsid w:val="00521624"/>
    <w:rsid w:val="005959D6"/>
    <w:rsid w:val="005A12E0"/>
    <w:rsid w:val="005B3429"/>
    <w:rsid w:val="005C26D2"/>
    <w:rsid w:val="005D2006"/>
    <w:rsid w:val="0065684C"/>
    <w:rsid w:val="006B133F"/>
    <w:rsid w:val="006B2A06"/>
    <w:rsid w:val="006C6799"/>
    <w:rsid w:val="00710807"/>
    <w:rsid w:val="00720079"/>
    <w:rsid w:val="0072404B"/>
    <w:rsid w:val="007949ED"/>
    <w:rsid w:val="007B233C"/>
    <w:rsid w:val="007B5BBE"/>
    <w:rsid w:val="007D617A"/>
    <w:rsid w:val="008134DD"/>
    <w:rsid w:val="008267E6"/>
    <w:rsid w:val="008325EC"/>
    <w:rsid w:val="00852ACB"/>
    <w:rsid w:val="00866CF3"/>
    <w:rsid w:val="008E0BE8"/>
    <w:rsid w:val="00950524"/>
    <w:rsid w:val="00953E91"/>
    <w:rsid w:val="009716F3"/>
    <w:rsid w:val="009760CA"/>
    <w:rsid w:val="0098459B"/>
    <w:rsid w:val="00985E7F"/>
    <w:rsid w:val="009D0322"/>
    <w:rsid w:val="009D3140"/>
    <w:rsid w:val="009E0EFA"/>
    <w:rsid w:val="00A017AF"/>
    <w:rsid w:val="00A521D6"/>
    <w:rsid w:val="00AA70CB"/>
    <w:rsid w:val="00AF0EF4"/>
    <w:rsid w:val="00B02327"/>
    <w:rsid w:val="00B11E81"/>
    <w:rsid w:val="00B3214A"/>
    <w:rsid w:val="00BE2778"/>
    <w:rsid w:val="00BF24E2"/>
    <w:rsid w:val="00C01CCB"/>
    <w:rsid w:val="00C173D6"/>
    <w:rsid w:val="00C602F4"/>
    <w:rsid w:val="00D36DAC"/>
    <w:rsid w:val="00D37EE7"/>
    <w:rsid w:val="00DA63B4"/>
    <w:rsid w:val="00DC39AC"/>
    <w:rsid w:val="00DD12D2"/>
    <w:rsid w:val="00E049EF"/>
    <w:rsid w:val="00E141C7"/>
    <w:rsid w:val="00E17BB9"/>
    <w:rsid w:val="00E32B7C"/>
    <w:rsid w:val="00E528C0"/>
    <w:rsid w:val="00E5681A"/>
    <w:rsid w:val="00E568D8"/>
    <w:rsid w:val="00E803CB"/>
    <w:rsid w:val="00E92D6C"/>
    <w:rsid w:val="00EB43B7"/>
    <w:rsid w:val="00ED6ED7"/>
    <w:rsid w:val="00ED71F2"/>
    <w:rsid w:val="00EF12D0"/>
    <w:rsid w:val="00EF2A61"/>
    <w:rsid w:val="00F0747C"/>
    <w:rsid w:val="00F21B0D"/>
    <w:rsid w:val="00F30E94"/>
    <w:rsid w:val="00F422A7"/>
    <w:rsid w:val="00F60D46"/>
    <w:rsid w:val="00F8637A"/>
    <w:rsid w:val="00F92479"/>
    <w:rsid w:val="01722F13"/>
    <w:rsid w:val="024C3222"/>
    <w:rsid w:val="02BD6DE6"/>
    <w:rsid w:val="03F62F75"/>
    <w:rsid w:val="04274E33"/>
    <w:rsid w:val="043651E1"/>
    <w:rsid w:val="046F22C6"/>
    <w:rsid w:val="0477660D"/>
    <w:rsid w:val="05A82C8C"/>
    <w:rsid w:val="07D05D0D"/>
    <w:rsid w:val="088E69C0"/>
    <w:rsid w:val="08B001F5"/>
    <w:rsid w:val="09762017"/>
    <w:rsid w:val="09F06C2A"/>
    <w:rsid w:val="0A4D1A1A"/>
    <w:rsid w:val="0A6D63FB"/>
    <w:rsid w:val="0BA470A0"/>
    <w:rsid w:val="0CD16F9D"/>
    <w:rsid w:val="0D86201D"/>
    <w:rsid w:val="0FE526CE"/>
    <w:rsid w:val="0FF769B5"/>
    <w:rsid w:val="104C192C"/>
    <w:rsid w:val="107C0794"/>
    <w:rsid w:val="12F21401"/>
    <w:rsid w:val="136C374F"/>
    <w:rsid w:val="13E12045"/>
    <w:rsid w:val="14A51870"/>
    <w:rsid w:val="154A4E9C"/>
    <w:rsid w:val="175527B8"/>
    <w:rsid w:val="18564E53"/>
    <w:rsid w:val="18713715"/>
    <w:rsid w:val="19A321F5"/>
    <w:rsid w:val="1A6E6DB3"/>
    <w:rsid w:val="1AC7621D"/>
    <w:rsid w:val="1CA97018"/>
    <w:rsid w:val="1CEC6DDD"/>
    <w:rsid w:val="1D5A5BDE"/>
    <w:rsid w:val="1F1E54CB"/>
    <w:rsid w:val="1FBB3781"/>
    <w:rsid w:val="20455527"/>
    <w:rsid w:val="204A5AB3"/>
    <w:rsid w:val="207F1F1D"/>
    <w:rsid w:val="22660312"/>
    <w:rsid w:val="23E10237"/>
    <w:rsid w:val="24C770B5"/>
    <w:rsid w:val="25C9686D"/>
    <w:rsid w:val="26D82F29"/>
    <w:rsid w:val="27386469"/>
    <w:rsid w:val="27E83104"/>
    <w:rsid w:val="28CC5B1F"/>
    <w:rsid w:val="29153F12"/>
    <w:rsid w:val="29B57C1C"/>
    <w:rsid w:val="29B9678E"/>
    <w:rsid w:val="2A5569EC"/>
    <w:rsid w:val="2B954259"/>
    <w:rsid w:val="2D893846"/>
    <w:rsid w:val="2ECA07B5"/>
    <w:rsid w:val="2FD343DF"/>
    <w:rsid w:val="317B5BC3"/>
    <w:rsid w:val="340D625A"/>
    <w:rsid w:val="34464D1E"/>
    <w:rsid w:val="349E7EDC"/>
    <w:rsid w:val="354415F9"/>
    <w:rsid w:val="35506E71"/>
    <w:rsid w:val="39C01B98"/>
    <w:rsid w:val="39F574A7"/>
    <w:rsid w:val="3B79271A"/>
    <w:rsid w:val="3B934ACD"/>
    <w:rsid w:val="3CE72BA3"/>
    <w:rsid w:val="3CFC5FDF"/>
    <w:rsid w:val="3D122861"/>
    <w:rsid w:val="3DCA4029"/>
    <w:rsid w:val="3E170983"/>
    <w:rsid w:val="3E222969"/>
    <w:rsid w:val="405223CE"/>
    <w:rsid w:val="405E22AB"/>
    <w:rsid w:val="40C86885"/>
    <w:rsid w:val="4158555C"/>
    <w:rsid w:val="42A54E1E"/>
    <w:rsid w:val="43520B5E"/>
    <w:rsid w:val="43AE7FF5"/>
    <w:rsid w:val="4499562E"/>
    <w:rsid w:val="44CE09C5"/>
    <w:rsid w:val="45134276"/>
    <w:rsid w:val="457F0832"/>
    <w:rsid w:val="45C2430D"/>
    <w:rsid w:val="46125B0F"/>
    <w:rsid w:val="46EE3FB8"/>
    <w:rsid w:val="48195141"/>
    <w:rsid w:val="49244415"/>
    <w:rsid w:val="49290A3A"/>
    <w:rsid w:val="4A462C06"/>
    <w:rsid w:val="4A7E7BD7"/>
    <w:rsid w:val="4C2B1C07"/>
    <w:rsid w:val="4C31498F"/>
    <w:rsid w:val="4C865FC3"/>
    <w:rsid w:val="4D9F0F29"/>
    <w:rsid w:val="4DF40279"/>
    <w:rsid w:val="4E135B6A"/>
    <w:rsid w:val="4E3B5FE4"/>
    <w:rsid w:val="4E8A7F62"/>
    <w:rsid w:val="4F0A7D70"/>
    <w:rsid w:val="4F4F7F98"/>
    <w:rsid w:val="4FB92A03"/>
    <w:rsid w:val="4FE06993"/>
    <w:rsid w:val="508E57C6"/>
    <w:rsid w:val="50C47364"/>
    <w:rsid w:val="51AA7293"/>
    <w:rsid w:val="52352027"/>
    <w:rsid w:val="526F6F60"/>
    <w:rsid w:val="52C17146"/>
    <w:rsid w:val="52CA411E"/>
    <w:rsid w:val="53115C3A"/>
    <w:rsid w:val="55202513"/>
    <w:rsid w:val="56C55316"/>
    <w:rsid w:val="573F44C0"/>
    <w:rsid w:val="57460BC6"/>
    <w:rsid w:val="57F6680C"/>
    <w:rsid w:val="581B113A"/>
    <w:rsid w:val="58C267EC"/>
    <w:rsid w:val="5A1136F5"/>
    <w:rsid w:val="5E1F7D1C"/>
    <w:rsid w:val="5E861652"/>
    <w:rsid w:val="6018394B"/>
    <w:rsid w:val="603E1C2C"/>
    <w:rsid w:val="616B18C7"/>
    <w:rsid w:val="61A719FB"/>
    <w:rsid w:val="61C3125A"/>
    <w:rsid w:val="621A08D2"/>
    <w:rsid w:val="628A1C19"/>
    <w:rsid w:val="63817CC1"/>
    <w:rsid w:val="63A1574E"/>
    <w:rsid w:val="658560DB"/>
    <w:rsid w:val="67982139"/>
    <w:rsid w:val="691C047E"/>
    <w:rsid w:val="699D2952"/>
    <w:rsid w:val="6A3347D2"/>
    <w:rsid w:val="6B2A6B48"/>
    <w:rsid w:val="6BA524A6"/>
    <w:rsid w:val="6D69382A"/>
    <w:rsid w:val="6E32749B"/>
    <w:rsid w:val="6EDE6D2F"/>
    <w:rsid w:val="6F113C00"/>
    <w:rsid w:val="6F574A52"/>
    <w:rsid w:val="6F696E45"/>
    <w:rsid w:val="6F8B3B83"/>
    <w:rsid w:val="6FC83B6A"/>
    <w:rsid w:val="710A4420"/>
    <w:rsid w:val="71BE1248"/>
    <w:rsid w:val="72385199"/>
    <w:rsid w:val="72E90B49"/>
    <w:rsid w:val="73CB6000"/>
    <w:rsid w:val="74724140"/>
    <w:rsid w:val="75A5574F"/>
    <w:rsid w:val="76085DF6"/>
    <w:rsid w:val="766C4BE8"/>
    <w:rsid w:val="77DE2024"/>
    <w:rsid w:val="78A6519B"/>
    <w:rsid w:val="7937204D"/>
    <w:rsid w:val="7A24483F"/>
    <w:rsid w:val="7B084806"/>
    <w:rsid w:val="7B454B9C"/>
    <w:rsid w:val="7B5D0E26"/>
    <w:rsid w:val="7BDE5257"/>
    <w:rsid w:val="7C2D3476"/>
    <w:rsid w:val="7E7A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iPriority w:val="0"/>
    <w:rPr>
      <w:sz w:val="18"/>
      <w:szCs w:val="18"/>
    </w:rPr>
  </w:style>
  <w:style w:type="paragraph" w:styleId="4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20"/>
    <w:rPr>
      <w:i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character" w:customStyle="1" w:styleId="13">
    <w:name w:val="批注框文本 Char"/>
    <w:basedOn w:val="8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眉 Char"/>
    <w:basedOn w:val="8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Char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numbering" Target="numbering.xml"/><Relationship Id="rId94" Type="http://schemas.openxmlformats.org/officeDocument/2006/relationships/customXml" Target="../customXml/item1.xml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91</Pages>
  <Words>2000</Words>
  <Characters>11400</Characters>
  <Lines>95</Lines>
  <Paragraphs>26</Paragraphs>
  <TotalTime>1</TotalTime>
  <ScaleCrop>false</ScaleCrop>
  <LinksUpToDate>false</LinksUpToDate>
  <CharactersWithSpaces>13374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2019-05-22T01:44:00Z</dcterms:created>
  <dc:creator>Administrator</dc:creator>
  <cp:lastModifiedBy>Administrator</cp:lastModifiedBy>
  <dcterms:modified xsi:type="dcterms:W3CDTF">2019-11-28T07:46:42Z</dcterms:modified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