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window.onbeforeunload绑定窗口监听事件，当窗口关闭时自动提示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window.parent，指的是页面的父窗口。类别window.top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cursor属性用于修改鼠标移上去的样式：</w:t>
      </w:r>
    </w:p>
    <w:p>
      <w:pPr>
        <w:widowControl w:val="0"/>
        <w:numPr>
          <w:ilvl w:val="0"/>
          <w:numId w:val="0"/>
        </w:numPr>
        <w:ind w:firstLine="270" w:firstLineChars="100"/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not-allowed显示禁用状态。</w:t>
      </w:r>
    </w:p>
    <w:p>
      <w:pPr>
        <w:widowControl w:val="0"/>
        <w:numPr>
          <w:ilvl w:val="0"/>
          <w:numId w:val="0"/>
        </w:numPr>
        <w:ind w:firstLine="270" w:firstLineChars="100"/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pointer显示为一只手</w:t>
      </w:r>
    </w:p>
    <w:p>
      <w:pPr>
        <w:widowControl w:val="0"/>
        <w:numPr>
          <w:ilvl w:val="0"/>
          <w:numId w:val="0"/>
        </w:numPr>
        <w:ind w:firstLine="270" w:firstLineChars="100"/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instrText xml:space="preserve"> HYPERLINK "https://www.runoob.com/tags/att-input-required.html"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required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037830" cy="1696720"/>
            <wp:effectExtent l="0" t="0" r="1270" b="177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783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"https://www.runoob.com/tags/att-global-hidden.html"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hidden属性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&lt;div id=”id” hidden=”hidden”&gt;、&lt;div class=”class” hidden=”hidden”&gt;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instrText xml:space="preserve"> HYPERLINK "https://www.runoob.com/cssref/css3-pr-transform.html"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CSS3属性transform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04785" cy="2665730"/>
            <wp:effectExtent l="0" t="0" r="5715" b="1270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478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eastAsia="zh-CN"/>
        </w:rPr>
        <w:t>例如，单行代码实现垂直居中。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&lt;div&gt;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&lt;div style=”position:relative;top:50%;transform:translateY(-50%);”&gt;&lt;/div&gt;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隐藏元素中的display:hidden;与visibility:hidden;都达到了隐藏的效果，但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前者不占用DOM空间，后者会占用。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"https://blog.csdn.net/fn0723/article/details/82083887"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html单引号、双引号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818245" cy="5039360"/>
            <wp:effectExtent l="0" t="0" r="1905" b="8890"/>
            <wp:docPr id="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8245" cy="503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409815" cy="5311775"/>
            <wp:effectExtent l="0" t="0" r="635" b="3175"/>
            <wp:docPr id="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"https://www.runoob.com/jsref/event-oninput.html"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oninput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005445" cy="1490345"/>
            <wp:effectExtent l="0" t="0" r="14605" b="14605"/>
            <wp:docPr id="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544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"https://www.runoob.com/jsref/event-onchange.html"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onchange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818505" cy="1547495"/>
            <wp:effectExtent l="0" t="0" r="10795" b="14605"/>
            <wp:docPr id="1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9103995" cy="3712210"/>
            <wp:effectExtent l="0" t="0" r="1905" b="2540"/>
            <wp:docPr id="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0399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"http://www.w3school.com.cn/cssref/pr_font_weight.asp"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normal关键字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用于设置font-weight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font-weight: normal;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123555" cy="5305425"/>
            <wp:effectExtent l="0" t="0" r="10795" b="9525"/>
            <wp:docPr id="1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355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"http://www.runoob.com/cssref/css-initial.html"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initial关键字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用于设置它的默认值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09865" cy="2286635"/>
            <wp:effectExtent l="0" t="0" r="635" b="18415"/>
            <wp:docPr id="1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986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transform-orgin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允许用户改变元素的x和y轴。3D转换元素，还可以更改元素的z轴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"http://www.runoob.com/cssref/css3-pr-transform-origin.html"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</w:rPr>
        <w:t>www.runoob.com/cssref/css3-pr-transform-origin.html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css的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instrText xml:space="preserve"> HYPERLINK "http://www.zhangxinxu.com/wordpress/2011/12/css3-pointer-events-none-javascript/"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t>pointer-events:none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属性，可以让一个元素进行虚化。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eastAsia="zh-CN"/>
        </w:rPr>
        <w:t>使用场景之一，让超链接失效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999999"/>
          <w:spacing w:val="0"/>
          <w:sz w:val="27"/>
          <w:szCs w:val="27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9650095" cy="2301240"/>
            <wp:effectExtent l="0" t="0" r="8255" b="3810"/>
            <wp:docPr id="1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5009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"https://www.cnblogs.com/zichi/p/9068481.html"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https://www.cnblogs.com/zichi/p/9068481.html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断行规则(换行)word-break属性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799455" cy="1791970"/>
            <wp:effectExtent l="0" t="0" r="10795" b="17780"/>
            <wp:docPr id="1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6742430" cy="1838960"/>
            <wp:effectExtent l="0" t="0" r="1270" b="8890"/>
            <wp:docPr id="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"http://www.runoob.com/cssref/css3-pr-word-break.html"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http://www.runoob.com/cssref/css3-pr-word-break.html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"http://www.runoob.com/cssref/pr-pos-vertical-align.html"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vertical-align属性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该属性定义【行内元素】的基线相对于该元素所在行的基线的垂直对齐</w:t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172960" cy="5534660"/>
            <wp:effectExtent l="0" t="0" r="8890" b="8890"/>
            <wp:docPr id="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553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"http://www.runoob.com/jsref/dom-obj-fieldset.html"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fieldset  form属性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68595" cy="1210310"/>
            <wp:effectExtent l="0" t="0" r="8255" b="8890"/>
            <wp:docPr id="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"https://blog.csdn.net/xsf1840/article/details/77268350"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onclick、click、on执行优先级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onclick  &gt;  click  &gt;  on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"https://www.jianshu.com/p/80bcf8b2004e"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__proto__和prototype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41360" cy="2806700"/>
            <wp:effectExtent l="0" t="0" r="2540" b="12700"/>
            <wp:docPr id="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4136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"http://www.runoob.com/jsref/jsref-splice.html"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splice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885430" cy="5160010"/>
            <wp:effectExtent l="0" t="0" r="1270" b="2540"/>
            <wp:docPr id="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85430" cy="516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19795" cy="4641215"/>
            <wp:effectExtent l="0" t="0" r="14605" b="6985"/>
            <wp:docPr id="1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1979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"http://www.runoob.com/cssref/pr-outline.html"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outline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在元素周围绘制一条线，位于边框边缘的外围。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不属于元素尺寸的一部分，因此元素的宽高不包括轮廓的宽度。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0500" cy="1308735"/>
            <wp:effectExtent l="0" t="0" r="6350" b="5715"/>
            <wp:docPr id="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"http://www.runoob.com/cssref/css-selectors.html"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CSS选择器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tbl>
      <w:tblPr>
        <w:tblStyle w:val="5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2791"/>
        <w:gridCol w:w="6472"/>
        <w:gridCol w:w="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"https://www.runoob.com/cssref/sel-class.html"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.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class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.intro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选择所有class="intro"的元素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"https://www.runoob.com/cssref/sel-id.html"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#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id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#firstname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选择所有id="firstname"的元素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"https://www.runoob.com/cssref/sel-all.html"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*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*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"https://www.runoob.com/cssref/sel-element.html" </w:instrText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选择所有&lt;p&gt;元素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"https://www.runoob.com/cssref/sel-element-comma.html" </w:instrText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element,element</w:t>
            </w:r>
            <w:r>
              <w:rPr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div,p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选择所有&lt;div&gt;元素和&lt;p&gt;元素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"https://www.runoob.com/cssref/sel-element-element.html"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 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div p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选择&lt;div&gt;元素内的所有&lt;p&gt;元素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"https://www.runoob.com/cssref/sel-element-gt.html"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&gt;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div&gt;p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选择所有父级是 &lt;div&gt; 元素的 &lt;p&gt; 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"https://www.runoob.com/cssref/sel-element-pluss.html"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+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div+p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选择所有紧接着&lt;div&gt;元素之后的&lt;p&gt;元素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"https://www.runoob.com/cssref/sel-attribute.html"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[target]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选择所有带有target属性元素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"https://www.runoob.com/cssref/sel-attribute-value.html"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value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[target=-blank]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选择所有使用target="-blank"的元素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"https://www.runoob.com/cssref/sel-attribute-value-contains.html"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~=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value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[title~=flower]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选择标题属性包含单词"flower"的所有元素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"https://www.runoob.com/cssref/sel-attribute-value-lang.html"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|=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language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[lang|=en]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 lang 属性以 en 为开头的所有元素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"https://www.runoob.com/cssref/sel-link.html"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:link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a:link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选择所有未访问链接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"https://www.runoob.com/cssref/sel-visited.html"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:visited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a:visited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选择所有访问过的链接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"https://www.runoob.com/cssref/sel-active.html"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:active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a:active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选择活动链接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"https://www.runoob.com/cssref/sel-hover.html"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:hover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a:hover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选择鼠标在链接上面时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"https://www.runoob.com/cssref/sel-focus.html"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:focus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input:focus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选择具有焦点的输入元素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"https://www.runoob.com/cssref/sel-firstletter.html"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:first-letter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p:first-letter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选择每一个&lt;P&gt;元素的第一个字母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"https://www.runoob.com/cssref/sel-firstline.html"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:first-line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p:first-line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选择每一个&lt;P&gt;元素的第一行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"https://www.runoob.com/cssref/sel-firstchild.html"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:first-child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p:first-child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指定只有当&lt;p&gt;元素是其父级的第一个子级的样式。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"https://www.runoob.com/cssref/sel-before.html"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:before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p:before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在每个&lt;p&gt;元素之前插入内容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"https://www.runoob.com/cssref/sel-after.html"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:after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p:after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在每个&lt;p&gt;元素之后插入内容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"https://www.runoob.com/cssref/sel-lang.html"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:lang(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language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p:lang(it)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选择一个lang属性的起始值="it"的所有&lt;p&gt;元素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"https://www.runoob.com/cssref/sel-gen-sibling.html"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element1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~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element2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p~ul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选择p元素之后的每一个ul元素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"https://www.runoob.com/cssref/sel-attr-begin.html"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^=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value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a[src^="https"]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选择每一个src属性的值以"https"开头的元素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"https://www.runoob.com/cssref/sel-attr-end.html"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$=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value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a[src$=".pdf"]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选择每一个src属性的值以".pdf"结尾的元素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"https://www.runoob.com/cssref/sel-attr-contain.html"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[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attribute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*=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value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a[src*="runoob"]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选择每一个src属性的值包含子字符串"runoob"的元素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"https://www.runoob.com/cssref/sel-first-of-type.html"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:first-of-type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p:first-of-type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选择每个p元素是其父级的第一个p元素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"https://www.runoob.com/cssref/sel-last-of-type.html"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:last-of-type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p:last-of-type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选择每个p元素是其父级的最后一个p元素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"https://www.runoob.com/cssref/sel-only-of-type.html"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:only-of-type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p:only-of-type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选择每个p元素是其父级的唯一p元素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"https://www.runoob.com/cssref/sel-only-child.html"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:only-child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p:only-child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选择每个p元素是其父级的唯一子元素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"https://www.runoob.com/cssref/sel-nth-child.html"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:nth-child(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n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p:nth-child(2)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选择每个p元素是其父级的第二个子元素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"https://www.runoob.com/cssref/sel-nth-last-child.html"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:nth-last-child(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n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p:nth-last-child(2)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选择每个p元素的是其父级的第二个子元素，从最后一个子项计数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"https://www.runoob.com/cssref/sel-nth-of-type.html"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:nth-of-type(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n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p:nth-of-type(2)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选择每个p元素是其父级的第二个p元素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"https://www.runoob.com/cssref/sel-nth-last-of-type.html"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:nth-last-of-type(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n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p:nth-last-of-type(2)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选择每个p元素的是其父级的第二个p元素，从最后一个子项计数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"https://www.runoob.com/cssref/sel-last-child.html"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:last-child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p:last-child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选择每个p元素是其父级的最后一个子级。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"https://www.runoob.com/cssref/sel-root.html"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:root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:root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选择文档的根元素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"https://www.runoob.com/cssref/sel-empty.html"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:empty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p:empty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选择每个没有任何子级的p元素（包括文本节点）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"https://www.runoob.com/cssref/sel-target.html"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:target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#news:target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选择当前活动的#news元素（包含该锚名称的点击的URL）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"https://www.runoob.com/cssref/sel-enabled.html"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:enabled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input:enabled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选择每一个已启用的输入元素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"https://www.runoob.com/cssref/sel-disabled.html"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:disabled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input:disabled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选择每一个禁用的输入元素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"https://www.runoob.com/cssref/sel-checked.html"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:checked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input:checked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选择每个选中的输入元素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"https://www.runoob.com/cssref/sel-not.html"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:not(</w:t>
            </w:r>
            <w:r>
              <w:rPr>
                <w:rStyle w:val="9"/>
                <w:rFonts w:hint="eastAsia" w:ascii="微软雅黑" w:hAnsi="微软雅黑" w:eastAsia="微软雅黑" w:cs="微软雅黑"/>
                <w:i/>
                <w:caps w:val="0"/>
                <w:color w:val="006600"/>
                <w:spacing w:val="0"/>
                <w:sz w:val="27"/>
                <w:szCs w:val="27"/>
                <w:u w:val="single"/>
              </w:rPr>
              <w:t>selector</w:t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:not(p)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选择每个并非p元素的元素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"https://www.runoob.com/cssref/sel-selection.html"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::selection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::selection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匹配元素中被用户选中或处于高亮状态的部分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"https://www.runoob.com/cssref/sel-out-of-range.html"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:out-of-range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:out-of-range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匹配值在指定区间之外的input元素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"https://www.runoob.com/cssref/sel-in-range.html"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:in-range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:in-range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匹配值在指定区间之内的input元素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"https://www.runoob.com/cssref/sel-read-write.html"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:read-write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:read-write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用于匹配可读及可写的元素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"https://www.runoob.com/cssref/sel-read-only.html"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:read-only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:read-only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用于匹配设置 "readonly"（只读） 属性的元素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"https://www.runoob.com/cssref/sel-optional.html"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:optional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:optional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用于匹配可选的输入元素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"https://www.runoob.com/cssref/sel-required.html"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:required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:required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用于匹配设置了 "required" 属性的元素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"https://www.runoob.com/cssref/sel-valid.html"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:valid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:valid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用于匹配输入值为合法的元素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instrText xml:space="preserve"> HYPERLINK "https://www.runoob.com/cssref/sel-invalid.html"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7"/>
                <w:szCs w:val="27"/>
                <w:u w:val="single"/>
              </w:rPr>
              <w:t>:invalid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7"/>
                <w:szCs w:val="27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:invalid</w:t>
            </w:r>
          </w:p>
        </w:tc>
        <w:tc>
          <w:tcPr>
            <w:tcW w:w="64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用于匹配输入值为非法的元素</w:t>
            </w:r>
          </w:p>
        </w:tc>
        <w:tc>
          <w:tcPr>
            <w:tcW w:w="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"http://www.runoob.com/tags/tag-doctype.html"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!DOCTYPE 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140700" cy="785495"/>
            <wp:effectExtent l="0" t="0" r="12700" b="14605"/>
            <wp:docPr id="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407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"https://www.cnblogs.com/fzuhyj/p/7154704.html"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后缀htm&amp;html区别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htm 是来源于老的 8.3 文件格式，DOS 操作系统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</w:rPr>
        <w:t>只能支持长度为三位的后缀名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 xml:space="preserve">，所以是 htm,但在 windows 下无所谓 HTM 与 HTML，html 是为长文件名的格式命名的。所以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7"/>
          <w:szCs w:val="27"/>
          <w:shd w:val="clear" w:fill="FFFFFF"/>
        </w:rPr>
        <w:t>htm 是为了兼容过去的DOS命名格式存在的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，在效果上没有区别的。以前 htm 和 html 作为不同的服务器上的超文本文件，但现在通用。</w:t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"http://www.runoob.com/tags/tag-small.html"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small标签(小型文本和旁注)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094855" cy="2124710"/>
            <wp:effectExtent l="0" t="0" r="10795" b="8890"/>
            <wp:docPr id="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background-size: cover;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94065" cy="1049020"/>
            <wp:effectExtent l="0" t="0" r="6985" b="17780"/>
            <wp:docPr id="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9406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"https://www.w3cschool.cn/cssref/pr-background-size.html"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https://www.w3cschool.cn/cssref/pr-background-size.html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multipart/form-data、application/octet-stream、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application/x-www-form-urlencoded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的区别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multipart/form-data 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110855" cy="1633855"/>
            <wp:effectExtent l="0" t="0" r="4445" b="4445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1085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application/octet-stream 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045450" cy="1214120"/>
            <wp:effectExtent l="0" t="0" r="12700" b="5080"/>
            <wp:docPr id="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4545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7781290" cy="882650"/>
            <wp:effectExtent l="0" t="0" r="10160" b="12700"/>
            <wp:docPr id="2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812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application/x-www-form-urlencoded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25535" cy="1007110"/>
            <wp:effectExtent l="0" t="0" r="18415" b="2540"/>
            <wp:docPr id="2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25535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"https://blog.csdn.net/wangjun5159/article/details/49644507"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  <w:t>https://blog.csdn.net/wangjun5159/article/details/49644507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html中绑定多个事件，如onblur="evnet1(),event2(),..."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function event1() {}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function event2() {}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instrText xml:space="preserve"> HYPERLINK "https://blog.csdn.net/zcy_wxy/article/details/80652247" </w:instrTex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7"/>
          <w:szCs w:val="27"/>
          <w:lang w:val="en-US" w:eastAsia="zh-CN"/>
        </w:rPr>
        <w:t>CSS中的@规则</w:t>
      </w: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at-rule是一个声明，为CSS提供执行或怎么表现的指令。每个声明以@开头,后紧跟一个可用的关键字，这个关键字充当一个标识符，用于表示CSS该做什么。这是一个通用的语法，尽管每个at-rule有其它语法变体。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</w:rPr>
        <w:t>urce      源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</w:rPr>
        <w:t>dst = destination 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File file = FiltUtil.copyFile(src, dst);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base64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一种用64个字符来表示任意二进制数据的方法。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为什么会有Base64编码呢？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因为有些网络传送渠道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并不支持所有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把不可打印的字符也能用可打印字符来表示，问题就解决了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Base64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编码应运而生，Base64就是一种基于64个可打印字符来表示二进制数据的表示方法。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Base64索引表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Base64的编码只有6个bit表示，正常的字符是8个bit表示，6和8的最小公倍数24，那么就是4个base64字符可以表示3个标准ascii字符。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1、把abc三个字符转换为base64</w:t>
      </w:r>
    </w:p>
    <w:tbl>
      <w:tblPr>
        <w:tblStyle w:val="6"/>
        <w:tblW w:w="6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c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98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99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01100010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01100011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011000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001001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24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9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Y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J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j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2、把man三个字符转换为base64</w:t>
      </w:r>
    </w:p>
    <w:tbl>
      <w:tblPr>
        <w:tblStyle w:val="6"/>
        <w:tblW w:w="6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m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n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109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110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01101101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01101110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011011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000101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101110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27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5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F</w:t>
            </w:r>
          </w:p>
        </w:tc>
        <w:tc>
          <w:tcPr>
            <w:tcW w:w="1017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7"/>
                <w:szCs w:val="27"/>
                <w:shd w:val="clear" w:fill="FFFFFF"/>
                <w:lang w:val="en-US" w:eastAsia="zh-CN"/>
              </w:rPr>
              <w:t>u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3、当转换到最后的字符不足3个字符咋办，如果不足三个字符的话，我们直接在最后添加“＝”号即可（左边开始）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套路总结：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字符转base64，找ascii对照表 - 换二进制 - 位数切换 - 找base64对照表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base64转字符，找base64对照表 - 换二进制 - 位数切换 - 找ascii对照表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转base64时，二进制位数不够用‘0’来凑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转字符时，base64码长度不够用‘=’来凑（4的倍数）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instrText xml:space="preserve"> HYPERLINK "https://www.cnblogs.com/diligenceday/p/6002382.html" </w:instrText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Base64原理解析</w:t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instrText xml:space="preserve"> HYPERLINK "https://www.liaoxuefeng.com/wiki/001374738125095c955c1e6d8bb493182103fac9270762a000/001399413803339f4bbda5c01fc479cbea98b1387390748000" </w:instrText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base64</w:t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data类型URL，其实它也是一个</w:t>
      </w: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使用Base64作为背景图片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page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overflow:hidden;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position:fixed;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540" w:hangingChars="20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background-image:url('http://p0d5ombx1.bkt.clouddn.com/login.png');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70" w:firstLineChars="10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background: url(</w:t>
      </w: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data:image/jpeg;base64</w:t>
      </w: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,/9j/4AAQSkZJRgABAQAAAQABAAD/2wBDAAkGBwgHBgkICAgKCgkLDhcPDg0NDhwUFREXIh4jIyEeICAlKjUtJScyKCAgLj8vMjc5PDw8.........................0P/aAAgBAwEBPwAWA//Z);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margin: 0px;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/*下面的是关键的设置100%显示*/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 xml:space="preserve">  background-size: auto 100%;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data: ---- 获取数据类型名称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  <w:t>image/gif; ----- 指数据类型名称(还有image/png，image/jpeg等等)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7"/>
          <w:szCs w:val="27"/>
          <w:shd w:val="clear" w:fill="FFFFFF"/>
        </w:rPr>
        <w:t>base64 ----- 指编码模式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其它数据类型名称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data:,&lt;文本数据&gt;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data:text/plain,&lt;文本数据&gt;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data:text/html,&lt;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HTML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data:text/html;base64,&lt;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base64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编码的HTML代码&gt;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data:text/css,&lt;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CSS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data:text/css;base64,&lt;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base64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编码的CSS代码&gt;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data:text/javascript,&lt;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Javascript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data:text/javascript;base64,&lt;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base64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编码的Javascript代码&gt;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data:image/gif;base64,base64编码的gif图片数据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data:image/png;base64,base64编码的png图片数据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4F4F4"/>
          <w:vertAlign w:val="baseline"/>
          <w:lang w:val="en-US" w:eastAsia="zh-CN" w:bidi="ar"/>
        </w:rPr>
        <w:t>data:image/jpeg;base64,base64编码的jpeg图片数据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7"/>
          <w:szCs w:val="27"/>
          <w:shd w:val="clear" w:fill="FFFFFF"/>
          <w:vertAlign w:val="baseline"/>
          <w:lang w:val="en-US" w:eastAsia="zh-CN" w:bidi="ar"/>
        </w:rPr>
        <w:t>data:image/x-icon;base64,base64编码的icon图片数据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使用base64编码做图片好处是可以节省http请求,加快小图像的加载时间，坏处是经过编码后文件体积比源文件大30%左右。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instrText xml:space="preserve"> HYPERLINK "https://www.imooc.com/article/27804" </w:instrText>
      </w: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t>图片Base64编码的利与弊分析</w:t>
      </w: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"https://www.cnblogs.com/augustine/p/3669644.html"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data类型的Url的格式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页面中引入CSS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行内样式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1、直接在标签中写入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内部样式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 xml:space="preserve">2、&lt;style  type=”text/css”&gt;&lt;/style&gt;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外部样式，链接式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3、&lt;style  type=”text/css”  rel=”stylesheet”  href=”text.css” /&gt;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// 外部样式，导入式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4、&lt;style  type=”text/css”&gt;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@import  url(“text.css”);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@import  url(“text2.css”);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&lt;/style&gt;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  <w:t>优先级：行内样式  &gt;  内部样式  &gt;  外部样式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Style w:val="8"/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"https://www.cnblogs.com/dotnet261010/p/7198892.html"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CSS三：CSS的三种引入方式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微软雅黑" w:hAnsi="微软雅黑" w:eastAsia="微软雅黑" w:cs="微软雅黑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7"/>
          <w:szCs w:val="27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0E54"/>
    <w:rsid w:val="04BB7238"/>
    <w:rsid w:val="056411DB"/>
    <w:rsid w:val="05EF6C5C"/>
    <w:rsid w:val="064D52CB"/>
    <w:rsid w:val="071256D3"/>
    <w:rsid w:val="093B091E"/>
    <w:rsid w:val="0BA57E45"/>
    <w:rsid w:val="0D7D48C5"/>
    <w:rsid w:val="12D95910"/>
    <w:rsid w:val="1728250F"/>
    <w:rsid w:val="18FC57DC"/>
    <w:rsid w:val="197B25AF"/>
    <w:rsid w:val="1AD67B01"/>
    <w:rsid w:val="1B2070B4"/>
    <w:rsid w:val="1CED7C64"/>
    <w:rsid w:val="1EA323E0"/>
    <w:rsid w:val="1EF67D37"/>
    <w:rsid w:val="207F55EC"/>
    <w:rsid w:val="230C58AF"/>
    <w:rsid w:val="254A12B7"/>
    <w:rsid w:val="263B3545"/>
    <w:rsid w:val="270C4560"/>
    <w:rsid w:val="28416903"/>
    <w:rsid w:val="28724823"/>
    <w:rsid w:val="29463C69"/>
    <w:rsid w:val="2F87231B"/>
    <w:rsid w:val="2FCE4697"/>
    <w:rsid w:val="31A96687"/>
    <w:rsid w:val="348A3F24"/>
    <w:rsid w:val="35087FE9"/>
    <w:rsid w:val="35A25E02"/>
    <w:rsid w:val="382054D6"/>
    <w:rsid w:val="3AAF7EA4"/>
    <w:rsid w:val="40456851"/>
    <w:rsid w:val="429B3C0C"/>
    <w:rsid w:val="48BA4453"/>
    <w:rsid w:val="492104F1"/>
    <w:rsid w:val="54455D31"/>
    <w:rsid w:val="5A7444C8"/>
    <w:rsid w:val="5D227E38"/>
    <w:rsid w:val="608A302C"/>
    <w:rsid w:val="60A40196"/>
    <w:rsid w:val="60F63EC7"/>
    <w:rsid w:val="677D3ED2"/>
    <w:rsid w:val="6798455C"/>
    <w:rsid w:val="69DD14CA"/>
    <w:rsid w:val="6BF50421"/>
    <w:rsid w:val="6E733D4B"/>
    <w:rsid w:val="6F2C3562"/>
    <w:rsid w:val="71736423"/>
    <w:rsid w:val="740D3E2E"/>
    <w:rsid w:val="79685073"/>
    <w:rsid w:val="798E2DBF"/>
    <w:rsid w:val="7E99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2019-05-22T02:05:00Z</dcterms:created>
  <dc:creator>Administrator</dc:creator>
  <cp:lastModifiedBy>Administrator</cp:lastModifiedBy>
  <dcterms:modified xsi:type="dcterms:W3CDTF">2019-05-22T05:22:27Z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