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jc w:val="center"/>
      </w:pPr>
      <w:r>
        <w:rPr>
          <w:rFonts w:ascii="Times New Roman" w:hAnsi="Times New Roman" w:eastAsia="黑体"/>
          <w:b/>
          <w:sz w:val="36"/>
        </w:rPr>
        <w:t>基于Mythic框架的渗透测试远控系统设计与实现-附件</w:t>
      </w:r>
    </w:p>
    <w:p>
      <w:pPr>
        <w:spacing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流程图、E-R 图及其他 Mermaid / PlantUML 源码附件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正文中未提取到 Mermaid 或 PlantUML 代码块。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