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5"/>
      </w:pPr>
      <w:r>
        <w:t xml:space="preserve">РОССИЙСКИЙ УНИВЕРСИТЕТ ДРУЖБЫ НАРОДОВ</w:t>
      </w:r>
    </w:p>
    <w:bookmarkEnd w:id="20"/>
    <w:bookmarkStart w:id="21" w:name="X7ceb0655b91448d05d29d86d0af11c38843faa5"/>
    <w:p>
      <w:pPr>
        <w:pStyle w:val="Heading5"/>
      </w:pPr>
      <w: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1"/>
    <w:bookmarkStart w:id="39" w:name="отчет-по-лабораторной-работе-3"/>
    <w:p>
      <w:pPr>
        <w:pStyle w:val="Heading3"/>
      </w:pPr>
      <w:r>
        <w:t xml:space="preserve">ОТЧЕТ ПО ЛАБОРАТОРНОЙ РАБОТЕ №3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дисциплина:</w:t>
      </w:r>
      <w:r>
        <w:t xml:space="preserve"> </w:t>
      </w:r>
      <w:r>
        <w:rPr>
          <w:iCs/>
          <w:i/>
        </w:rPr>
        <w:t xml:space="preserve">Математическое моделирование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Преподаватель: Кулябов Дмитрий Сергеевич</w:t>
      </w:r>
    </w:p>
    <w:p>
      <w:pPr>
        <w:pStyle w:val="BodyText"/>
      </w:pPr>
      <w:r>
        <w:t xml:space="preserve">Студент: Бронникова Де Менезеш Эвелина</w:t>
      </w:r>
    </w:p>
    <w:p>
      <w:pPr>
        <w:pStyle w:val="BodyText"/>
      </w:pPr>
      <w:r>
        <w:t xml:space="preserve">Группа: НФИбд-01-19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t xml:space="preserve"> </w:t>
      </w:r>
    </w:p>
    <w:bookmarkStart w:id="22" w:name="цель-работы"/>
    <w:p>
      <w:pPr>
        <w:pStyle w:val="Heading5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моделями боевых действий – модели Ланчестера и построить графики изменения численности двух войск для модели боевых действий между регулярными войсками и модели ведение боевых действий с участием регулярных войск и партизанских отрядов.</w:t>
      </w:r>
    </w:p>
    <w:p>
      <w:pPr>
        <w:pStyle w:val="BodyText"/>
      </w:pPr>
      <w:r>
        <w:t xml:space="preserve"> </w:t>
      </w:r>
    </w:p>
    <w:bookmarkEnd w:id="22"/>
    <w:bookmarkStart w:id="24" w:name="теоретическое-введение"/>
    <w:p>
      <w:pPr>
        <w:pStyle w:val="Heading5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боевых действий</w:t>
      </w:r>
    </w:p>
    <w:p>
      <w:pPr>
        <w:pStyle w:val="BodyText"/>
      </w:pPr>
      <w:r>
        <w:t xml:space="preserve">В данной лабораторной предлагается рассмотреть модели Ланчестера - простейшие модели боевых действий.</w:t>
      </w:r>
    </w:p>
    <w:p>
      <w:pPr>
        <w:pStyle w:val="BodyText"/>
      </w:pPr>
      <w:r>
        <w:t xml:space="preserve">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2 случая ведения боевых действий:</w:t>
      </w:r>
    </w:p>
    <w:p>
      <w:pPr>
        <w:pStyle w:val="BodyText"/>
      </w:pPr>
      <w:r>
        <w:t xml:space="preserve">1.Боевые действия между регулярными войсками</w:t>
      </w:r>
    </w:p>
    <w:p>
      <w:pPr>
        <w:pStyle w:val="BodyText"/>
      </w:pPr>
      <w:r>
        <w:t xml:space="preserve">2.Боевые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  <w:r>
        <w:t xml:space="preserve"> </w:t>
      </w:r>
      <w:r>
        <w:t xml:space="preserve">* 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  <w:r>
        <w:t xml:space="preserve"> </w:t>
      </w:r>
      <w:r>
        <w:t xml:space="preserve">* 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  <w:r>
        <w:t xml:space="preserve"> </w:t>
      </w:r>
      <w:r>
        <w:t xml:space="preserve">* 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 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-a(t)x(t) и -b(t)y(t) - потери, не связанные с боевыми.</w:t>
      </w:r>
    </w:p>
    <w:p>
      <w:pPr>
        <w:pStyle w:val="BodyText"/>
      </w:pPr>
      <w:r>
        <w:t xml:space="preserve">-c(t)y(t) и -h(t)y(t) - потери на поле боя.</w:t>
      </w:r>
    </w:p>
    <w:p>
      <w:pPr>
        <w:pStyle w:val="BodyText"/>
      </w:pP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 и h(t) 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 и Q(t),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 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 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системе все величины имею тот же смысл, что и в системе для случая 1.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 </w:t>
      </w:r>
    </w:p>
    <w:bookmarkEnd w:id="24"/>
    <w:bookmarkStart w:id="38" w:name="последовательность-выполнения-работы"/>
    <w:p>
      <w:pPr>
        <w:pStyle w:val="Heading5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Cs/>
          <w:b/>
        </w:rPr>
        <w:t xml:space="preserve">Вариант 5</w:t>
      </w:r>
    </w:p>
    <w:p>
      <w:pPr>
        <w:pStyle w:val="BodyText"/>
      </w:pPr>
      <w:r>
        <w:rPr>
          <w:bCs/>
          <w:b/>
        </w:rPr>
        <w:t xml:space="preserve">Задания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и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 10 000 человек, а</w:t>
      </w:r>
      <w:r>
        <w:t xml:space="preserve"> </w:t>
      </w:r>
      <w:r>
        <w:t xml:space="preserve">в распоряжении страны У армия численностью в 29 000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 P(t) и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  <w:r>
        <w:t xml:space="preserve"> </w:t>
      </w:r>
      <w:r>
        <w:rPr>
          <w:rStyle w:val="FootnoteReference"/>
        </w:rPr>
        <w:footnoteReference w:id="25"/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333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777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6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 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5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65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7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1.1 Описание модели боевых действий между регулярными войсками в OpenModelica" title="" id="27" name="Picture"/>
            <a:graphic>
              <a:graphicData uri="http://schemas.openxmlformats.org/drawingml/2006/picture">
                <pic:pic>
                  <pic:nvPicPr>
                    <pic:cNvPr descr="MMLab3Pictures/1.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 Описание модели боевых действий между регулярными войсками в OpenModelica</w:t>
      </w:r>
    </w:p>
    <w:p>
      <w:pPr>
        <w:pStyle w:val="BodyText"/>
      </w:pPr>
      <w:r>
        <w:t xml:space="preserve">После построения советующего графика видно, что численность армии У превосходит численность армии Х.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1.2 График изменения численности войск армии Х и армии У в случае боевых действий между регулярными войсками" title="" id="30" name="Picture"/>
            <a:graphic>
              <a:graphicData uri="http://schemas.openxmlformats.org/drawingml/2006/picture">
                <pic:pic>
                  <pic:nvPicPr>
                    <pic:cNvPr descr="MMLab3Pictures/1.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 График изменения численности войск армии Х и армии У в случае боевых действий между регулярными войсками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343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815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6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 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227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815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2.1 Описание модели боевых действий с участием регулярных войск и партизанских отрядов в OpenModelica" title="" id="33" name="Picture"/>
            <a:graphic>
              <a:graphicData uri="http://schemas.openxmlformats.org/drawingml/2006/picture">
                <pic:pic>
                  <pic:nvPicPr>
                    <pic:cNvPr descr="MMLab3Pictures/2.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 Описание модели боевых действий с участием регулярных войск и партизанских отрядов в OpenModelica</w:t>
      </w:r>
    </w:p>
    <w:p>
      <w:pPr>
        <w:pStyle w:val="BodyText"/>
      </w:pPr>
      <w:r>
        <w:t xml:space="preserve">По построенному графику видно, что численность армии У не долго превосходит численность армии Х. Вскоре она обращается в 0, что означает, что армия Х победила.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ис.2.2 График изменения численности войск армии Х и армии У в случае боевых действий с участием регулярных войск и партизанских отрядов" title="" id="36" name="Picture"/>
            <a:graphic>
              <a:graphicData uri="http://schemas.openxmlformats.org/drawingml/2006/picture">
                <pic:pic>
                  <pic:nvPicPr>
                    <pic:cNvPr descr="MMLab3Pictures/2.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Рис.2.2 График изменения численности войск армии Х и армии У в случае боевых действий с участием регулярных войск и партизанских отрядов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##### ВЫВОД</w:t>
      </w:r>
    </w:p>
    <w:p>
      <w:pPr>
        <w:pStyle w:val="BodyText"/>
      </w:pPr>
      <w:r>
        <w:t xml:space="preserve">В ходе выполнения работы были построены графики изменения численности войск армии Х и армии У для модели боевых действий между регулярными войсками и модели ведение боевых действий с участием регулярных войск и партизанских отрядов.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##### СПИСОК ЛИТЕРАТУРЫ</w:t>
      </w:r>
      <w:r>
        <w:t xml:space="preserve"> </w:t>
      </w:r>
      <w:r>
        <w:t xml:space="preserve">Кулябов Д.С. Лабораторная работа № 3. - 7 c.</w:t>
      </w:r>
      <w:r>
        <w:t xml:space="preserve"> </w:t>
      </w:r>
      <w:r>
        <w:t xml:space="preserve">Кулябов Д.С. Задания к лабораторной работе № 3 (по вариантам). - 47 c.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 Д.С. Лабораторная работа № 3. - 7 c.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 Д.С. Задания к лабораторной работе № 3 (по вариантам). - 47 c.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2022-02-26T19:18:07Z</dcterms:created>
  <dcterms:modified xsi:type="dcterms:W3CDTF">2022-02-26T19:18:07Z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