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952" w:rsidRDefault="00D9795A" w:rsidP="00D9795A">
      <w:pPr>
        <w:pStyle w:val="a4"/>
      </w:pPr>
      <w:r>
        <w:t>Отчёт</w:t>
      </w:r>
      <w:r w:rsidR="00CD4385">
        <w:t xml:space="preserve"> по лабораторной работе №4</w:t>
      </w:r>
    </w:p>
    <w:p w:rsidR="00B36952" w:rsidRDefault="00CD4385">
      <w:pPr>
        <w:pStyle w:val="a5"/>
      </w:pPr>
      <w:r>
        <w:t>Вариант 5</w:t>
      </w:r>
    </w:p>
    <w:p w:rsidR="00B36952" w:rsidRDefault="00CD4385">
      <w:pPr>
        <w:pStyle w:val="Author"/>
      </w:pPr>
      <w:r>
        <w:t>Бронникова де Менезеш Эвелина</w:t>
      </w:r>
    </w:p>
    <w:sdt>
      <w:sdtPr>
        <w:rPr>
          <w:rFonts w:asciiTheme="minorHAnsi" w:eastAsiaTheme="minorHAnsi" w:hAnsiTheme="minorHAnsi" w:cstheme="minorBidi"/>
          <w:color w:val="auto"/>
          <w:sz w:val="24"/>
          <w:szCs w:val="24"/>
        </w:rPr>
        <w:id w:val="1325706753"/>
        <w:docPartObj>
          <w:docPartGallery w:val="Table of Contents"/>
          <w:docPartUnique/>
        </w:docPartObj>
      </w:sdtPr>
      <w:sdtEndPr/>
      <w:sdtContent>
        <w:p w:rsidR="00B36952" w:rsidRDefault="00CD4385">
          <w:pPr>
            <w:pStyle w:val="ae"/>
          </w:pPr>
          <w:r>
            <w:t>Содержание</w:t>
          </w:r>
        </w:p>
        <w:p w:rsidR="00B36952" w:rsidRDefault="00CD4385">
          <w:r>
            <w:fldChar w:fldCharType="begin"/>
          </w:r>
          <w:r>
            <w:instrText>TOC \o "1-3" \h \z \u</w:instrText>
          </w:r>
          <w:r>
            <w:fldChar w:fldCharType="end"/>
          </w:r>
        </w:p>
      </w:sdtContent>
    </w:sdt>
    <w:p w:rsidR="00B36952" w:rsidRDefault="00CD4385">
      <w:pPr>
        <w:pStyle w:val="1"/>
      </w:pPr>
      <w:bookmarkStart w:id="0" w:name="цель-работы"/>
      <w:r>
        <w:t>Цель работы</w:t>
      </w:r>
    </w:p>
    <w:p w:rsidR="00B36952" w:rsidRDefault="00CD4385">
      <w:pPr>
        <w:pStyle w:val="FirstParagraph"/>
      </w:pPr>
      <w:r>
        <w:t>Построить фазовый портрет гармонического осциллятора и реш</w:t>
      </w:r>
      <w:r w:rsidR="00567D3F">
        <w:t>ение</w:t>
      </w:r>
      <w:r>
        <w:t xml:space="preserve"> уравнения гармонического осциллятора, используя программу OpenModelica.</w:t>
      </w:r>
    </w:p>
    <w:p w:rsidR="00B36952" w:rsidRDefault="00CD4385">
      <w:pPr>
        <w:pStyle w:val="1"/>
      </w:pPr>
      <w:bookmarkStart w:id="1" w:name="задание"/>
      <w:bookmarkEnd w:id="0"/>
      <w:r>
        <w:t>Задание</w:t>
      </w:r>
    </w:p>
    <w:p w:rsidR="00B36952" w:rsidRDefault="00CD4385">
      <w:pPr>
        <w:pStyle w:val="FirstParagraph"/>
      </w:pPr>
      <w:r>
        <w:t>Построить фазовый портрет гармонического осциллятора и реш</w:t>
      </w:r>
      <w:r w:rsidR="00A53E33">
        <w:t>ение</w:t>
      </w:r>
      <w:r>
        <w:t xml:space="preserve"> уравнения гармонического осциллятора для следующих случаев: 1. Колебания гармонического осциллятора без затуханий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0</m:t>
        </m:r>
      </m:oMath>
      <w:r>
        <w:t xml:space="preserve"> 2. Колебания гармонического осциллятора c затуханием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10</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11x</m:t>
        </m:r>
        <m:r>
          <m:rPr>
            <m:sty m:val="p"/>
          </m:rPr>
          <w:rPr>
            <w:rFonts w:ascii="Cambria Math" w:hAnsi="Cambria Math"/>
          </w:rPr>
          <m:t>=</m:t>
        </m:r>
        <m:r>
          <w:rPr>
            <w:rFonts w:ascii="Cambria Math" w:hAnsi="Cambria Math"/>
          </w:rPr>
          <m:t>0</m:t>
        </m:r>
      </m:oMath>
      <w:r>
        <w:t xml:space="preserve"> 3. Колебания гармонического осциллятора c затуханием и под действием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3sin</m:t>
        </m:r>
        <m:d>
          <m:dPr>
            <m:ctrlPr>
              <w:rPr>
                <w:rFonts w:ascii="Cambria Math" w:hAnsi="Cambria Math"/>
              </w:rPr>
            </m:ctrlPr>
          </m:dPr>
          <m:e>
            <m:r>
              <w:rPr>
                <w:rFonts w:ascii="Cambria Math" w:hAnsi="Cambria Math"/>
              </w:rPr>
              <m:t>t</m:t>
            </m:r>
          </m:e>
        </m:d>
      </m:oMath>
    </w:p>
    <w:p w:rsidR="00B36952" w:rsidRDefault="00CD4385">
      <w:pPr>
        <w:pStyle w:val="a0"/>
      </w:pPr>
      <w:r>
        <w:t xml:space="preserve">На интервале </w:t>
      </w:r>
      <m:oMath>
        <m:r>
          <w:rPr>
            <w:rFonts w:ascii="Cambria Math" w:hAnsi="Cambria Math"/>
          </w:rPr>
          <m:t>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65</m:t>
            </m:r>
          </m:e>
        </m:d>
      </m:oMath>
      <w:r>
        <w:t xml:space="preserve"> (шаг 0.05)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2</m:t>
        </m:r>
      </m:oMath>
      <w:r>
        <w:rPr>
          <w:rStyle w:val="ac"/>
        </w:rPr>
        <w:footnoteReference w:id="1"/>
      </w:r>
    </w:p>
    <w:p w:rsidR="00B36952" w:rsidRDefault="00CD4385">
      <w:pPr>
        <w:pStyle w:val="1"/>
      </w:pPr>
      <w:bookmarkStart w:id="2" w:name="теоретическое-введение"/>
      <w:bookmarkEnd w:id="1"/>
      <w:r>
        <w:t>Теоретическое введение</w:t>
      </w:r>
    </w:p>
    <w:p w:rsidR="00B36952" w:rsidRDefault="00CD4385">
      <w:pPr>
        <w:pStyle w:val="FirstParagraph"/>
      </w:pPr>
      <w:r>
        <w:rPr>
          <w:b/>
          <w:bCs/>
        </w:rPr>
        <w:t>Модель гармонических колебаний</w:t>
      </w:r>
      <w:r>
        <w:t xml:space="preserve"> 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rsidR="00B36952" w:rsidRDefault="000E2CED">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r>
            <w:rPr>
              <w:rFonts w:ascii="Cambria Math" w:hAnsi="Cambria Math"/>
            </w:rPr>
            <m:t>0</m:t>
          </m:r>
        </m:oMath>
      </m:oMathPara>
    </w:p>
    <w:p w:rsidR="00B36952" w:rsidRDefault="00CD4385">
      <w:pPr>
        <w:pStyle w:val="FirstParagraph"/>
      </w:pPr>
      <w:r>
        <w:t>где</w:t>
      </w:r>
    </w:p>
    <w:p w:rsidR="00B36952" w:rsidRDefault="00CD4385">
      <w:pPr>
        <w:pStyle w:val="a0"/>
      </w:pPr>
      <w:r>
        <w:t>x – переменная, описывающая состояние системы (смещение грузика, заряд конденсатора и т.д.),</w:t>
      </w:r>
    </w:p>
    <w:p w:rsidR="00B36952" w:rsidRDefault="00CD4385">
      <w:pPr>
        <w:pStyle w:val="a0"/>
      </w:pPr>
      <m:oMath>
        <m:r>
          <w:rPr>
            <w:rFonts w:ascii="Cambria Math" w:hAnsi="Cambria Math"/>
          </w:rPr>
          <w:lastRenderedPageBreak/>
          <m:t>γ</m:t>
        </m:r>
      </m:oMath>
      <w:r>
        <w:t xml:space="preserve"> – параметр, характеризующий потери энергии (трение в механической системе, сопротивление в контуре)</w:t>
      </w:r>
    </w:p>
    <w:p w:rsidR="00B36952" w:rsidRDefault="000E2CED">
      <w:pPr>
        <w:pStyle w:val="a0"/>
      </w:pPr>
      <m:oMath>
        <m:sSub>
          <m:sSubPr>
            <m:ctrlPr>
              <w:rPr>
                <w:rFonts w:ascii="Cambria Math" w:hAnsi="Cambria Math"/>
              </w:rPr>
            </m:ctrlPr>
          </m:sSubPr>
          <m:e>
            <m:r>
              <w:rPr>
                <w:rFonts w:ascii="Cambria Math" w:hAnsi="Cambria Math"/>
              </w:rPr>
              <m:t>ω</m:t>
            </m:r>
          </m:e>
          <m:sub>
            <m:r>
              <w:rPr>
                <w:rFonts w:ascii="Cambria Math" w:hAnsi="Cambria Math"/>
              </w:rPr>
              <m:t>0</m:t>
            </m:r>
          </m:sub>
        </m:sSub>
      </m:oMath>
      <w:r w:rsidR="00CD4385">
        <w:t xml:space="preserve"> – собственная частота колебаний,</w:t>
      </w:r>
    </w:p>
    <w:p w:rsidR="00B36952" w:rsidRDefault="00CD4385">
      <w:pPr>
        <w:pStyle w:val="a0"/>
      </w:pPr>
      <w:r>
        <w:t>t – время.</w:t>
      </w:r>
    </w:p>
    <w:p w:rsidR="00B36952" w:rsidRDefault="00CD4385">
      <w:pPr>
        <w:pStyle w:val="a0"/>
      </w:pPr>
      <w:r>
        <w:t>(Обозначения</w:t>
      </w:r>
    </w:p>
    <w:p w:rsidR="00B36952" w:rsidRDefault="000E2CED">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x</m:t>
              </m:r>
            </m:num>
            <m:den>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num>
            <m:den>
              <m:r>
                <m:rPr>
                  <m:sty m:val="p"/>
                </m:rPr>
                <w:rPr>
                  <w:rFonts w:ascii="Cambria Math" w:hAnsi="Cambria Math"/>
                </w:rPr>
                <m:t>∂</m:t>
              </m:r>
              <m:r>
                <w:rPr>
                  <w:rFonts w:ascii="Cambria Math" w:hAnsi="Cambria Math"/>
                </w:rPr>
                <m:t>t</m:t>
              </m:r>
            </m:den>
          </m:f>
        </m:oMath>
      </m:oMathPara>
    </w:p>
    <w:p w:rsidR="00B36952" w:rsidRDefault="00CD4385">
      <w:pPr>
        <w:pStyle w:val="FirstParagraph"/>
      </w:pPr>
      <w:r>
        <w:t>)</w:t>
      </w:r>
    </w:p>
    <w:p w:rsidR="00B36952" w:rsidRDefault="00CD4385">
      <w:pPr>
        <w:pStyle w:val="a0"/>
      </w:pPr>
      <w:r>
        <w:t>Уравнение (1) есть линейное однородное дифференциальное уравнение второго порядка и оно является примером линейной динамической системы.</w:t>
      </w:r>
    </w:p>
    <w:p w:rsidR="00B36952" w:rsidRDefault="00CD4385">
      <w:pPr>
        <w:pStyle w:val="a0"/>
      </w:pPr>
      <w:r>
        <w:t>При отсутствии потерь в системе (</w:t>
      </w:r>
      <m:oMath>
        <m:r>
          <w:rPr>
            <w:rFonts w:ascii="Cambria Math" w:hAnsi="Cambria Math"/>
          </w:rPr>
          <m:t>γ</m:t>
        </m:r>
      </m:oMath>
      <w:r>
        <w:t>= 0) вместо уравнения (1.1) получаем уравнение консервативного осциллятора энергия колебания которого сохраняется во времени.</w:t>
      </w:r>
    </w:p>
    <w:p w:rsidR="00B36952" w:rsidRDefault="000E2CED">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rsidR="00B36952" w:rsidRDefault="00CD4385">
      <w:pPr>
        <w:pStyle w:val="FirstParagraph"/>
      </w:pPr>
      <w:r>
        <w:t>Для однозначной разрешимости уравнения второго порядка (2) необходимо задать два начальных условия вида</w:t>
      </w:r>
    </w:p>
    <w:p w:rsidR="00B36952" w:rsidRDefault="000E2CED">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acc>
                      <m:accPr>
                        <m:chr m:val="̇"/>
                        <m:ctrlPr>
                          <w:rPr>
                            <w:rFonts w:ascii="Cambria Math" w:hAnsi="Cambria Math"/>
                          </w:rPr>
                        </m:ctrlPr>
                      </m:accPr>
                      <m:e>
                        <m:r>
                          <w:rPr>
                            <w:rFonts w:ascii="Cambria Math" w:hAnsi="Cambria Math"/>
                          </w:rPr>
                          <m:t>x</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rsidR="00B36952" w:rsidRDefault="00CD4385">
      <w:pPr>
        <w:pStyle w:val="FirstParagraph"/>
      </w:pPr>
      <w:r>
        <w:t>Уравнение второго порядка (2) можно представить в виде системы двух уравнений первого порядка:</w:t>
      </w:r>
    </w:p>
    <w:p w:rsidR="00B36952" w:rsidRDefault="000E2CED">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mr>
                <m:mr>
                  <m:e>
                    <m:acc>
                      <m:accPr>
                        <m:chr m:val="̇"/>
                        <m:ctrlPr>
                          <w:rPr>
                            <w:rFonts w:ascii="Cambria Math" w:hAnsi="Cambria Math"/>
                          </w:rPr>
                        </m:ctrlPr>
                      </m:accPr>
                      <m:e>
                        <m:r>
                          <w:rPr>
                            <w:rFonts w:ascii="Cambria Math" w:hAnsi="Cambria Math"/>
                          </w:rPr>
                          <m:t>y</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e>
                </m:mr>
              </m:m>
            </m:e>
          </m:d>
        </m:oMath>
      </m:oMathPara>
    </w:p>
    <w:p w:rsidR="00B36952" w:rsidRDefault="00CD4385">
      <w:pPr>
        <w:pStyle w:val="FirstParagraph"/>
      </w:pPr>
      <w:r>
        <w:t>Начальные условия (3) для системы (4) примут вид:</w:t>
      </w:r>
    </w:p>
    <w:p w:rsidR="00B36952" w:rsidRDefault="000E2CED">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rsidR="00B36952" w:rsidRDefault="00CD4385">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 </w:t>
      </w:r>
      <w:r>
        <w:rPr>
          <w:rStyle w:val="ac"/>
        </w:rPr>
        <w:footnoteReference w:id="2"/>
      </w:r>
    </w:p>
    <w:p w:rsidR="00B36952" w:rsidRDefault="00CD4385">
      <w:pPr>
        <w:pStyle w:val="1"/>
      </w:pPr>
      <w:bookmarkStart w:id="3" w:name="выполнение-лабораторной-работы"/>
      <w:bookmarkEnd w:id="2"/>
      <w:r>
        <w:lastRenderedPageBreak/>
        <w:t>Выполнение лабораторной работы</w:t>
      </w:r>
    </w:p>
    <w:p w:rsidR="00B36952" w:rsidRDefault="00CD4385">
      <w:pPr>
        <w:pStyle w:val="FirstParagraph"/>
      </w:pPr>
      <w:r>
        <w:t xml:space="preserve">Построение фазового портрета гармонического осциллятора и решение уравнения гармонического осциллятора на интервале </w:t>
      </w:r>
      <m:oMath>
        <m:r>
          <w:rPr>
            <w:rFonts w:ascii="Cambria Math" w:hAnsi="Cambria Math"/>
          </w:rPr>
          <m:t>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65</m:t>
            </m:r>
          </m:e>
        </m:d>
      </m:oMath>
      <w:r>
        <w:t xml:space="preserve"> (шаг 0.05)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2</m:t>
        </m:r>
      </m:oMath>
      <w:r>
        <w:t xml:space="preserve"> для следующих случаев:</w:t>
      </w:r>
    </w:p>
    <w:p w:rsidR="00B36952" w:rsidRDefault="00CD4385">
      <w:pPr>
        <w:pStyle w:val="Compact"/>
        <w:numPr>
          <w:ilvl w:val="0"/>
          <w:numId w:val="2"/>
        </w:numPr>
      </w:pPr>
      <w:r>
        <w:t xml:space="preserve">Колебания гармонического осциллятора без затуханий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0</m:t>
        </m:r>
      </m:oMath>
    </w:p>
    <w:p w:rsidR="00B36952" w:rsidRDefault="00B36952">
      <w:pPr>
        <w:pStyle w:val="Compact"/>
        <w:numPr>
          <w:ilvl w:val="0"/>
          <w:numId w:val="3"/>
        </w:numPr>
      </w:pPr>
    </w:p>
    <w:p w:rsidR="00B36952" w:rsidRDefault="00CD4385">
      <w:pPr>
        <w:pStyle w:val="Compact"/>
        <w:numPr>
          <w:ilvl w:val="1"/>
          <w:numId w:val="4"/>
        </w:numPr>
      </w:pPr>
      <w:r>
        <w:t>Написание программы для решения уравнения гармонического осциллятора.</w:t>
      </w:r>
    </w:p>
    <w:p w:rsidR="00B36952" w:rsidRDefault="00CD4385">
      <w:pPr>
        <w:pStyle w:val="CaptionedFigure"/>
      </w:pPr>
      <w:bookmarkStart w:id="4" w:name="fig:001"/>
      <w:r>
        <w:rPr>
          <w:noProof/>
          <w:lang w:eastAsia="ru-RU"/>
        </w:rPr>
        <w:drawing>
          <wp:inline distT="0" distB="0" distL="0" distR="0">
            <wp:extent cx="2266789" cy="1828800"/>
            <wp:effectExtent l="0" t="0" r="0" b="0"/>
            <wp:docPr id="28" name="Picture" descr="Рис.1.1 Уравнения гармонического осциллятора без затуханий и без действий внешней силы"/>
            <wp:cNvGraphicFramePr/>
            <a:graphic xmlns:a="http://schemas.openxmlformats.org/drawingml/2006/main">
              <a:graphicData uri="http://schemas.openxmlformats.org/drawingml/2006/picture">
                <pic:pic xmlns:pic="http://schemas.openxmlformats.org/drawingml/2006/picture">
                  <pic:nvPicPr>
                    <pic:cNvPr id="29" name="Picture" descr="MMPictures04/1.1.png"/>
                    <pic:cNvPicPr>
                      <a:picLocks noChangeAspect="1" noChangeArrowheads="1"/>
                    </pic:cNvPicPr>
                  </pic:nvPicPr>
                  <pic:blipFill>
                    <a:blip r:embed="rId7"/>
                    <a:stretch>
                      <a:fillRect/>
                    </a:stretch>
                  </pic:blipFill>
                  <pic:spPr bwMode="auto">
                    <a:xfrm>
                      <a:off x="0" y="0"/>
                      <a:ext cx="2266789" cy="1828800"/>
                    </a:xfrm>
                    <a:prstGeom prst="rect">
                      <a:avLst/>
                    </a:prstGeom>
                    <a:noFill/>
                    <a:ln w="9525">
                      <a:noFill/>
                      <a:headEnd/>
                      <a:tailEnd/>
                    </a:ln>
                  </pic:spPr>
                </pic:pic>
              </a:graphicData>
            </a:graphic>
          </wp:inline>
        </w:drawing>
      </w:r>
      <w:bookmarkEnd w:id="4"/>
    </w:p>
    <w:p w:rsidR="00B36952" w:rsidRDefault="00CD4385">
      <w:pPr>
        <w:pStyle w:val="ImageCaption"/>
      </w:pPr>
      <w:r>
        <w:t>Рис.1.1 Уравнения гармонического осциллятора без затуханий и без действий внешней силы</w:t>
      </w:r>
    </w:p>
    <w:p w:rsidR="00B36952" w:rsidRDefault="00B36952">
      <w:pPr>
        <w:pStyle w:val="Compact"/>
        <w:numPr>
          <w:ilvl w:val="0"/>
          <w:numId w:val="5"/>
        </w:numPr>
      </w:pPr>
    </w:p>
    <w:p w:rsidR="00B36952" w:rsidRDefault="00CD4385">
      <w:pPr>
        <w:pStyle w:val="Compact"/>
        <w:numPr>
          <w:ilvl w:val="1"/>
          <w:numId w:val="6"/>
        </w:numPr>
      </w:pPr>
      <w:r>
        <w:t>Построение фазового портрета гармонического осциллятора, путем запуска симуляции с установленными условиями.</w:t>
      </w:r>
    </w:p>
    <w:p w:rsidR="00B36952" w:rsidRDefault="00CD4385">
      <w:pPr>
        <w:pStyle w:val="CaptionedFigure"/>
      </w:pPr>
      <w:bookmarkStart w:id="5" w:name="fig:002"/>
      <w:r>
        <w:rPr>
          <w:noProof/>
          <w:lang w:eastAsia="ru-RU"/>
        </w:rPr>
        <w:drawing>
          <wp:inline distT="0" distB="0" distL="0" distR="0">
            <wp:extent cx="4287690" cy="2658675"/>
            <wp:effectExtent l="0" t="0" r="0" b="0"/>
            <wp:docPr id="32" name="Picture" descr="Рис. 1.2 Фазовый портрет гармонического осциллятора без затуханий и без действий внешней силы"/>
            <wp:cNvGraphicFramePr/>
            <a:graphic xmlns:a="http://schemas.openxmlformats.org/drawingml/2006/main">
              <a:graphicData uri="http://schemas.openxmlformats.org/drawingml/2006/picture">
                <pic:pic xmlns:pic="http://schemas.openxmlformats.org/drawingml/2006/picture">
                  <pic:nvPicPr>
                    <pic:cNvPr id="33" name="Picture" descr="MMPictures04/1.2.png"/>
                    <pic:cNvPicPr>
                      <a:picLocks noChangeAspect="1" noChangeArrowheads="1"/>
                    </pic:cNvPicPr>
                  </pic:nvPicPr>
                  <pic:blipFill>
                    <a:blip r:embed="rId8"/>
                    <a:stretch>
                      <a:fillRect/>
                    </a:stretch>
                  </pic:blipFill>
                  <pic:spPr bwMode="auto">
                    <a:xfrm>
                      <a:off x="0" y="0"/>
                      <a:ext cx="4287690" cy="2658675"/>
                    </a:xfrm>
                    <a:prstGeom prst="rect">
                      <a:avLst/>
                    </a:prstGeom>
                    <a:noFill/>
                    <a:ln w="9525">
                      <a:noFill/>
                      <a:headEnd/>
                      <a:tailEnd/>
                    </a:ln>
                  </pic:spPr>
                </pic:pic>
              </a:graphicData>
            </a:graphic>
          </wp:inline>
        </w:drawing>
      </w:r>
      <w:bookmarkEnd w:id="5"/>
    </w:p>
    <w:p w:rsidR="00B36952" w:rsidRDefault="00CD4385">
      <w:pPr>
        <w:pStyle w:val="ImageCaption"/>
      </w:pPr>
      <w:r>
        <w:t>Рис. 1.2 Фазовый портрет гармонического осциллятора без затуханий и без действий внешней силы</w:t>
      </w:r>
    </w:p>
    <w:p w:rsidR="00B36952" w:rsidRDefault="00CD4385">
      <w:pPr>
        <w:pStyle w:val="a0"/>
      </w:pPr>
      <w:r>
        <w:t xml:space="preserve">Так как значение затуханий и действий внешней силы равны 0, наблюдается, что отсутствует диссипация энергии и начало координат фазовой плоскости, x=y=0, </w:t>
      </w:r>
      <w:r>
        <w:lastRenderedPageBreak/>
        <w:t>соответствует точке равновесия движения. Таким образом, подтверждается, что энергия колебания осциллятора сохраняется во времени.</w:t>
      </w:r>
      <w:r>
        <w:rPr>
          <w:rStyle w:val="ac"/>
        </w:rPr>
        <w:footnoteReference w:id="3"/>
      </w:r>
    </w:p>
    <w:p w:rsidR="00B36952" w:rsidRDefault="00CD4385">
      <w:pPr>
        <w:pStyle w:val="a0"/>
      </w:pPr>
      <w:r>
        <w:t> </w:t>
      </w:r>
    </w:p>
    <w:p w:rsidR="00B36952" w:rsidRDefault="00CD4385">
      <w:pPr>
        <w:pStyle w:val="Compact"/>
        <w:numPr>
          <w:ilvl w:val="0"/>
          <w:numId w:val="7"/>
        </w:numPr>
      </w:pPr>
      <w:r>
        <w:t xml:space="preserve">Колебания гармонического осциллятора c затуханием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10</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11x</m:t>
        </m:r>
        <m:r>
          <m:rPr>
            <m:sty m:val="p"/>
          </m:rPr>
          <w:rPr>
            <w:rFonts w:ascii="Cambria Math" w:hAnsi="Cambria Math"/>
          </w:rPr>
          <m:t>=</m:t>
        </m:r>
        <m:r>
          <w:rPr>
            <w:rFonts w:ascii="Cambria Math" w:hAnsi="Cambria Math"/>
          </w:rPr>
          <m:t>0</m:t>
        </m:r>
      </m:oMath>
    </w:p>
    <w:p w:rsidR="00B36952" w:rsidRDefault="00B36952">
      <w:pPr>
        <w:pStyle w:val="Compact"/>
        <w:numPr>
          <w:ilvl w:val="0"/>
          <w:numId w:val="8"/>
        </w:numPr>
      </w:pPr>
    </w:p>
    <w:p w:rsidR="00B36952" w:rsidRDefault="00CD4385">
      <w:pPr>
        <w:pStyle w:val="Compact"/>
        <w:numPr>
          <w:ilvl w:val="1"/>
          <w:numId w:val="9"/>
        </w:numPr>
      </w:pPr>
      <w:r>
        <w:t>Написание программы для решения уравнения гармонического осциллятора.</w:t>
      </w:r>
    </w:p>
    <w:p w:rsidR="00B36952" w:rsidRDefault="00CD4385">
      <w:pPr>
        <w:pStyle w:val="CaptionedFigure"/>
      </w:pPr>
      <w:bookmarkStart w:id="6" w:name="fig:003"/>
      <w:r>
        <w:rPr>
          <w:noProof/>
          <w:lang w:eastAsia="ru-RU"/>
        </w:rPr>
        <w:drawing>
          <wp:inline distT="0" distB="0" distL="0" distR="0">
            <wp:extent cx="2674043" cy="1859536"/>
            <wp:effectExtent l="0" t="0" r="0" b="0"/>
            <wp:docPr id="38" name="Picture" descr="Рис.2.1 Уравнения гармонического осциллятора c затуханий и без действий внешней силы"/>
            <wp:cNvGraphicFramePr/>
            <a:graphic xmlns:a="http://schemas.openxmlformats.org/drawingml/2006/main">
              <a:graphicData uri="http://schemas.openxmlformats.org/drawingml/2006/picture">
                <pic:pic xmlns:pic="http://schemas.openxmlformats.org/drawingml/2006/picture">
                  <pic:nvPicPr>
                    <pic:cNvPr id="39" name="Picture" descr="MMPictures04/2.1.png"/>
                    <pic:cNvPicPr>
                      <a:picLocks noChangeAspect="1" noChangeArrowheads="1"/>
                    </pic:cNvPicPr>
                  </pic:nvPicPr>
                  <pic:blipFill>
                    <a:blip r:embed="rId9"/>
                    <a:stretch>
                      <a:fillRect/>
                    </a:stretch>
                  </pic:blipFill>
                  <pic:spPr bwMode="auto">
                    <a:xfrm>
                      <a:off x="0" y="0"/>
                      <a:ext cx="2674043" cy="1859536"/>
                    </a:xfrm>
                    <a:prstGeom prst="rect">
                      <a:avLst/>
                    </a:prstGeom>
                    <a:noFill/>
                    <a:ln w="9525">
                      <a:noFill/>
                      <a:headEnd/>
                      <a:tailEnd/>
                    </a:ln>
                  </pic:spPr>
                </pic:pic>
              </a:graphicData>
            </a:graphic>
          </wp:inline>
        </w:drawing>
      </w:r>
      <w:bookmarkEnd w:id="6"/>
    </w:p>
    <w:p w:rsidR="00B36952" w:rsidRDefault="00CD4385">
      <w:pPr>
        <w:pStyle w:val="ImageCaption"/>
      </w:pPr>
      <w:r>
        <w:t>Рис.2.1 Уравнения гармонического осциллятора c затуханий и без действий внешней силы</w:t>
      </w:r>
    </w:p>
    <w:p w:rsidR="00B36952" w:rsidRDefault="00B36952">
      <w:pPr>
        <w:pStyle w:val="Compact"/>
        <w:numPr>
          <w:ilvl w:val="0"/>
          <w:numId w:val="10"/>
        </w:numPr>
      </w:pPr>
    </w:p>
    <w:p w:rsidR="00B36952" w:rsidRDefault="00CD4385">
      <w:pPr>
        <w:pStyle w:val="Compact"/>
        <w:numPr>
          <w:ilvl w:val="1"/>
          <w:numId w:val="11"/>
        </w:numPr>
      </w:pPr>
      <w:r>
        <w:t>Построение фазового портрета гармонического осциллятора, путем запуска симуляции с установленными условиями.</w:t>
      </w:r>
    </w:p>
    <w:p w:rsidR="00B36952" w:rsidRDefault="00CD4385">
      <w:pPr>
        <w:pStyle w:val="CaptionedFigure"/>
      </w:pPr>
      <w:bookmarkStart w:id="7" w:name="fig:004"/>
      <w:r>
        <w:rPr>
          <w:noProof/>
          <w:lang w:eastAsia="ru-RU"/>
        </w:rPr>
        <w:drawing>
          <wp:inline distT="0" distB="0" distL="0" distR="0">
            <wp:extent cx="4272322" cy="2604887"/>
            <wp:effectExtent l="0" t="0" r="0" b="0"/>
            <wp:docPr id="42" name="Picture" descr="Рис. 2.2 Фазовый портрет гармонического осциллятора c затуханием и без действий внешней силы"/>
            <wp:cNvGraphicFramePr/>
            <a:graphic xmlns:a="http://schemas.openxmlformats.org/drawingml/2006/main">
              <a:graphicData uri="http://schemas.openxmlformats.org/drawingml/2006/picture">
                <pic:pic xmlns:pic="http://schemas.openxmlformats.org/drawingml/2006/picture">
                  <pic:nvPicPr>
                    <pic:cNvPr id="43" name="Picture" descr="MMPictures04/2.2.png"/>
                    <pic:cNvPicPr>
                      <a:picLocks noChangeAspect="1" noChangeArrowheads="1"/>
                    </pic:cNvPicPr>
                  </pic:nvPicPr>
                  <pic:blipFill>
                    <a:blip r:embed="rId10"/>
                    <a:stretch>
                      <a:fillRect/>
                    </a:stretch>
                  </pic:blipFill>
                  <pic:spPr bwMode="auto">
                    <a:xfrm>
                      <a:off x="0" y="0"/>
                      <a:ext cx="4272322" cy="2604887"/>
                    </a:xfrm>
                    <a:prstGeom prst="rect">
                      <a:avLst/>
                    </a:prstGeom>
                    <a:noFill/>
                    <a:ln w="9525">
                      <a:noFill/>
                      <a:headEnd/>
                      <a:tailEnd/>
                    </a:ln>
                  </pic:spPr>
                </pic:pic>
              </a:graphicData>
            </a:graphic>
          </wp:inline>
        </w:drawing>
      </w:r>
      <w:bookmarkEnd w:id="7"/>
    </w:p>
    <w:p w:rsidR="00B36952" w:rsidRDefault="00CD4385">
      <w:pPr>
        <w:pStyle w:val="ImageCaption"/>
      </w:pPr>
      <w:r>
        <w:t>Рис. 2.2 Фазовый портрет гармонического осциллятора c затуханием и без действий внешней силы</w:t>
      </w:r>
    </w:p>
    <w:p w:rsidR="00B36952" w:rsidRDefault="00CD4385">
      <w:pPr>
        <w:pStyle w:val="a0"/>
      </w:pPr>
      <w:r>
        <w:lastRenderedPageBreak/>
        <w:t>В данном случае наблюдается, что с затуханием, но отсутствием внешней силы осциллятор постепенно теряет скорость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oMath>
      <w:r>
        <w:t>).</w:t>
      </w:r>
    </w:p>
    <w:p w:rsidR="00B36952" w:rsidRDefault="00CD4385">
      <w:pPr>
        <w:pStyle w:val="a0"/>
      </w:pPr>
      <w:r>
        <w:t> </w:t>
      </w:r>
    </w:p>
    <w:p w:rsidR="00B36952" w:rsidRDefault="00CD4385">
      <w:pPr>
        <w:pStyle w:val="Compact"/>
        <w:numPr>
          <w:ilvl w:val="0"/>
          <w:numId w:val="12"/>
        </w:numPr>
      </w:pPr>
      <w:r>
        <w:t xml:space="preserve">Колебания гармонического осциллятора c затуханием и под действием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3sin</m:t>
        </m:r>
        <m:d>
          <m:dPr>
            <m:ctrlPr>
              <w:rPr>
                <w:rFonts w:ascii="Cambria Math" w:hAnsi="Cambria Math"/>
              </w:rPr>
            </m:ctrlPr>
          </m:dPr>
          <m:e>
            <m:r>
              <w:rPr>
                <w:rFonts w:ascii="Cambria Math" w:hAnsi="Cambria Math"/>
              </w:rPr>
              <m:t>t</m:t>
            </m:r>
          </m:e>
        </m:d>
      </m:oMath>
    </w:p>
    <w:p w:rsidR="00B36952" w:rsidRDefault="00B36952">
      <w:pPr>
        <w:pStyle w:val="Compact"/>
        <w:numPr>
          <w:ilvl w:val="0"/>
          <w:numId w:val="13"/>
        </w:numPr>
      </w:pPr>
    </w:p>
    <w:p w:rsidR="00B36952" w:rsidRDefault="00CD4385">
      <w:pPr>
        <w:pStyle w:val="Compact"/>
        <w:numPr>
          <w:ilvl w:val="1"/>
          <w:numId w:val="14"/>
        </w:numPr>
      </w:pPr>
      <w:r>
        <w:t>Написание программы для решения уравнения гармонического осциллятора.</w:t>
      </w:r>
    </w:p>
    <w:p w:rsidR="00B36952" w:rsidRDefault="00CD4385">
      <w:pPr>
        <w:pStyle w:val="CaptionedFigure"/>
      </w:pPr>
      <w:bookmarkStart w:id="8" w:name="fig:005"/>
      <w:r>
        <w:rPr>
          <w:noProof/>
          <w:lang w:eastAsia="ru-RU"/>
        </w:rPr>
        <w:drawing>
          <wp:inline distT="0" distB="0" distL="0" distR="0">
            <wp:extent cx="2866144" cy="1828800"/>
            <wp:effectExtent l="0" t="0" r="0" b="0"/>
            <wp:docPr id="46" name="Picture" descr="Рис.3.1 Уравнения гармонического осциллятора c затуханий и под действием внешней силы"/>
            <wp:cNvGraphicFramePr/>
            <a:graphic xmlns:a="http://schemas.openxmlformats.org/drawingml/2006/main">
              <a:graphicData uri="http://schemas.openxmlformats.org/drawingml/2006/picture">
                <pic:pic xmlns:pic="http://schemas.openxmlformats.org/drawingml/2006/picture">
                  <pic:nvPicPr>
                    <pic:cNvPr id="47" name="Picture" descr="MMPictures04/3.1.png"/>
                    <pic:cNvPicPr>
                      <a:picLocks noChangeAspect="1" noChangeArrowheads="1"/>
                    </pic:cNvPicPr>
                  </pic:nvPicPr>
                  <pic:blipFill>
                    <a:blip r:embed="rId11"/>
                    <a:stretch>
                      <a:fillRect/>
                    </a:stretch>
                  </pic:blipFill>
                  <pic:spPr bwMode="auto">
                    <a:xfrm>
                      <a:off x="0" y="0"/>
                      <a:ext cx="2866144" cy="1828800"/>
                    </a:xfrm>
                    <a:prstGeom prst="rect">
                      <a:avLst/>
                    </a:prstGeom>
                    <a:noFill/>
                    <a:ln w="9525">
                      <a:noFill/>
                      <a:headEnd/>
                      <a:tailEnd/>
                    </a:ln>
                  </pic:spPr>
                </pic:pic>
              </a:graphicData>
            </a:graphic>
          </wp:inline>
        </w:drawing>
      </w:r>
      <w:bookmarkEnd w:id="8"/>
    </w:p>
    <w:p w:rsidR="00B36952" w:rsidRDefault="00CD4385">
      <w:pPr>
        <w:pStyle w:val="ImageCaption"/>
      </w:pPr>
      <w:r>
        <w:t>Рис.3.1 Уравнения гармонического осциллятора c затуханий и под действием внешней силы</w:t>
      </w:r>
    </w:p>
    <w:p w:rsidR="00B36952" w:rsidRDefault="00B36952">
      <w:pPr>
        <w:pStyle w:val="Compact"/>
        <w:numPr>
          <w:ilvl w:val="0"/>
          <w:numId w:val="15"/>
        </w:numPr>
      </w:pPr>
    </w:p>
    <w:p w:rsidR="00B36952" w:rsidRDefault="00CD4385">
      <w:pPr>
        <w:pStyle w:val="Compact"/>
        <w:numPr>
          <w:ilvl w:val="1"/>
          <w:numId w:val="16"/>
        </w:numPr>
      </w:pPr>
      <w:r>
        <w:t>Построение фазового портрета гармонического осциллятора, путем запуска симуляции с установленными условиями.</w:t>
      </w:r>
    </w:p>
    <w:p w:rsidR="00B36952" w:rsidRDefault="00CD4385">
      <w:pPr>
        <w:pStyle w:val="CaptionedFigure"/>
      </w:pPr>
      <w:bookmarkStart w:id="9" w:name="fig:006"/>
      <w:r>
        <w:rPr>
          <w:noProof/>
          <w:lang w:eastAsia="ru-RU"/>
        </w:rPr>
        <w:drawing>
          <wp:inline distT="0" distB="0" distL="0" distR="0">
            <wp:extent cx="4280006" cy="2681727"/>
            <wp:effectExtent l="0" t="0" r="0" b="0"/>
            <wp:docPr id="50" name="Picture" descr="Рис. 3.2 Фазовый портрет гармонического осциллятора c затуханий и под действием внешней силы"/>
            <wp:cNvGraphicFramePr/>
            <a:graphic xmlns:a="http://schemas.openxmlformats.org/drawingml/2006/main">
              <a:graphicData uri="http://schemas.openxmlformats.org/drawingml/2006/picture">
                <pic:pic xmlns:pic="http://schemas.openxmlformats.org/drawingml/2006/picture">
                  <pic:nvPicPr>
                    <pic:cNvPr id="51" name="Picture" descr="MMPictures04/3.2.png"/>
                    <pic:cNvPicPr>
                      <a:picLocks noChangeAspect="1" noChangeArrowheads="1"/>
                    </pic:cNvPicPr>
                  </pic:nvPicPr>
                  <pic:blipFill>
                    <a:blip r:embed="rId12"/>
                    <a:stretch>
                      <a:fillRect/>
                    </a:stretch>
                  </pic:blipFill>
                  <pic:spPr bwMode="auto">
                    <a:xfrm>
                      <a:off x="0" y="0"/>
                      <a:ext cx="4280006" cy="2681727"/>
                    </a:xfrm>
                    <a:prstGeom prst="rect">
                      <a:avLst/>
                    </a:prstGeom>
                    <a:noFill/>
                    <a:ln w="9525">
                      <a:noFill/>
                      <a:headEnd/>
                      <a:tailEnd/>
                    </a:ln>
                  </pic:spPr>
                </pic:pic>
              </a:graphicData>
            </a:graphic>
          </wp:inline>
        </w:drawing>
      </w:r>
      <w:bookmarkEnd w:id="9"/>
    </w:p>
    <w:p w:rsidR="00B36952" w:rsidRDefault="00CD4385">
      <w:pPr>
        <w:pStyle w:val="ImageCaption"/>
      </w:pPr>
      <w:r>
        <w:t>Рис. 3.2 Фазовый портрет гармонического осциллятора c затуханий и под действием внешней силы</w:t>
      </w:r>
    </w:p>
    <w:p w:rsidR="00B36952" w:rsidRDefault="00CD4385">
      <w:pPr>
        <w:pStyle w:val="a0"/>
      </w:pPr>
      <w:r>
        <w:t>Решение данного случая представляют собой спираль, которая постепенно принимает форму эллипса, поведение которого аналогичен изображённому в первом случае.</w:t>
      </w:r>
    </w:p>
    <w:p w:rsidR="00B36952" w:rsidRDefault="00CD4385">
      <w:pPr>
        <w:pStyle w:val="1"/>
      </w:pPr>
      <w:bookmarkStart w:id="10" w:name="выводы"/>
      <w:bookmarkEnd w:id="3"/>
      <w:r>
        <w:lastRenderedPageBreak/>
        <w:t>Выводы</w:t>
      </w:r>
    </w:p>
    <w:p w:rsidR="00B36952" w:rsidRDefault="00CD4385">
      <w:pPr>
        <w:pStyle w:val="FirstParagraph"/>
      </w:pPr>
      <w:r>
        <w:t>Были построены фазовые портреты гармонического осциллятора для случаев: колебания гармонического осциллятора без затуханий и без действий внешней, колебания гармонического осциллятора c затуханием и без действий внешней силы, колебания гармонического осциллятора c затуханием и под действием внешней силы, используя программу OpenModelica. А также решен</w:t>
      </w:r>
      <w:r w:rsidR="00567D3F">
        <w:t>ие</w:t>
      </w:r>
      <w:r>
        <w:t xml:space="preserve"> </w:t>
      </w:r>
      <w:r w:rsidR="00A53E33">
        <w:t>соответствующих уравнений</w:t>
      </w:r>
      <w:bookmarkStart w:id="11" w:name="_GoBack"/>
      <w:bookmarkEnd w:id="11"/>
      <w:r>
        <w:t xml:space="preserve"> гармонического осциллятора. Кроме того, был проведен анализ результатов для каждого случая.</w:t>
      </w:r>
    </w:p>
    <w:p w:rsidR="00B36952" w:rsidRDefault="00CD4385">
      <w:pPr>
        <w:pStyle w:val="1"/>
      </w:pPr>
      <w:bookmarkStart w:id="12" w:name="библиография"/>
      <w:bookmarkEnd w:id="10"/>
      <w:r>
        <w:t>Библиография</w:t>
      </w:r>
    </w:p>
    <w:p w:rsidR="00B36952" w:rsidRDefault="000E2CED">
      <w:pPr>
        <w:pStyle w:val="Compact"/>
        <w:numPr>
          <w:ilvl w:val="0"/>
          <w:numId w:val="17"/>
        </w:numPr>
      </w:pPr>
      <w:hyperlink r:id="rId13">
        <w:r w:rsidR="00CD4385">
          <w:rPr>
            <w:rStyle w:val="ad"/>
          </w:rPr>
          <w:t>Кулябов Д.С. Задания к лабораторной работе № 4 (по вариантам). - 23 c.</w:t>
        </w:r>
      </w:hyperlink>
    </w:p>
    <w:p w:rsidR="00B36952" w:rsidRDefault="000E2CED">
      <w:pPr>
        <w:pStyle w:val="Compact"/>
        <w:numPr>
          <w:ilvl w:val="0"/>
          <w:numId w:val="17"/>
        </w:numPr>
      </w:pPr>
      <w:hyperlink r:id="rId14">
        <w:r w:rsidR="00CD4385">
          <w:rPr>
            <w:rStyle w:val="ad"/>
          </w:rPr>
          <w:t>Кулябов Д.С. Лабораторная работа № 4. - 4 c.</w:t>
        </w:r>
      </w:hyperlink>
    </w:p>
    <w:p w:rsidR="00B36952" w:rsidRDefault="000E2CED">
      <w:pPr>
        <w:pStyle w:val="Compact"/>
        <w:numPr>
          <w:ilvl w:val="0"/>
          <w:numId w:val="17"/>
        </w:numPr>
      </w:pPr>
      <w:hyperlink r:id="rId15">
        <w:r w:rsidR="00CD4385">
          <w:rPr>
            <w:rStyle w:val="ad"/>
          </w:rPr>
          <w:t>Ловецкий К.П., Севастьянов Л.А. Учебно-Методическое Пособие По Курсу «Математическое Моделирование» Часть 1 - Осциллятор. - Москва: РУДН, 2007. - 63 с.</w:t>
        </w:r>
      </w:hyperlink>
      <w:bookmarkEnd w:id="12"/>
    </w:p>
    <w:sectPr w:rsidR="00B3695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CED" w:rsidRDefault="000E2CED">
      <w:pPr>
        <w:spacing w:after="0"/>
      </w:pPr>
      <w:r>
        <w:separator/>
      </w:r>
    </w:p>
  </w:endnote>
  <w:endnote w:type="continuationSeparator" w:id="0">
    <w:p w:rsidR="000E2CED" w:rsidRDefault="000E2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CED" w:rsidRDefault="000E2CED">
      <w:r>
        <w:separator/>
      </w:r>
    </w:p>
  </w:footnote>
  <w:footnote w:type="continuationSeparator" w:id="0">
    <w:p w:rsidR="000E2CED" w:rsidRDefault="000E2CED">
      <w:r>
        <w:continuationSeparator/>
      </w:r>
    </w:p>
  </w:footnote>
  <w:footnote w:id="1">
    <w:p w:rsidR="00B36952" w:rsidRDefault="00CD4385">
      <w:pPr>
        <w:pStyle w:val="a9"/>
      </w:pPr>
      <w:r>
        <w:rPr>
          <w:rStyle w:val="ac"/>
        </w:rPr>
        <w:footnoteRef/>
      </w:r>
      <w:r>
        <w:t xml:space="preserve"> </w:t>
      </w:r>
      <w:hyperlink r:id="rId1">
        <w:r>
          <w:rPr>
            <w:rStyle w:val="ad"/>
          </w:rPr>
          <w:t>Кулябов Д.С. Задания к лабораторной работе № 4 (по вариантам). - 23 c.</w:t>
        </w:r>
      </w:hyperlink>
    </w:p>
  </w:footnote>
  <w:footnote w:id="2">
    <w:p w:rsidR="00B36952" w:rsidRDefault="00CD4385">
      <w:pPr>
        <w:pStyle w:val="a9"/>
      </w:pPr>
      <w:r>
        <w:rPr>
          <w:rStyle w:val="ac"/>
        </w:rPr>
        <w:footnoteRef/>
      </w:r>
      <w:r>
        <w:t xml:space="preserve"> </w:t>
      </w:r>
      <w:hyperlink r:id="rId2">
        <w:r>
          <w:rPr>
            <w:rStyle w:val="ad"/>
          </w:rPr>
          <w:t>Кулябов Д.С. Лабораторная работа № 4. - 4 c.</w:t>
        </w:r>
      </w:hyperlink>
    </w:p>
  </w:footnote>
  <w:footnote w:id="3">
    <w:p w:rsidR="00B36952" w:rsidRDefault="00CD4385">
      <w:pPr>
        <w:pStyle w:val="a9"/>
      </w:pPr>
      <w:r>
        <w:rPr>
          <w:rStyle w:val="ac"/>
        </w:rPr>
        <w:footnoteRef/>
      </w:r>
      <w:r>
        <w:t xml:space="preserve"> </w:t>
      </w:r>
      <w:hyperlink r:id="rId3">
        <w:r>
          <w:rPr>
            <w:rStyle w:val="ad"/>
          </w:rPr>
          <w:t>Ловецкий К.П., Севастьянов Л.А. Учебно-Методическое Пособие По Курсу «Математическое Моделирование» Часть 1 - Осциллятор. - Москва: РУДН, 2007. - 63 с.</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41A03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810A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30631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EA6C21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4C90C17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36952"/>
    <w:rsid w:val="000E2CED"/>
    <w:rsid w:val="00567D3F"/>
    <w:rsid w:val="00A53E33"/>
    <w:rsid w:val="00B36952"/>
    <w:rsid w:val="00CD4385"/>
    <w:rsid w:val="00D979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BEC5"/>
  <w15:docId w15:val="{21F4AD42-6FD5-4332-92B2-B6EB3FB4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ystem.rudn.ru/mod/resource/view.php?id=8311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indow.edu.ru/resource/250/63250/files/LinearVibration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ystem.rudn.ru/mod/resource/view.php?id=83111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indow.edu.ru/resource/250/63250/files/LinearVibrations.pdf" TargetMode="External"/><Relationship Id="rId2" Type="http://schemas.openxmlformats.org/officeDocument/2006/relationships/hyperlink" Target="https://esystem.rudn.ru/mod/resource/view.php?id=831115" TargetMode="External"/><Relationship Id="rId1" Type="http://schemas.openxmlformats.org/officeDocument/2006/relationships/hyperlink" Target="https://esystem.rudn.ru/mod/resource/view.php?id=83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911</Words>
  <Characters>5196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Отчёта по лабораторной работе №4</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№4</dc:title>
  <dc:creator>Бронникова де Менезеш Эвелина</dc:creator>
  <cp:keywords/>
  <cp:lastModifiedBy>Лина</cp:lastModifiedBy>
  <cp:revision>3</cp:revision>
  <dcterms:created xsi:type="dcterms:W3CDTF">2022-03-04T21:53:00Z</dcterms:created>
  <dcterms:modified xsi:type="dcterms:W3CDTF">2022-03-05T15:31:00Z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lot">
    <vt:lpwstr>True</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Вариант 5</vt:lpwstr>
  </property>
  <property fmtid="{D5CDD505-2E9C-101B-9397-08002B2CF9AE}" pid="26" name="toc">
    <vt:lpwstr>True</vt:lpwstr>
  </property>
  <property fmtid="{D5CDD505-2E9C-101B-9397-08002B2CF9AE}" pid="27" name="toc-title">
    <vt:lpwstr>Содержание</vt:lpwstr>
  </property>
  <property fmtid="{D5CDD505-2E9C-101B-9397-08002B2CF9AE}" pid="28" name="toc_depth">
    <vt:lpwstr>2</vt:lpwstr>
  </property>
</Properties>
</file>