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C202" w14:textId="700550F9" w:rsidR="00B36AD2" w:rsidRPr="003B14E9" w:rsidRDefault="00B36AD2" w:rsidP="00B36AD2">
      <w:pPr>
        <w:pStyle w:val="NormalWeb"/>
        <w:spacing w:before="0" w:beforeAutospacing="0" w:after="0" w:afterAutospacing="0"/>
        <w:rPr>
          <w:rFonts w:ascii="Calibri" w:hAnsi="Calibri" w:cs="Calibri"/>
          <w:b/>
        </w:rPr>
      </w:pPr>
      <w:r w:rsidRPr="003B14E9">
        <w:rPr>
          <w:rFonts w:ascii="Calibri" w:hAnsi="Calibri" w:cs="Calibri"/>
          <w:b/>
        </w:rPr>
        <w:t>GOAL:</w:t>
      </w:r>
    </w:p>
    <w:p w14:paraId="1700410B" w14:textId="77777777" w:rsidR="001E4F69" w:rsidRPr="003B14E9" w:rsidRDefault="001E4F69" w:rsidP="00B36AD2">
      <w:pPr>
        <w:pStyle w:val="NormalWeb"/>
        <w:spacing w:before="0" w:beforeAutospacing="0" w:after="0" w:afterAutospacing="0"/>
        <w:rPr>
          <w:rFonts w:ascii="Calibri" w:hAnsi="Calibri" w:cs="Calibri"/>
        </w:rPr>
      </w:pPr>
    </w:p>
    <w:p w14:paraId="1434CEAE" w14:textId="1C515778" w:rsidR="00B36AD2" w:rsidRPr="003B14E9" w:rsidRDefault="00B36AD2" w:rsidP="00B36AD2">
      <w:pPr>
        <w:pStyle w:val="NormalWeb"/>
        <w:spacing w:before="0" w:beforeAutospacing="0" w:after="0" w:afterAutospacing="0"/>
        <w:rPr>
          <w:rFonts w:ascii="Calibri" w:hAnsi="Calibri" w:cs="Calibri"/>
        </w:rPr>
      </w:pPr>
      <w:r w:rsidRPr="003B14E9">
        <w:rPr>
          <w:rFonts w:ascii="Calibri" w:hAnsi="Calibri" w:cs="Calibri"/>
        </w:rPr>
        <w:t>The goal of this paper is to impute poverty rate</w:t>
      </w:r>
      <w:r w:rsidR="00325EC0" w:rsidRPr="003B14E9">
        <w:rPr>
          <w:rFonts w:ascii="Calibri" w:hAnsi="Calibri" w:cs="Calibri"/>
        </w:rPr>
        <w:t>s</w:t>
      </w:r>
      <w:r w:rsidRPr="003B14E9">
        <w:rPr>
          <w:rFonts w:ascii="Calibri" w:hAnsi="Calibri" w:cs="Calibri"/>
        </w:rPr>
        <w:t xml:space="preserve"> </w:t>
      </w:r>
      <w:r w:rsidR="00FB64CA" w:rsidRPr="003B14E9">
        <w:rPr>
          <w:rFonts w:ascii="Calibri" w:hAnsi="Calibri" w:cs="Calibri"/>
        </w:rPr>
        <w:t>of</w:t>
      </w:r>
      <w:r w:rsidRPr="003B14E9">
        <w:rPr>
          <w:rFonts w:ascii="Calibri" w:hAnsi="Calibri" w:cs="Calibri"/>
        </w:rPr>
        <w:t xml:space="preserve"> St. Lucia </w:t>
      </w:r>
      <w:r w:rsidR="00C42183" w:rsidRPr="003B14E9">
        <w:rPr>
          <w:rFonts w:ascii="Calibri" w:hAnsi="Calibri" w:cs="Calibri"/>
        </w:rPr>
        <w:t>for</w:t>
      </w:r>
      <w:r w:rsidRPr="003B14E9">
        <w:rPr>
          <w:rFonts w:ascii="Calibri" w:hAnsi="Calibri" w:cs="Calibri"/>
        </w:rPr>
        <w:t xml:space="preserve"> years when expenditure/ consumption data is not available</w:t>
      </w:r>
      <w:r w:rsidR="00325EC0" w:rsidRPr="003B14E9">
        <w:rPr>
          <w:rFonts w:ascii="Calibri" w:hAnsi="Calibri" w:cs="Calibri"/>
        </w:rPr>
        <w:t xml:space="preserve"> with the help of the </w:t>
      </w:r>
      <w:r w:rsidR="00111531" w:rsidRPr="003B14E9">
        <w:rPr>
          <w:rFonts w:ascii="Calibri" w:hAnsi="Calibri" w:cs="Calibri"/>
        </w:rPr>
        <w:t xml:space="preserve">consumption </w:t>
      </w:r>
      <w:r w:rsidR="00325EC0" w:rsidRPr="003B14E9">
        <w:rPr>
          <w:rFonts w:ascii="Calibri" w:hAnsi="Calibri" w:cs="Calibri"/>
        </w:rPr>
        <w:t>model built upon the household expenditure data</w:t>
      </w:r>
      <w:r w:rsidRPr="003B14E9">
        <w:rPr>
          <w:rFonts w:ascii="Calibri" w:hAnsi="Calibri" w:cs="Calibri"/>
        </w:rPr>
        <w:t xml:space="preserve">. </w:t>
      </w:r>
    </w:p>
    <w:p w14:paraId="48E9AE72" w14:textId="77777777" w:rsidR="00B36AD2" w:rsidRPr="003B14E9" w:rsidRDefault="00B36AD2" w:rsidP="00B36AD2">
      <w:pPr>
        <w:pStyle w:val="NormalWeb"/>
        <w:spacing w:before="0" w:beforeAutospacing="0" w:after="0" w:afterAutospacing="0"/>
        <w:rPr>
          <w:rFonts w:ascii="Calibri" w:hAnsi="Calibri" w:cs="Calibri"/>
        </w:rPr>
      </w:pPr>
      <w:r w:rsidRPr="003B14E9">
        <w:rPr>
          <w:rFonts w:ascii="Calibri" w:hAnsi="Calibri" w:cs="Calibri"/>
        </w:rPr>
        <w:t> </w:t>
      </w:r>
    </w:p>
    <w:p w14:paraId="47D61EF5" w14:textId="4AC49B42" w:rsidR="00B36AD2" w:rsidRPr="003B14E9" w:rsidRDefault="00B36AD2" w:rsidP="00B36AD2">
      <w:pPr>
        <w:pStyle w:val="NormalWeb"/>
        <w:spacing w:before="0" w:beforeAutospacing="0" w:after="0" w:afterAutospacing="0"/>
        <w:rPr>
          <w:rFonts w:ascii="Calibri" w:hAnsi="Calibri" w:cs="Calibri"/>
          <w:b/>
        </w:rPr>
      </w:pPr>
      <w:r w:rsidRPr="003B14E9">
        <w:rPr>
          <w:rFonts w:ascii="Calibri" w:hAnsi="Calibri" w:cs="Calibri"/>
          <w:b/>
        </w:rPr>
        <w:t>METHOD</w:t>
      </w:r>
      <w:r w:rsidR="00111531" w:rsidRPr="003B14E9">
        <w:rPr>
          <w:rFonts w:ascii="Calibri" w:hAnsi="Calibri" w:cs="Calibri"/>
          <w:b/>
        </w:rPr>
        <w:t>s</w:t>
      </w:r>
      <w:r w:rsidRPr="003B14E9">
        <w:rPr>
          <w:rFonts w:ascii="Calibri" w:hAnsi="Calibri" w:cs="Calibri"/>
          <w:b/>
        </w:rPr>
        <w:t>:</w:t>
      </w:r>
    </w:p>
    <w:p w14:paraId="03001D43" w14:textId="738504DF" w:rsidR="00111531" w:rsidRPr="003B14E9" w:rsidRDefault="00111531" w:rsidP="00B36AD2">
      <w:pPr>
        <w:pStyle w:val="NormalWeb"/>
        <w:spacing w:before="0" w:beforeAutospacing="0" w:after="0" w:afterAutospacing="0"/>
        <w:rPr>
          <w:rFonts w:ascii="Calibri" w:hAnsi="Calibri" w:cs="Calibri"/>
        </w:rPr>
      </w:pPr>
    </w:p>
    <w:p w14:paraId="653BEDDA" w14:textId="03DB2538" w:rsidR="001E4F69" w:rsidRPr="003B14E9" w:rsidRDefault="002251A7" w:rsidP="001E4F69">
      <w:pPr>
        <w:rPr>
          <w:rFonts w:ascii="Calibri" w:hAnsi="Calibri" w:cs="Calibri"/>
        </w:rPr>
      </w:pPr>
      <w:r w:rsidRPr="003B14E9">
        <w:rPr>
          <w:rFonts w:ascii="Calibri" w:hAnsi="Calibri" w:cs="Calibri"/>
        </w:rPr>
        <w:t xml:space="preserve">The survey-to-survey imputation of poverty rates essentially is a problem of missing values. There are several ways we can achieve our goal. One is the single imputation, where we replace missing values with predicted scores from a regression equation. </w:t>
      </w:r>
    </w:p>
    <w:p w14:paraId="4A24C7E3" w14:textId="77777777" w:rsidR="001E4F69" w:rsidRPr="003B14E9" w:rsidRDefault="001E4F69" w:rsidP="001E4F69">
      <w:pPr>
        <w:rPr>
          <w:rFonts w:ascii="Calibri" w:hAnsi="Calibri" w:cs="Calibri"/>
        </w:rPr>
      </w:pPr>
    </w:p>
    <w:p w14:paraId="741C8EED" w14:textId="7FCBFBB7" w:rsidR="001E4F69" w:rsidRPr="003B14E9" w:rsidRDefault="001E4F69" w:rsidP="001E4F69">
      <w:pPr>
        <w:rPr>
          <w:rFonts w:ascii="Calibri" w:hAnsi="Calibri" w:cs="Calibri"/>
        </w:rPr>
      </w:pPr>
      <w:r w:rsidRPr="003B14E9">
        <w:rPr>
          <w:rFonts w:ascii="Calibri" w:hAnsi="Calibri" w:cs="Calibri"/>
        </w:rPr>
        <w:t>Another one is the stochastic imputation, where a residual term is randomly drawn from a normal distribution with mean zero</w:t>
      </w:r>
      <w:r w:rsidRPr="003B14E9">
        <w:rPr>
          <w:rFonts w:ascii="Arial" w:eastAsia="Times New Roman" w:hAnsi="Arial" w:cs="Arial"/>
          <w:color w:val="000000"/>
          <w:shd w:val="clear" w:color="auto" w:fill="FFFFFF"/>
        </w:rPr>
        <w:t xml:space="preserve"> </w:t>
      </w:r>
      <w:r w:rsidRPr="003B14E9">
        <w:rPr>
          <w:rFonts w:ascii="Calibri" w:hAnsi="Calibri" w:cs="Calibri"/>
        </w:rPr>
        <w:t>and variance equal to the residual variance from the regression model, is added to the predicted scores from the regression imputation [1].</w:t>
      </w:r>
    </w:p>
    <w:p w14:paraId="611EA74E" w14:textId="4F848893" w:rsidR="001E4F69" w:rsidRPr="003B14E9" w:rsidRDefault="001E4F69" w:rsidP="001E4F69">
      <w:pPr>
        <w:rPr>
          <w:rFonts w:ascii="Calibri" w:hAnsi="Calibri" w:cs="Calibri"/>
        </w:rPr>
      </w:pPr>
    </w:p>
    <w:p w14:paraId="17EDED7F" w14:textId="0DBEB4E5" w:rsidR="00B97EE0" w:rsidRPr="003B14E9" w:rsidRDefault="001E4F69" w:rsidP="001E4F69">
      <w:pPr>
        <w:rPr>
          <w:rFonts w:ascii="Calibri" w:hAnsi="Calibri" w:cs="Calibri"/>
        </w:rPr>
      </w:pPr>
      <w:r w:rsidRPr="003B14E9">
        <w:rPr>
          <w:rFonts w:ascii="Calibri" w:hAnsi="Calibri" w:cs="Calibri"/>
        </w:rPr>
        <w:t>The third method is the Multivariate Imputation</w:t>
      </w:r>
      <w:r w:rsidR="00B97EE0" w:rsidRPr="003B14E9">
        <w:rPr>
          <w:rFonts w:ascii="Calibri" w:hAnsi="Calibri" w:cs="Calibri"/>
        </w:rPr>
        <w:t xml:space="preserve"> and we apply this method to our St. Lucia data in this paper</w:t>
      </w:r>
      <w:r w:rsidRPr="003B14E9">
        <w:rPr>
          <w:rFonts w:ascii="Calibri" w:hAnsi="Calibri" w:cs="Calibri"/>
        </w:rPr>
        <w:t xml:space="preserve">. </w:t>
      </w:r>
    </w:p>
    <w:p w14:paraId="728861EF" w14:textId="77777777" w:rsidR="00B97EE0" w:rsidRPr="003B14E9" w:rsidRDefault="00B97EE0" w:rsidP="001E4F69">
      <w:pPr>
        <w:rPr>
          <w:rFonts w:ascii="Calibri" w:hAnsi="Calibri" w:cs="Calibri"/>
        </w:rPr>
      </w:pPr>
    </w:p>
    <w:p w14:paraId="1475608C" w14:textId="77777777" w:rsidR="00B97EE0" w:rsidRPr="00B97EE0" w:rsidRDefault="00B97EE0" w:rsidP="00B97EE0">
      <w:pPr>
        <w:rPr>
          <w:rFonts w:ascii="Calibri" w:hAnsi="Calibri" w:cs="Calibri"/>
          <w:i/>
        </w:rPr>
      </w:pPr>
      <w:r w:rsidRPr="00B97EE0">
        <w:rPr>
          <w:rFonts w:ascii="Calibri" w:hAnsi="Calibri" w:cs="Calibri"/>
          <w:i/>
        </w:rPr>
        <w:t>“Missing data analyses are difficult because there is no inherently correct methodological procedure. In many (if not most) situations, blindly applying maximum likelihood estimation or multiple imputation will likely lead to a more accurate set of estimates than using one of the [previously mentioned] missing data handling techniques” (p.344, Applied Missing Data Analysis, 2010).</w:t>
      </w:r>
    </w:p>
    <w:p w14:paraId="1226F467" w14:textId="746BCBB7" w:rsidR="001E4F69" w:rsidRPr="003B14E9" w:rsidRDefault="001E4F69" w:rsidP="001E4F69">
      <w:pPr>
        <w:rPr>
          <w:rFonts w:ascii="Calibri" w:hAnsi="Calibri" w:cs="Calibri"/>
        </w:rPr>
      </w:pPr>
    </w:p>
    <w:p w14:paraId="42C0CC68" w14:textId="783DD637" w:rsidR="001E4F69" w:rsidRDefault="001E4F69" w:rsidP="001E4F69">
      <w:pPr>
        <w:shd w:val="clear" w:color="auto" w:fill="FFFFFF"/>
        <w:spacing w:after="315"/>
        <w:rPr>
          <w:rFonts w:ascii="Calibri" w:eastAsia="Times New Roman" w:hAnsi="Calibri" w:cs="Calibri"/>
        </w:rPr>
      </w:pPr>
      <w:r w:rsidRPr="003B14E9">
        <w:rPr>
          <w:rFonts w:ascii="Calibri" w:hAnsi="Calibri" w:cs="Calibri"/>
        </w:rPr>
        <w:t xml:space="preserve"> </w:t>
      </w:r>
      <w:r w:rsidRPr="0039659A">
        <w:rPr>
          <w:rFonts w:ascii="Calibri" w:eastAsia="Times New Roman" w:hAnsi="Calibri" w:cs="Calibri"/>
        </w:rPr>
        <w:t xml:space="preserve">Multiple imputation is essentially an iterative form of stochastic imputation. However, instead of filling in a single value, the distribution of the observed data is used to estimate multiple values that reflect the uncertainty around the true value. These values are then used in the analysis of interest, such as in </w:t>
      </w:r>
      <w:proofErr w:type="gramStart"/>
      <w:r w:rsidRPr="0039659A">
        <w:rPr>
          <w:rFonts w:ascii="Calibri" w:eastAsia="Times New Roman" w:hAnsi="Calibri" w:cs="Calibri"/>
        </w:rPr>
        <w:t>a</w:t>
      </w:r>
      <w:proofErr w:type="gramEnd"/>
      <w:r w:rsidR="00B97EE0" w:rsidRPr="003B14E9">
        <w:rPr>
          <w:rFonts w:ascii="Calibri" w:eastAsia="Times New Roman" w:hAnsi="Calibri" w:cs="Calibri"/>
        </w:rPr>
        <w:t xml:space="preserve"> </w:t>
      </w:r>
      <w:r w:rsidRPr="0039659A">
        <w:rPr>
          <w:rFonts w:ascii="Calibri" w:eastAsia="Times New Roman" w:hAnsi="Calibri" w:cs="Calibri"/>
        </w:rPr>
        <w:t>OLS model, and the results combined. Each imputed value includes a random component whose magnitude reflects the extent to which other variables in the imputation model cannot predict its true values (Johnson and Young, 2011; White et al, 2010). Thus, building into the imputed values a level of uncertainty around the “truthfulness” of the imputed values</w:t>
      </w:r>
      <w:r w:rsidR="00C37B2B" w:rsidRPr="003B14E9">
        <w:rPr>
          <w:rFonts w:ascii="Calibri" w:eastAsia="Times New Roman" w:hAnsi="Calibri" w:cs="Calibri"/>
        </w:rPr>
        <w:t xml:space="preserve"> [1]</w:t>
      </w:r>
      <w:r w:rsidRPr="0039659A">
        <w:rPr>
          <w:rFonts w:ascii="Calibri" w:eastAsia="Times New Roman" w:hAnsi="Calibri" w:cs="Calibri"/>
        </w:rPr>
        <w:t>.</w:t>
      </w:r>
      <w:r w:rsidR="00B97EE0" w:rsidRPr="003B14E9">
        <w:rPr>
          <w:rFonts w:ascii="Calibri" w:eastAsia="Times New Roman" w:hAnsi="Calibri" w:cs="Calibri"/>
        </w:rPr>
        <w:t xml:space="preserve"> </w:t>
      </w:r>
    </w:p>
    <w:p w14:paraId="71880664" w14:textId="2F763723" w:rsidR="00C10427" w:rsidRPr="0039659A" w:rsidRDefault="00A620DB" w:rsidP="001E4F69">
      <w:pPr>
        <w:shd w:val="clear" w:color="auto" w:fill="FFFFFF"/>
        <w:spacing w:after="315"/>
        <w:rPr>
          <w:rFonts w:ascii="Calibri" w:eastAsia="Times New Roman" w:hAnsi="Calibri" w:cs="Calibri"/>
        </w:rPr>
      </w:pPr>
      <w:r>
        <w:rPr>
          <w:rFonts w:ascii="Calibri" w:eastAsia="Times New Roman" w:hAnsi="Calibri" w:cs="Calibri"/>
        </w:rPr>
        <w:t>The r</w:t>
      </w:r>
      <w:r w:rsidR="00C10427">
        <w:rPr>
          <w:rFonts w:ascii="Calibri" w:eastAsia="Times New Roman" w:hAnsi="Calibri" w:cs="Calibri"/>
        </w:rPr>
        <w:t xml:space="preserve">egular linear regression imputation is included as a comparison. </w:t>
      </w:r>
    </w:p>
    <w:p w14:paraId="56C40A92" w14:textId="39D672FC" w:rsidR="00FB64CA" w:rsidRPr="003B14E9" w:rsidRDefault="00FB64CA" w:rsidP="001E4F69">
      <w:pPr>
        <w:shd w:val="clear" w:color="auto" w:fill="FFFFFF"/>
        <w:spacing w:after="315"/>
        <w:rPr>
          <w:rFonts w:ascii="Calibri" w:eastAsia="Times New Roman" w:hAnsi="Calibri" w:cs="Calibri"/>
        </w:rPr>
      </w:pPr>
      <w:r w:rsidRPr="003B14E9">
        <w:rPr>
          <w:rFonts w:ascii="Calibri" w:eastAsia="Times New Roman" w:hAnsi="Calibri" w:cs="Calibri"/>
        </w:rPr>
        <w:t>We implement the MI method in STATA using the MI package in the following way:</w:t>
      </w:r>
    </w:p>
    <w:p w14:paraId="3AE148FC" w14:textId="77777777" w:rsidR="00007BC3" w:rsidRPr="00007BC3" w:rsidRDefault="00007BC3" w:rsidP="00007BC3">
      <w:pPr>
        <w:pStyle w:val="NormalWeb"/>
        <w:rPr>
          <w:rFonts w:ascii="Calibri" w:hAnsi="Calibri" w:cs="Calibri"/>
          <w:i/>
        </w:rPr>
      </w:pPr>
      <w:r w:rsidRPr="00007BC3">
        <w:rPr>
          <w:rFonts w:ascii="Calibri" w:hAnsi="Calibri" w:cs="Calibri"/>
          <w:i/>
        </w:rPr>
        <w:t>// prediction with MI</w:t>
      </w:r>
      <w:r w:rsidRPr="00007BC3">
        <w:rPr>
          <w:rFonts w:ascii="Calibri" w:hAnsi="Calibri" w:cs="Calibri"/>
          <w:i/>
        </w:rPr>
        <w:tab/>
      </w:r>
      <w:r w:rsidRPr="00007BC3">
        <w:rPr>
          <w:rFonts w:ascii="Calibri" w:hAnsi="Calibri" w:cs="Calibri"/>
          <w:i/>
        </w:rPr>
        <w:tab/>
      </w:r>
      <w:r w:rsidRPr="00007BC3">
        <w:rPr>
          <w:rFonts w:ascii="Calibri" w:hAnsi="Calibri" w:cs="Calibri"/>
          <w:i/>
        </w:rPr>
        <w:tab/>
      </w:r>
      <w:r w:rsidRPr="00007BC3">
        <w:rPr>
          <w:rFonts w:ascii="Calibri" w:hAnsi="Calibri" w:cs="Calibri"/>
          <w:i/>
        </w:rPr>
        <w:tab/>
      </w:r>
    </w:p>
    <w:p w14:paraId="4679E5C1" w14:textId="1B0087CF" w:rsidR="00007BC3" w:rsidRPr="00007BC3" w:rsidRDefault="00007BC3" w:rsidP="00007BC3">
      <w:pPr>
        <w:pStyle w:val="NormalWeb"/>
        <w:rPr>
          <w:rFonts w:ascii="Calibri" w:hAnsi="Calibri" w:cs="Calibri"/>
          <w:i/>
        </w:rPr>
      </w:pPr>
      <w:r w:rsidRPr="00007BC3">
        <w:rPr>
          <w:rFonts w:ascii="Calibri" w:hAnsi="Calibri" w:cs="Calibri"/>
          <w:i/>
        </w:rPr>
        <w:t xml:space="preserve">mi set </w:t>
      </w:r>
      <w:proofErr w:type="spellStart"/>
      <w:r w:rsidRPr="00007BC3">
        <w:rPr>
          <w:rFonts w:ascii="Calibri" w:hAnsi="Calibri" w:cs="Calibri"/>
          <w:i/>
        </w:rPr>
        <w:t>mlong</w:t>
      </w:r>
      <w:proofErr w:type="spellEnd"/>
    </w:p>
    <w:p w14:paraId="4D7002A4" w14:textId="77777777" w:rsidR="00007BC3" w:rsidRPr="00007BC3" w:rsidRDefault="00007BC3" w:rsidP="00007BC3">
      <w:pPr>
        <w:pStyle w:val="NormalWeb"/>
        <w:rPr>
          <w:rFonts w:ascii="Calibri" w:hAnsi="Calibri" w:cs="Calibri"/>
          <w:i/>
        </w:rPr>
      </w:pPr>
      <w:r w:rsidRPr="00007BC3">
        <w:rPr>
          <w:rFonts w:ascii="Calibri" w:hAnsi="Calibri" w:cs="Calibri"/>
          <w:i/>
        </w:rPr>
        <w:t xml:space="preserve">mi register </w:t>
      </w:r>
      <w:proofErr w:type="gramStart"/>
      <w:r w:rsidRPr="00007BC3">
        <w:rPr>
          <w:rFonts w:ascii="Calibri" w:hAnsi="Calibri" w:cs="Calibri"/>
          <w:i/>
        </w:rPr>
        <w:t>imputed  ln</w:t>
      </w:r>
      <w:proofErr w:type="gramEnd"/>
      <w:r w:rsidRPr="00007BC3">
        <w:rPr>
          <w:rFonts w:ascii="Calibri" w:hAnsi="Calibri" w:cs="Calibri"/>
          <w:i/>
        </w:rPr>
        <w:t>_pcexpae_def11 $</w:t>
      </w:r>
      <w:proofErr w:type="spellStart"/>
      <w:r w:rsidRPr="00007BC3">
        <w:rPr>
          <w:rFonts w:ascii="Calibri" w:hAnsi="Calibri" w:cs="Calibri"/>
          <w:i/>
        </w:rPr>
        <w:t>head_char</w:t>
      </w:r>
      <w:proofErr w:type="spellEnd"/>
      <w:r w:rsidRPr="00007BC3">
        <w:rPr>
          <w:rFonts w:ascii="Calibri" w:hAnsi="Calibri" w:cs="Calibri"/>
          <w:i/>
        </w:rPr>
        <w:t xml:space="preserve"> $</w:t>
      </w:r>
      <w:proofErr w:type="spellStart"/>
      <w:r w:rsidRPr="00007BC3">
        <w:rPr>
          <w:rFonts w:ascii="Calibri" w:hAnsi="Calibri" w:cs="Calibri"/>
          <w:i/>
        </w:rPr>
        <w:t>hh_char</w:t>
      </w:r>
      <w:proofErr w:type="spellEnd"/>
      <w:r w:rsidRPr="00007BC3">
        <w:rPr>
          <w:rFonts w:ascii="Calibri" w:hAnsi="Calibri" w:cs="Calibri"/>
          <w:i/>
        </w:rPr>
        <w:t xml:space="preserve"> </w:t>
      </w:r>
    </w:p>
    <w:p w14:paraId="5D222C23" w14:textId="77777777" w:rsidR="00007BC3" w:rsidRPr="00007BC3" w:rsidRDefault="00007BC3" w:rsidP="00007BC3">
      <w:pPr>
        <w:pStyle w:val="NormalWeb"/>
        <w:rPr>
          <w:rFonts w:ascii="Calibri" w:hAnsi="Calibri" w:cs="Calibri"/>
          <w:i/>
        </w:rPr>
      </w:pPr>
      <w:r w:rsidRPr="00007BC3">
        <w:rPr>
          <w:rFonts w:ascii="Calibri" w:hAnsi="Calibri" w:cs="Calibri"/>
          <w:i/>
        </w:rPr>
        <w:lastRenderedPageBreak/>
        <w:t xml:space="preserve">mi impute </w:t>
      </w:r>
      <w:proofErr w:type="spellStart"/>
      <w:r w:rsidRPr="00007BC3">
        <w:rPr>
          <w:rFonts w:ascii="Calibri" w:hAnsi="Calibri" w:cs="Calibri"/>
          <w:i/>
        </w:rPr>
        <w:t>mvn</w:t>
      </w:r>
      <w:proofErr w:type="spellEnd"/>
      <w:r w:rsidRPr="00007BC3">
        <w:rPr>
          <w:rFonts w:ascii="Calibri" w:hAnsi="Calibri" w:cs="Calibri"/>
          <w:i/>
        </w:rPr>
        <w:t xml:space="preserve"> ln_pcexpae_def11 $</w:t>
      </w:r>
      <w:proofErr w:type="spellStart"/>
      <w:r w:rsidRPr="00007BC3">
        <w:rPr>
          <w:rFonts w:ascii="Calibri" w:hAnsi="Calibri" w:cs="Calibri"/>
          <w:i/>
        </w:rPr>
        <w:t>head_char</w:t>
      </w:r>
      <w:proofErr w:type="spellEnd"/>
      <w:r w:rsidRPr="00007BC3">
        <w:rPr>
          <w:rFonts w:ascii="Calibri" w:hAnsi="Calibri" w:cs="Calibri"/>
          <w:i/>
        </w:rPr>
        <w:t xml:space="preserve"> $</w:t>
      </w:r>
      <w:proofErr w:type="spellStart"/>
      <w:r w:rsidRPr="00007BC3">
        <w:rPr>
          <w:rFonts w:ascii="Calibri" w:hAnsi="Calibri" w:cs="Calibri"/>
          <w:i/>
        </w:rPr>
        <w:t>hh_char</w:t>
      </w:r>
      <w:proofErr w:type="spellEnd"/>
      <w:r w:rsidRPr="00007BC3">
        <w:rPr>
          <w:rFonts w:ascii="Calibri" w:hAnsi="Calibri" w:cs="Calibri"/>
          <w:i/>
        </w:rPr>
        <w:t xml:space="preserve"> = sex, </w:t>
      </w:r>
      <w:proofErr w:type="gramStart"/>
      <w:r w:rsidRPr="00007BC3">
        <w:rPr>
          <w:rFonts w:ascii="Calibri" w:hAnsi="Calibri" w:cs="Calibri"/>
          <w:i/>
        </w:rPr>
        <w:t>add(</w:t>
      </w:r>
      <w:proofErr w:type="gramEnd"/>
      <w:r w:rsidRPr="00007BC3">
        <w:rPr>
          <w:rFonts w:ascii="Calibri" w:hAnsi="Calibri" w:cs="Calibri"/>
          <w:i/>
        </w:rPr>
        <w:t xml:space="preserve">10) </w:t>
      </w:r>
      <w:proofErr w:type="spellStart"/>
      <w:r w:rsidRPr="00007BC3">
        <w:rPr>
          <w:rFonts w:ascii="Calibri" w:hAnsi="Calibri" w:cs="Calibri"/>
          <w:i/>
        </w:rPr>
        <w:t>rseed</w:t>
      </w:r>
      <w:proofErr w:type="spellEnd"/>
      <w:r w:rsidRPr="00007BC3">
        <w:rPr>
          <w:rFonts w:ascii="Calibri" w:hAnsi="Calibri" w:cs="Calibri"/>
          <w:i/>
        </w:rPr>
        <w:t>(1234) force</w:t>
      </w:r>
    </w:p>
    <w:p w14:paraId="03041D66" w14:textId="77777777" w:rsidR="00007BC3" w:rsidRPr="00007BC3" w:rsidRDefault="00007BC3" w:rsidP="00007BC3">
      <w:pPr>
        <w:pStyle w:val="NormalWeb"/>
        <w:rPr>
          <w:rFonts w:ascii="Calibri" w:hAnsi="Calibri" w:cs="Calibri"/>
          <w:i/>
        </w:rPr>
      </w:pPr>
      <w:r w:rsidRPr="00007BC3">
        <w:rPr>
          <w:rFonts w:ascii="Calibri" w:hAnsi="Calibri" w:cs="Calibri"/>
          <w:i/>
        </w:rPr>
        <w:t xml:space="preserve">mi estimate, </w:t>
      </w:r>
      <w:proofErr w:type="gramStart"/>
      <w:r w:rsidRPr="00007BC3">
        <w:rPr>
          <w:rFonts w:ascii="Calibri" w:hAnsi="Calibri" w:cs="Calibri"/>
          <w:i/>
        </w:rPr>
        <w:t>saving(</w:t>
      </w:r>
      <w:proofErr w:type="spellStart"/>
      <w:proofErr w:type="gramEnd"/>
      <w:r w:rsidRPr="00007BC3">
        <w:rPr>
          <w:rFonts w:ascii="Calibri" w:hAnsi="Calibri" w:cs="Calibri"/>
          <w:i/>
        </w:rPr>
        <w:t>miest</w:t>
      </w:r>
      <w:proofErr w:type="spellEnd"/>
      <w:r w:rsidRPr="00007BC3">
        <w:rPr>
          <w:rFonts w:ascii="Calibri" w:hAnsi="Calibri" w:cs="Calibri"/>
          <w:i/>
        </w:rPr>
        <w:t xml:space="preserve">, replace): </w:t>
      </w:r>
      <w:proofErr w:type="spellStart"/>
      <w:r w:rsidRPr="00007BC3">
        <w:rPr>
          <w:rFonts w:ascii="Calibri" w:hAnsi="Calibri" w:cs="Calibri"/>
          <w:i/>
        </w:rPr>
        <w:t>reg</w:t>
      </w:r>
      <w:proofErr w:type="spellEnd"/>
      <w:r w:rsidRPr="00007BC3">
        <w:rPr>
          <w:rFonts w:ascii="Calibri" w:hAnsi="Calibri" w:cs="Calibri"/>
          <w:i/>
        </w:rPr>
        <w:t xml:space="preserve"> ln_pcexpae_def11 sex $</w:t>
      </w:r>
      <w:proofErr w:type="spellStart"/>
      <w:r w:rsidRPr="00007BC3">
        <w:rPr>
          <w:rFonts w:ascii="Calibri" w:hAnsi="Calibri" w:cs="Calibri"/>
          <w:i/>
        </w:rPr>
        <w:t>head_char</w:t>
      </w:r>
      <w:proofErr w:type="spellEnd"/>
      <w:r w:rsidRPr="00007BC3">
        <w:rPr>
          <w:rFonts w:ascii="Calibri" w:hAnsi="Calibri" w:cs="Calibri"/>
          <w:i/>
        </w:rPr>
        <w:t xml:space="preserve"> $</w:t>
      </w:r>
      <w:proofErr w:type="spellStart"/>
      <w:r w:rsidRPr="00007BC3">
        <w:rPr>
          <w:rFonts w:ascii="Calibri" w:hAnsi="Calibri" w:cs="Calibri"/>
          <w:i/>
        </w:rPr>
        <w:t>hh_char</w:t>
      </w:r>
      <w:proofErr w:type="spellEnd"/>
    </w:p>
    <w:p w14:paraId="279C5578" w14:textId="7E66C000" w:rsidR="00007BC3" w:rsidRPr="00007BC3" w:rsidRDefault="00007BC3" w:rsidP="00007BC3">
      <w:pPr>
        <w:pStyle w:val="NormalWeb"/>
        <w:rPr>
          <w:rFonts w:ascii="Calibri" w:hAnsi="Calibri" w:cs="Calibri"/>
          <w:i/>
        </w:rPr>
      </w:pPr>
      <w:r w:rsidRPr="00007BC3">
        <w:rPr>
          <w:rFonts w:ascii="Calibri" w:hAnsi="Calibri" w:cs="Calibri"/>
          <w:i/>
        </w:rPr>
        <w:t xml:space="preserve">mi predict ln_pcexpae_def11_hat using </w:t>
      </w:r>
      <w:proofErr w:type="spellStart"/>
      <w:r w:rsidRPr="00007BC3">
        <w:rPr>
          <w:rFonts w:ascii="Calibri" w:hAnsi="Calibri" w:cs="Calibri"/>
          <w:i/>
        </w:rPr>
        <w:t>miest</w:t>
      </w:r>
      <w:proofErr w:type="spellEnd"/>
    </w:p>
    <w:p w14:paraId="3387A14E" w14:textId="77777777" w:rsidR="00007BC3" w:rsidRPr="00007BC3" w:rsidRDefault="00007BC3" w:rsidP="00007BC3">
      <w:pPr>
        <w:pStyle w:val="NormalWeb"/>
        <w:rPr>
          <w:rFonts w:ascii="Calibri" w:hAnsi="Calibri" w:cs="Calibri"/>
          <w:i/>
        </w:rPr>
      </w:pPr>
      <w:r w:rsidRPr="00007BC3">
        <w:rPr>
          <w:rFonts w:ascii="Calibri" w:hAnsi="Calibri" w:cs="Calibri"/>
          <w:i/>
        </w:rPr>
        <w:t>gen pcexpae_def11_hat=</w:t>
      </w:r>
      <w:proofErr w:type="spellStart"/>
      <w:r w:rsidRPr="00007BC3">
        <w:rPr>
          <w:rFonts w:ascii="Calibri" w:hAnsi="Calibri" w:cs="Calibri"/>
          <w:i/>
        </w:rPr>
        <w:t>exp</w:t>
      </w:r>
      <w:proofErr w:type="spellEnd"/>
      <w:r w:rsidRPr="00007BC3">
        <w:rPr>
          <w:rFonts w:ascii="Calibri" w:hAnsi="Calibri" w:cs="Calibri"/>
          <w:i/>
        </w:rPr>
        <w:t>(ln_pcexpae_def11_hat)</w:t>
      </w:r>
    </w:p>
    <w:p w14:paraId="7543F677" w14:textId="77777777" w:rsidR="00007BC3" w:rsidRPr="00007BC3" w:rsidRDefault="00007BC3" w:rsidP="00007BC3">
      <w:pPr>
        <w:pStyle w:val="NormalWeb"/>
        <w:rPr>
          <w:rFonts w:ascii="Calibri" w:hAnsi="Calibri" w:cs="Calibri"/>
          <w:i/>
        </w:rPr>
      </w:pPr>
      <w:r w:rsidRPr="00007BC3">
        <w:rPr>
          <w:rFonts w:ascii="Calibri" w:hAnsi="Calibri" w:cs="Calibri"/>
          <w:i/>
        </w:rPr>
        <w:t xml:space="preserve">gen </w:t>
      </w:r>
      <w:proofErr w:type="spellStart"/>
      <w:r w:rsidRPr="00007BC3">
        <w:rPr>
          <w:rFonts w:ascii="Calibri" w:hAnsi="Calibri" w:cs="Calibri"/>
          <w:i/>
        </w:rPr>
        <w:t>poor_hat</w:t>
      </w:r>
      <w:proofErr w:type="spellEnd"/>
      <w:r w:rsidRPr="00007BC3">
        <w:rPr>
          <w:rFonts w:ascii="Calibri" w:hAnsi="Calibri" w:cs="Calibri"/>
          <w:i/>
        </w:rPr>
        <w:t>=1 if pcexpae_def11_hat &lt;= povline_def11</w:t>
      </w:r>
    </w:p>
    <w:p w14:paraId="4DC72AAA" w14:textId="46E0BBDB" w:rsidR="00007BC3" w:rsidRPr="00007BC3" w:rsidRDefault="00007BC3" w:rsidP="00007BC3">
      <w:pPr>
        <w:pStyle w:val="NormalWeb"/>
        <w:rPr>
          <w:rFonts w:ascii="Calibri" w:hAnsi="Calibri" w:cs="Calibri"/>
          <w:i/>
        </w:rPr>
      </w:pPr>
      <w:r w:rsidRPr="00007BC3">
        <w:rPr>
          <w:rFonts w:ascii="Calibri" w:hAnsi="Calibri" w:cs="Calibri"/>
          <w:i/>
        </w:rPr>
        <w:t xml:space="preserve">replace </w:t>
      </w:r>
      <w:proofErr w:type="spellStart"/>
      <w:r w:rsidRPr="00007BC3">
        <w:rPr>
          <w:rFonts w:ascii="Calibri" w:hAnsi="Calibri" w:cs="Calibri"/>
          <w:i/>
        </w:rPr>
        <w:t>poor_hat</w:t>
      </w:r>
      <w:proofErr w:type="spellEnd"/>
      <w:r w:rsidRPr="00007BC3">
        <w:rPr>
          <w:rFonts w:ascii="Calibri" w:hAnsi="Calibri" w:cs="Calibri"/>
          <w:i/>
        </w:rPr>
        <w:t xml:space="preserve">=0 </w:t>
      </w:r>
      <w:proofErr w:type="gramStart"/>
      <w:r w:rsidRPr="00007BC3">
        <w:rPr>
          <w:rFonts w:ascii="Calibri" w:hAnsi="Calibri" w:cs="Calibri"/>
          <w:i/>
        </w:rPr>
        <w:t>if  pcexpae</w:t>
      </w:r>
      <w:proofErr w:type="gramEnd"/>
      <w:r w:rsidRPr="00007BC3">
        <w:rPr>
          <w:rFonts w:ascii="Calibri" w:hAnsi="Calibri" w:cs="Calibri"/>
          <w:i/>
        </w:rPr>
        <w:t>_def11_hat &gt; povline_def11</w:t>
      </w:r>
    </w:p>
    <w:p w14:paraId="6CBC8A21" w14:textId="77777777" w:rsidR="00007BC3" w:rsidRPr="00007BC3" w:rsidRDefault="00007BC3" w:rsidP="00007BC3">
      <w:pPr>
        <w:pStyle w:val="NormalWeb"/>
        <w:rPr>
          <w:rFonts w:ascii="Calibri" w:hAnsi="Calibri" w:cs="Calibri"/>
          <w:i/>
        </w:rPr>
      </w:pPr>
      <w:r w:rsidRPr="00007BC3">
        <w:rPr>
          <w:rFonts w:ascii="Calibri" w:hAnsi="Calibri" w:cs="Calibri"/>
          <w:i/>
        </w:rPr>
        <w:t>gen poverty=1 if pcexpae_def11 &lt;= povline_def11</w:t>
      </w:r>
    </w:p>
    <w:p w14:paraId="2269ADCF" w14:textId="590CBBEA" w:rsidR="00007BC3" w:rsidRDefault="00007BC3" w:rsidP="00007BC3">
      <w:pPr>
        <w:pStyle w:val="NormalWeb"/>
        <w:rPr>
          <w:rFonts w:ascii="Calibri" w:hAnsi="Calibri" w:cs="Calibri"/>
          <w:i/>
        </w:rPr>
      </w:pPr>
      <w:r w:rsidRPr="00007BC3">
        <w:rPr>
          <w:rFonts w:ascii="Calibri" w:hAnsi="Calibri" w:cs="Calibri"/>
          <w:i/>
        </w:rPr>
        <w:t xml:space="preserve">replace poverty=0 </w:t>
      </w:r>
      <w:proofErr w:type="gramStart"/>
      <w:r w:rsidRPr="00007BC3">
        <w:rPr>
          <w:rFonts w:ascii="Calibri" w:hAnsi="Calibri" w:cs="Calibri"/>
          <w:i/>
        </w:rPr>
        <w:t>if  pcexpae</w:t>
      </w:r>
      <w:proofErr w:type="gramEnd"/>
      <w:r w:rsidRPr="00007BC3">
        <w:rPr>
          <w:rFonts w:ascii="Calibri" w:hAnsi="Calibri" w:cs="Calibri"/>
          <w:i/>
        </w:rPr>
        <w:t>_def11 &gt; povline_def11</w:t>
      </w:r>
    </w:p>
    <w:p w14:paraId="5891DABF" w14:textId="77777777" w:rsidR="00007BC3" w:rsidRPr="00007BC3" w:rsidRDefault="00007BC3" w:rsidP="00007BC3">
      <w:pPr>
        <w:pStyle w:val="NormalWeb"/>
        <w:rPr>
          <w:rFonts w:ascii="Calibri" w:hAnsi="Calibri" w:cs="Calibri"/>
          <w:i/>
        </w:rPr>
      </w:pPr>
    </w:p>
    <w:p w14:paraId="4B3DA06F" w14:textId="77777777" w:rsidR="00007BC3" w:rsidRPr="00007BC3" w:rsidRDefault="00007BC3" w:rsidP="00007BC3">
      <w:pPr>
        <w:pStyle w:val="NormalWeb"/>
        <w:rPr>
          <w:rFonts w:ascii="Calibri" w:hAnsi="Calibri" w:cs="Calibri"/>
          <w:i/>
        </w:rPr>
      </w:pPr>
      <w:r w:rsidRPr="00007BC3">
        <w:rPr>
          <w:rFonts w:ascii="Calibri" w:hAnsi="Calibri" w:cs="Calibri"/>
          <w:i/>
        </w:rPr>
        <w:t>// prediction with simple regression</w:t>
      </w:r>
    </w:p>
    <w:p w14:paraId="1640B20C" w14:textId="77777777" w:rsidR="00007BC3" w:rsidRPr="00007BC3" w:rsidRDefault="00007BC3" w:rsidP="00007BC3">
      <w:pPr>
        <w:pStyle w:val="NormalWeb"/>
        <w:rPr>
          <w:rFonts w:ascii="Calibri" w:hAnsi="Calibri" w:cs="Calibri"/>
          <w:i/>
        </w:rPr>
      </w:pPr>
      <w:r w:rsidRPr="00007BC3">
        <w:rPr>
          <w:rFonts w:ascii="Calibri" w:hAnsi="Calibri" w:cs="Calibri"/>
          <w:i/>
        </w:rPr>
        <w:t>regress ln_pcexpae_def11 sex $</w:t>
      </w:r>
      <w:proofErr w:type="spellStart"/>
      <w:r w:rsidRPr="00007BC3">
        <w:rPr>
          <w:rFonts w:ascii="Calibri" w:hAnsi="Calibri" w:cs="Calibri"/>
          <w:i/>
        </w:rPr>
        <w:t>head_char</w:t>
      </w:r>
      <w:proofErr w:type="spellEnd"/>
      <w:r w:rsidRPr="00007BC3">
        <w:rPr>
          <w:rFonts w:ascii="Calibri" w:hAnsi="Calibri" w:cs="Calibri"/>
          <w:i/>
        </w:rPr>
        <w:t xml:space="preserve"> $</w:t>
      </w:r>
      <w:proofErr w:type="spellStart"/>
      <w:r w:rsidRPr="00007BC3">
        <w:rPr>
          <w:rFonts w:ascii="Calibri" w:hAnsi="Calibri" w:cs="Calibri"/>
          <w:i/>
        </w:rPr>
        <w:t>hh_char</w:t>
      </w:r>
      <w:proofErr w:type="spellEnd"/>
    </w:p>
    <w:p w14:paraId="4AFB232B" w14:textId="77777777" w:rsidR="00007BC3" w:rsidRPr="00007BC3" w:rsidRDefault="00007BC3" w:rsidP="00007BC3">
      <w:pPr>
        <w:pStyle w:val="NormalWeb"/>
        <w:rPr>
          <w:rFonts w:ascii="Calibri" w:hAnsi="Calibri" w:cs="Calibri"/>
          <w:i/>
        </w:rPr>
      </w:pPr>
      <w:r w:rsidRPr="00007BC3">
        <w:rPr>
          <w:rFonts w:ascii="Calibri" w:hAnsi="Calibri" w:cs="Calibri"/>
          <w:i/>
        </w:rPr>
        <w:t>predict ln_pcexpae_def11_hat0</w:t>
      </w:r>
    </w:p>
    <w:p w14:paraId="1F80F3ED" w14:textId="77777777" w:rsidR="00007BC3" w:rsidRPr="00007BC3" w:rsidRDefault="00007BC3" w:rsidP="00007BC3">
      <w:pPr>
        <w:pStyle w:val="NormalWeb"/>
        <w:rPr>
          <w:rFonts w:ascii="Calibri" w:hAnsi="Calibri" w:cs="Calibri"/>
          <w:i/>
        </w:rPr>
      </w:pPr>
      <w:r w:rsidRPr="00007BC3">
        <w:rPr>
          <w:rFonts w:ascii="Calibri" w:hAnsi="Calibri" w:cs="Calibri"/>
          <w:i/>
        </w:rPr>
        <w:t>gen pcexpae_def11_hat0=</w:t>
      </w:r>
      <w:proofErr w:type="spellStart"/>
      <w:r w:rsidRPr="00007BC3">
        <w:rPr>
          <w:rFonts w:ascii="Calibri" w:hAnsi="Calibri" w:cs="Calibri"/>
          <w:i/>
        </w:rPr>
        <w:t>exp</w:t>
      </w:r>
      <w:proofErr w:type="spellEnd"/>
      <w:r w:rsidRPr="00007BC3">
        <w:rPr>
          <w:rFonts w:ascii="Calibri" w:hAnsi="Calibri" w:cs="Calibri"/>
          <w:i/>
        </w:rPr>
        <w:t>(ln_pcexpae_def11_hat0)</w:t>
      </w:r>
    </w:p>
    <w:p w14:paraId="311A93A1" w14:textId="77777777" w:rsidR="00007BC3" w:rsidRPr="00007BC3" w:rsidRDefault="00007BC3" w:rsidP="00007BC3">
      <w:pPr>
        <w:pStyle w:val="NormalWeb"/>
        <w:rPr>
          <w:rFonts w:ascii="Calibri" w:hAnsi="Calibri" w:cs="Calibri"/>
          <w:i/>
        </w:rPr>
      </w:pPr>
      <w:r w:rsidRPr="00007BC3">
        <w:rPr>
          <w:rFonts w:ascii="Calibri" w:hAnsi="Calibri" w:cs="Calibri"/>
          <w:i/>
        </w:rPr>
        <w:t>gen poor_hat0=1 if pcexpae_def11_hat0 &lt;= povline_def11</w:t>
      </w:r>
    </w:p>
    <w:p w14:paraId="4D0BB091" w14:textId="6E81A9F3" w:rsidR="00007BC3" w:rsidRPr="00007BC3" w:rsidRDefault="00007BC3" w:rsidP="00007BC3">
      <w:pPr>
        <w:pStyle w:val="NormalWeb"/>
        <w:rPr>
          <w:rFonts w:ascii="Calibri" w:hAnsi="Calibri" w:cs="Calibri"/>
          <w:i/>
        </w:rPr>
      </w:pPr>
      <w:r w:rsidRPr="00007BC3">
        <w:rPr>
          <w:rFonts w:ascii="Calibri" w:hAnsi="Calibri" w:cs="Calibri"/>
          <w:i/>
        </w:rPr>
        <w:t xml:space="preserve">replace poor_hat0=0 </w:t>
      </w:r>
      <w:proofErr w:type="gramStart"/>
      <w:r w:rsidRPr="00007BC3">
        <w:rPr>
          <w:rFonts w:ascii="Calibri" w:hAnsi="Calibri" w:cs="Calibri"/>
          <w:i/>
        </w:rPr>
        <w:t>if  pcexpae</w:t>
      </w:r>
      <w:proofErr w:type="gramEnd"/>
      <w:r w:rsidRPr="00007BC3">
        <w:rPr>
          <w:rFonts w:ascii="Calibri" w:hAnsi="Calibri" w:cs="Calibri"/>
          <w:i/>
        </w:rPr>
        <w:t>_def11_hat0 &gt; povline_def11</w:t>
      </w:r>
    </w:p>
    <w:p w14:paraId="54819573" w14:textId="77777777" w:rsidR="00007BC3" w:rsidRPr="00007BC3" w:rsidRDefault="00007BC3" w:rsidP="00007BC3">
      <w:pPr>
        <w:pStyle w:val="NormalWeb"/>
        <w:rPr>
          <w:rFonts w:ascii="Calibri" w:hAnsi="Calibri" w:cs="Calibri"/>
          <w:i/>
        </w:rPr>
      </w:pPr>
      <w:proofErr w:type="spellStart"/>
      <w:r w:rsidRPr="00007BC3">
        <w:rPr>
          <w:rFonts w:ascii="Calibri" w:hAnsi="Calibri" w:cs="Calibri"/>
          <w:i/>
        </w:rPr>
        <w:t>bys</w:t>
      </w:r>
      <w:proofErr w:type="spellEnd"/>
      <w:r w:rsidRPr="00007BC3">
        <w:rPr>
          <w:rFonts w:ascii="Calibri" w:hAnsi="Calibri" w:cs="Calibri"/>
          <w:i/>
        </w:rPr>
        <w:t xml:space="preserve"> survey: sum poverty </w:t>
      </w:r>
      <w:proofErr w:type="spellStart"/>
      <w:r w:rsidRPr="00007BC3">
        <w:rPr>
          <w:rFonts w:ascii="Calibri" w:hAnsi="Calibri" w:cs="Calibri"/>
          <w:i/>
        </w:rPr>
        <w:t>poor_hat</w:t>
      </w:r>
      <w:proofErr w:type="spellEnd"/>
      <w:r w:rsidRPr="00007BC3">
        <w:rPr>
          <w:rFonts w:ascii="Calibri" w:hAnsi="Calibri" w:cs="Calibri"/>
          <w:i/>
        </w:rPr>
        <w:t xml:space="preserve"> poor_hat0 [aw=</w:t>
      </w:r>
      <w:proofErr w:type="spellStart"/>
      <w:proofErr w:type="gramStart"/>
      <w:r w:rsidRPr="00007BC3">
        <w:rPr>
          <w:rFonts w:ascii="Calibri" w:hAnsi="Calibri" w:cs="Calibri"/>
          <w:i/>
        </w:rPr>
        <w:t>nweight</w:t>
      </w:r>
      <w:proofErr w:type="spellEnd"/>
      <w:r w:rsidRPr="00007BC3">
        <w:rPr>
          <w:rFonts w:ascii="Calibri" w:hAnsi="Calibri" w:cs="Calibri"/>
          <w:i/>
        </w:rPr>
        <w:t>]  if</w:t>
      </w:r>
      <w:proofErr w:type="gramEnd"/>
      <w:r w:rsidRPr="00007BC3">
        <w:rPr>
          <w:rFonts w:ascii="Calibri" w:hAnsi="Calibri" w:cs="Calibri"/>
          <w:i/>
        </w:rPr>
        <w:t xml:space="preserve"> pcexpae_def11_hat!=. &amp; year==2016</w:t>
      </w:r>
    </w:p>
    <w:p w14:paraId="37BF7F2E" w14:textId="0A4F3067" w:rsidR="00FB64CA" w:rsidRPr="003B14E9" w:rsidRDefault="00007BC3" w:rsidP="00007BC3">
      <w:pPr>
        <w:pStyle w:val="NormalWeb"/>
        <w:spacing w:before="0" w:beforeAutospacing="0" w:after="0" w:afterAutospacing="0"/>
        <w:rPr>
          <w:rFonts w:ascii="Calibri" w:hAnsi="Calibri" w:cs="Calibri"/>
        </w:rPr>
      </w:pPr>
      <w:proofErr w:type="spellStart"/>
      <w:r w:rsidRPr="00007BC3">
        <w:rPr>
          <w:rFonts w:ascii="Calibri" w:hAnsi="Calibri" w:cs="Calibri"/>
          <w:i/>
        </w:rPr>
        <w:t>bys</w:t>
      </w:r>
      <w:proofErr w:type="spellEnd"/>
      <w:r w:rsidRPr="00007BC3">
        <w:rPr>
          <w:rFonts w:ascii="Calibri" w:hAnsi="Calibri" w:cs="Calibri"/>
          <w:i/>
        </w:rPr>
        <w:t xml:space="preserve"> year: sum poverty </w:t>
      </w:r>
      <w:proofErr w:type="spellStart"/>
      <w:r w:rsidRPr="00007BC3">
        <w:rPr>
          <w:rFonts w:ascii="Calibri" w:hAnsi="Calibri" w:cs="Calibri"/>
          <w:i/>
        </w:rPr>
        <w:t>poor_hat</w:t>
      </w:r>
      <w:proofErr w:type="spellEnd"/>
      <w:r w:rsidRPr="00007BC3">
        <w:rPr>
          <w:rFonts w:ascii="Calibri" w:hAnsi="Calibri" w:cs="Calibri"/>
          <w:i/>
        </w:rPr>
        <w:t xml:space="preserve"> poor_hat0 [aw=</w:t>
      </w:r>
      <w:proofErr w:type="spellStart"/>
      <w:proofErr w:type="gramStart"/>
      <w:r w:rsidRPr="00007BC3">
        <w:rPr>
          <w:rFonts w:ascii="Calibri" w:hAnsi="Calibri" w:cs="Calibri"/>
          <w:i/>
        </w:rPr>
        <w:t>nweight</w:t>
      </w:r>
      <w:proofErr w:type="spellEnd"/>
      <w:r w:rsidRPr="00007BC3">
        <w:rPr>
          <w:rFonts w:ascii="Calibri" w:hAnsi="Calibri" w:cs="Calibri"/>
          <w:i/>
        </w:rPr>
        <w:t>]  if</w:t>
      </w:r>
      <w:proofErr w:type="gramEnd"/>
      <w:r w:rsidRPr="00007BC3">
        <w:rPr>
          <w:rFonts w:ascii="Calibri" w:hAnsi="Calibri" w:cs="Calibri"/>
          <w:i/>
        </w:rPr>
        <w:t xml:space="preserve"> pcexpae_def11_hat!=. &amp; survey=="LFS"</w:t>
      </w:r>
    </w:p>
    <w:p w14:paraId="37DD0B18" w14:textId="5F0757C8" w:rsidR="00B36AD2" w:rsidRPr="003B14E9" w:rsidRDefault="00B36AD2" w:rsidP="00B36AD2">
      <w:pPr>
        <w:pStyle w:val="NormalWeb"/>
        <w:spacing w:before="0" w:beforeAutospacing="0" w:after="0" w:afterAutospacing="0"/>
        <w:rPr>
          <w:rFonts w:ascii="Calibri" w:hAnsi="Calibri" w:cs="Calibri"/>
        </w:rPr>
      </w:pPr>
      <w:r w:rsidRPr="003B14E9">
        <w:rPr>
          <w:rFonts w:ascii="Calibri" w:hAnsi="Calibri" w:cs="Calibri"/>
        </w:rPr>
        <w:t> </w:t>
      </w:r>
    </w:p>
    <w:p w14:paraId="6B260775" w14:textId="5E16F494" w:rsidR="00986B99" w:rsidRPr="003B14E9" w:rsidRDefault="00986B99" w:rsidP="00B36AD2">
      <w:pPr>
        <w:pStyle w:val="NormalWeb"/>
        <w:spacing w:before="0" w:beforeAutospacing="0" w:after="0" w:afterAutospacing="0"/>
        <w:rPr>
          <w:rFonts w:ascii="Calibri" w:hAnsi="Calibri" w:cs="Calibri"/>
          <w:b/>
        </w:rPr>
      </w:pPr>
      <w:r w:rsidRPr="003B14E9">
        <w:rPr>
          <w:rFonts w:ascii="Calibri" w:hAnsi="Calibri" w:cs="Calibri"/>
          <w:b/>
        </w:rPr>
        <w:t>KEY ASSUMPTIONS:</w:t>
      </w:r>
    </w:p>
    <w:p w14:paraId="31B1CD06" w14:textId="77777777" w:rsidR="00FB64CA" w:rsidRPr="003B14E9" w:rsidRDefault="00FB64CA" w:rsidP="00B36AD2">
      <w:pPr>
        <w:pStyle w:val="NormalWeb"/>
        <w:spacing w:before="0" w:beforeAutospacing="0" w:after="0" w:afterAutospacing="0"/>
        <w:rPr>
          <w:rFonts w:ascii="Calibri" w:hAnsi="Calibri" w:cs="Calibri"/>
        </w:rPr>
      </w:pPr>
    </w:p>
    <w:p w14:paraId="3EB26344" w14:textId="5C971000" w:rsidR="00986B99" w:rsidRPr="003B14E9" w:rsidRDefault="00986B99" w:rsidP="00986B99">
      <w:pPr>
        <w:pStyle w:val="NormalWeb"/>
        <w:numPr>
          <w:ilvl w:val="0"/>
          <w:numId w:val="1"/>
        </w:numPr>
        <w:spacing w:before="0" w:beforeAutospacing="0" w:after="0" w:afterAutospacing="0"/>
        <w:rPr>
          <w:rFonts w:ascii="Calibri" w:hAnsi="Calibri" w:cs="Calibri"/>
        </w:rPr>
      </w:pPr>
      <w:r w:rsidRPr="003B14E9">
        <w:rPr>
          <w:rFonts w:ascii="Calibri" w:hAnsi="Calibri" w:cs="Calibri"/>
        </w:rPr>
        <w:t>the questions in the two surveys are consistent. The common variables in the two surveys must measure the same version of a concept.</w:t>
      </w:r>
    </w:p>
    <w:p w14:paraId="77481128" w14:textId="3CF44C40" w:rsidR="00986B99" w:rsidRPr="003B14E9" w:rsidRDefault="00986B99" w:rsidP="00986B99">
      <w:pPr>
        <w:pStyle w:val="NormalWeb"/>
        <w:numPr>
          <w:ilvl w:val="0"/>
          <w:numId w:val="1"/>
        </w:numPr>
        <w:spacing w:before="0" w:beforeAutospacing="0" w:after="0" w:afterAutospacing="0"/>
        <w:rPr>
          <w:rFonts w:ascii="Calibri" w:hAnsi="Calibri" w:cs="Calibri"/>
        </w:rPr>
      </w:pPr>
      <w:r w:rsidRPr="003B14E9">
        <w:rPr>
          <w:rFonts w:ascii="Calibri" w:hAnsi="Calibri" w:cs="Calibri"/>
        </w:rPr>
        <w:t xml:space="preserve"> The model must be time</w:t>
      </w:r>
      <w:r w:rsidR="00955117" w:rsidRPr="003B14E9">
        <w:rPr>
          <w:rFonts w:ascii="Calibri" w:hAnsi="Calibri" w:cs="Calibri"/>
        </w:rPr>
        <w:t>-invariant</w:t>
      </w:r>
      <w:r w:rsidRPr="003B14E9">
        <w:rPr>
          <w:rFonts w:ascii="Calibri" w:hAnsi="Calibri" w:cs="Calibri"/>
        </w:rPr>
        <w:t xml:space="preserve"> so that the estimated parameters from one survey one years can be useful in </w:t>
      </w:r>
      <w:r w:rsidR="00955117" w:rsidRPr="003B14E9">
        <w:rPr>
          <w:rFonts w:ascii="Calibri" w:hAnsi="Calibri" w:cs="Calibri"/>
        </w:rPr>
        <w:t>imputing</w:t>
      </w:r>
      <w:r w:rsidRPr="003B14E9">
        <w:rPr>
          <w:rFonts w:ascii="Calibri" w:hAnsi="Calibri" w:cs="Calibri"/>
        </w:rPr>
        <w:t xml:space="preserve"> consumptions in other data in other year. </w:t>
      </w:r>
    </w:p>
    <w:p w14:paraId="488F64C9" w14:textId="401A5F4B" w:rsidR="00986B99" w:rsidRPr="003B14E9" w:rsidRDefault="00986B99" w:rsidP="00986B99">
      <w:pPr>
        <w:pStyle w:val="NormalWeb"/>
        <w:numPr>
          <w:ilvl w:val="0"/>
          <w:numId w:val="1"/>
        </w:numPr>
        <w:spacing w:before="0" w:beforeAutospacing="0" w:after="0" w:afterAutospacing="0"/>
        <w:rPr>
          <w:rFonts w:ascii="Calibri" w:hAnsi="Calibri" w:cs="Calibri"/>
        </w:rPr>
      </w:pPr>
      <w:r w:rsidRPr="003B14E9">
        <w:rPr>
          <w:rFonts w:ascii="Calibri" w:hAnsi="Calibri" w:cs="Calibri"/>
        </w:rPr>
        <w:t>Common variables of the two surveys can explain a large share of the variation in household expenditures and poverty.</w:t>
      </w:r>
    </w:p>
    <w:p w14:paraId="230214A4" w14:textId="17BCFF00" w:rsidR="00B36AD2" w:rsidRPr="003B14E9" w:rsidRDefault="00986B99" w:rsidP="00986B99">
      <w:pPr>
        <w:pStyle w:val="NormalWeb"/>
        <w:numPr>
          <w:ilvl w:val="0"/>
          <w:numId w:val="1"/>
        </w:numPr>
        <w:spacing w:before="0" w:beforeAutospacing="0" w:after="0" w:afterAutospacing="0"/>
        <w:rPr>
          <w:rFonts w:ascii="Calibri" w:hAnsi="Calibri" w:cs="Calibri"/>
        </w:rPr>
      </w:pPr>
      <w:r w:rsidRPr="003B14E9">
        <w:rPr>
          <w:rFonts w:ascii="Calibri" w:hAnsi="Calibri" w:cs="Calibri"/>
        </w:rPr>
        <w:lastRenderedPageBreak/>
        <w:t>Sampling design should be comparable across the surveys</w:t>
      </w:r>
    </w:p>
    <w:p w14:paraId="4D9A8EAE" w14:textId="77777777" w:rsidR="00986B99" w:rsidRPr="003B14E9" w:rsidRDefault="00986B99" w:rsidP="00986B99">
      <w:pPr>
        <w:pStyle w:val="NormalWeb"/>
        <w:spacing w:before="0" w:beforeAutospacing="0" w:after="0" w:afterAutospacing="0"/>
        <w:ind w:left="40"/>
        <w:rPr>
          <w:rFonts w:ascii="Calibri" w:hAnsi="Calibri" w:cs="Calibri"/>
        </w:rPr>
      </w:pPr>
    </w:p>
    <w:p w14:paraId="21DEA3EF" w14:textId="36DACA00" w:rsidR="00B36AD2" w:rsidRPr="003B14E9" w:rsidRDefault="00B36AD2" w:rsidP="00B36AD2">
      <w:pPr>
        <w:pStyle w:val="NormalWeb"/>
        <w:spacing w:before="0" w:beforeAutospacing="0" w:after="0" w:afterAutospacing="0"/>
        <w:rPr>
          <w:rFonts w:ascii="Calibri" w:hAnsi="Calibri" w:cs="Calibri"/>
        </w:rPr>
      </w:pPr>
      <w:r w:rsidRPr="003B14E9">
        <w:rPr>
          <w:rFonts w:ascii="Calibri" w:hAnsi="Calibri" w:cs="Calibri"/>
        </w:rPr>
        <w:t xml:space="preserve">This survey-to-survey imputation relies on </w:t>
      </w:r>
      <w:r w:rsidR="00986B99" w:rsidRPr="003B14E9">
        <w:rPr>
          <w:rFonts w:ascii="Calibri" w:hAnsi="Calibri" w:cs="Calibri"/>
        </w:rPr>
        <w:t>these</w:t>
      </w:r>
      <w:r w:rsidRPr="003B14E9">
        <w:rPr>
          <w:rFonts w:ascii="Calibri" w:hAnsi="Calibri" w:cs="Calibri"/>
        </w:rPr>
        <w:t xml:space="preserve"> key assumptions</w:t>
      </w:r>
      <w:r w:rsidR="00986B99" w:rsidRPr="003B14E9">
        <w:rPr>
          <w:rFonts w:ascii="Calibri" w:hAnsi="Calibri" w:cs="Calibri"/>
        </w:rPr>
        <w:t xml:space="preserve"> above, violations of them could result in </w:t>
      </w:r>
      <w:r w:rsidR="00D751CD" w:rsidRPr="003B14E9">
        <w:rPr>
          <w:rFonts w:ascii="Calibri" w:hAnsi="Calibri" w:cs="Calibri"/>
        </w:rPr>
        <w:t xml:space="preserve">a </w:t>
      </w:r>
      <w:r w:rsidR="00986B99" w:rsidRPr="003B14E9">
        <w:rPr>
          <w:rFonts w:ascii="Calibri" w:hAnsi="Calibri" w:cs="Calibri"/>
        </w:rPr>
        <w:t xml:space="preserve">biased imputation of the poverty rates.  </w:t>
      </w:r>
    </w:p>
    <w:p w14:paraId="7543BED2" w14:textId="77777777" w:rsidR="00B36AD2" w:rsidRPr="003B14E9" w:rsidRDefault="00B36AD2" w:rsidP="00B36AD2">
      <w:pPr>
        <w:pStyle w:val="NormalWeb"/>
        <w:spacing w:before="0" w:beforeAutospacing="0" w:after="0" w:afterAutospacing="0"/>
        <w:rPr>
          <w:rFonts w:ascii="Calibri" w:hAnsi="Calibri" w:cs="Calibri"/>
        </w:rPr>
      </w:pPr>
      <w:r w:rsidRPr="003B14E9">
        <w:rPr>
          <w:rFonts w:ascii="Calibri" w:hAnsi="Calibri" w:cs="Calibri"/>
        </w:rPr>
        <w:t> </w:t>
      </w:r>
    </w:p>
    <w:p w14:paraId="42FC6491" w14:textId="7C0A96C0" w:rsidR="00B36AD2" w:rsidRPr="003B14E9" w:rsidRDefault="00B36AD2" w:rsidP="00B36AD2">
      <w:pPr>
        <w:pStyle w:val="NormalWeb"/>
        <w:spacing w:before="0" w:beforeAutospacing="0" w:after="0" w:afterAutospacing="0"/>
        <w:rPr>
          <w:rFonts w:ascii="Calibri" w:hAnsi="Calibri" w:cs="Calibri"/>
          <w:b/>
        </w:rPr>
      </w:pPr>
      <w:r w:rsidRPr="003B14E9">
        <w:rPr>
          <w:rFonts w:ascii="Calibri" w:hAnsi="Calibri" w:cs="Calibri"/>
          <w:b/>
        </w:rPr>
        <w:t>DATA:</w:t>
      </w:r>
    </w:p>
    <w:p w14:paraId="3D463411" w14:textId="77777777" w:rsidR="0027568E" w:rsidRPr="003B14E9" w:rsidRDefault="0027568E" w:rsidP="00B36AD2">
      <w:pPr>
        <w:pStyle w:val="NormalWeb"/>
        <w:spacing w:before="0" w:beforeAutospacing="0" w:after="0" w:afterAutospacing="0"/>
        <w:rPr>
          <w:rFonts w:ascii="Calibri" w:hAnsi="Calibri" w:cs="Calibri"/>
          <w:b/>
        </w:rPr>
      </w:pPr>
    </w:p>
    <w:p w14:paraId="54058018" w14:textId="5201CD32" w:rsidR="00B36AD2" w:rsidRPr="003B14E9" w:rsidRDefault="0061699E" w:rsidP="00B36AD2">
      <w:pPr>
        <w:pStyle w:val="NormalWeb"/>
        <w:spacing w:before="0" w:beforeAutospacing="0" w:after="0" w:afterAutospacing="0"/>
        <w:rPr>
          <w:rFonts w:ascii="Calibri" w:hAnsi="Calibri" w:cs="Calibri"/>
        </w:rPr>
      </w:pPr>
      <w:r w:rsidRPr="003B14E9">
        <w:rPr>
          <w:rFonts w:ascii="Calibri" w:hAnsi="Calibri" w:cs="Calibri"/>
        </w:rPr>
        <w:t>Household Budget Survey (HBS)</w:t>
      </w:r>
      <w:r w:rsidR="00395372" w:rsidRPr="003B14E9">
        <w:rPr>
          <w:rFonts w:ascii="Calibri" w:hAnsi="Calibri" w:cs="Calibri"/>
        </w:rPr>
        <w:t xml:space="preserve"> 2016 </w:t>
      </w:r>
      <w:r w:rsidRPr="003B14E9">
        <w:rPr>
          <w:rFonts w:ascii="Calibri" w:hAnsi="Calibri" w:cs="Calibri"/>
        </w:rPr>
        <w:t>and Labor Force Survey (</w:t>
      </w:r>
      <w:r w:rsidR="00395372" w:rsidRPr="003B14E9">
        <w:rPr>
          <w:rFonts w:ascii="Calibri" w:hAnsi="Calibri" w:cs="Calibri"/>
        </w:rPr>
        <w:t>LFS</w:t>
      </w:r>
      <w:r w:rsidRPr="003B14E9">
        <w:rPr>
          <w:rFonts w:ascii="Calibri" w:hAnsi="Calibri" w:cs="Calibri"/>
        </w:rPr>
        <w:t>)</w:t>
      </w:r>
      <w:r w:rsidR="00395372" w:rsidRPr="003B14E9">
        <w:rPr>
          <w:rFonts w:ascii="Calibri" w:hAnsi="Calibri" w:cs="Calibri"/>
        </w:rPr>
        <w:t xml:space="preserve"> 2008-2016</w:t>
      </w:r>
      <w:r w:rsidR="003975EF">
        <w:rPr>
          <w:rFonts w:ascii="Calibri" w:hAnsi="Calibri" w:cs="Calibri"/>
        </w:rPr>
        <w:t xml:space="preserve"> (missing 2010)</w:t>
      </w:r>
      <w:r w:rsidRPr="003B14E9">
        <w:rPr>
          <w:rFonts w:ascii="Calibri" w:hAnsi="Calibri" w:cs="Calibri"/>
        </w:rPr>
        <w:t xml:space="preserve">. </w:t>
      </w:r>
      <w:r w:rsidR="007E2013" w:rsidRPr="003B14E9">
        <w:rPr>
          <w:rFonts w:ascii="Calibri" w:hAnsi="Calibri" w:cs="Calibri"/>
        </w:rPr>
        <w:t>Table 1 b</w:t>
      </w:r>
      <w:r w:rsidRPr="003B14E9">
        <w:rPr>
          <w:rFonts w:ascii="Calibri" w:hAnsi="Calibri" w:cs="Calibri"/>
        </w:rPr>
        <w:t xml:space="preserve">elow is the summary statistics for </w:t>
      </w:r>
      <w:r w:rsidR="007E2013" w:rsidRPr="003B14E9">
        <w:rPr>
          <w:rFonts w:ascii="Calibri" w:hAnsi="Calibri" w:cs="Calibri"/>
        </w:rPr>
        <w:t xml:space="preserve">variables common across survey. </w:t>
      </w:r>
    </w:p>
    <w:p w14:paraId="7BA7990D" w14:textId="46627068" w:rsidR="009445ED" w:rsidRDefault="009445ED" w:rsidP="00B36AD2">
      <w:pPr>
        <w:pStyle w:val="NormalWeb"/>
        <w:spacing w:before="0" w:beforeAutospacing="0" w:after="0" w:afterAutospacing="0"/>
        <w:rPr>
          <w:rFonts w:ascii="Calibri" w:hAnsi="Calibri" w:cs="Calibri"/>
          <w:sz w:val="22"/>
          <w:szCs w:val="22"/>
        </w:rPr>
      </w:pPr>
    </w:p>
    <w:p w14:paraId="1721F141" w14:textId="714DC450" w:rsidR="007E2013" w:rsidRDefault="007E2013" w:rsidP="00B36AD2">
      <w:pPr>
        <w:pStyle w:val="NormalWeb"/>
        <w:spacing w:before="0" w:beforeAutospacing="0" w:after="0" w:afterAutospacing="0"/>
        <w:rPr>
          <w:rFonts w:ascii="Calibri" w:hAnsi="Calibri" w:cs="Calibri"/>
          <w:sz w:val="22"/>
          <w:szCs w:val="22"/>
        </w:rPr>
      </w:pPr>
      <w:r>
        <w:rPr>
          <w:rFonts w:ascii="Calibri" w:hAnsi="Calibri" w:cs="Calibri"/>
          <w:sz w:val="22"/>
          <w:szCs w:val="22"/>
        </w:rPr>
        <w:t>Table 1:</w:t>
      </w:r>
      <w:r w:rsidR="00CA7B6E">
        <w:rPr>
          <w:rFonts w:ascii="Calibri" w:hAnsi="Calibri" w:cs="Calibri"/>
          <w:sz w:val="22"/>
          <w:szCs w:val="22"/>
        </w:rPr>
        <w:t xml:space="preserve"> summary statistics</w:t>
      </w:r>
    </w:p>
    <w:p w14:paraId="62211E94" w14:textId="6BAFAFF9" w:rsidR="0061699E" w:rsidRDefault="001F4032" w:rsidP="00B36AD2">
      <w:pPr>
        <w:pStyle w:val="NormalWeb"/>
        <w:spacing w:before="0" w:beforeAutospacing="0" w:after="0" w:afterAutospacing="0"/>
        <w:rPr>
          <w:rFonts w:ascii="Calibri" w:hAnsi="Calibri" w:cs="Calibri"/>
          <w:sz w:val="22"/>
          <w:szCs w:val="22"/>
        </w:rPr>
      </w:pPr>
      <w:r w:rsidRPr="001F4032">
        <w:rPr>
          <w:rFonts w:ascii="Calibri" w:hAnsi="Calibri" w:cs="Calibri"/>
          <w:sz w:val="22"/>
          <w:szCs w:val="22"/>
        </w:rPr>
        <w:drawing>
          <wp:inline distT="0" distB="0" distL="0" distR="0" wp14:anchorId="4DFED473" wp14:editId="3B1A62D7">
            <wp:extent cx="5943600" cy="307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0860"/>
                    </a:xfrm>
                    <a:prstGeom prst="rect">
                      <a:avLst/>
                    </a:prstGeom>
                  </pic:spPr>
                </pic:pic>
              </a:graphicData>
            </a:graphic>
          </wp:inline>
        </w:drawing>
      </w:r>
    </w:p>
    <w:p w14:paraId="4ACFE53A" w14:textId="2499C713" w:rsidR="0039659A" w:rsidRDefault="0039659A" w:rsidP="00B36AD2">
      <w:pPr>
        <w:pStyle w:val="NormalWeb"/>
        <w:spacing w:before="0" w:beforeAutospacing="0" w:after="0" w:afterAutospacing="0"/>
        <w:rPr>
          <w:rFonts w:ascii="Calibri" w:hAnsi="Calibri" w:cs="Calibri"/>
          <w:sz w:val="22"/>
          <w:szCs w:val="22"/>
        </w:rPr>
      </w:pPr>
    </w:p>
    <w:p w14:paraId="75A87003" w14:textId="65CA1E55" w:rsidR="00D751CD" w:rsidRPr="003B14E9" w:rsidRDefault="007D4C11" w:rsidP="00B36AD2">
      <w:pPr>
        <w:pStyle w:val="NormalWeb"/>
        <w:spacing w:before="0" w:beforeAutospacing="0" w:after="0" w:afterAutospacing="0"/>
        <w:rPr>
          <w:rFonts w:ascii="Calibri" w:hAnsi="Calibri" w:cs="Calibri"/>
        </w:rPr>
      </w:pPr>
      <w:r w:rsidRPr="003B14E9">
        <w:rPr>
          <w:rFonts w:ascii="Calibri" w:hAnsi="Calibri" w:cs="Calibri"/>
        </w:rPr>
        <w:t>Most variables are comparable</w:t>
      </w:r>
      <w:r w:rsidR="00D63231">
        <w:rPr>
          <w:rFonts w:ascii="Calibri" w:hAnsi="Calibri" w:cs="Calibri"/>
        </w:rPr>
        <w:t xml:space="preserve"> across survey and year.</w:t>
      </w:r>
      <w:r w:rsidR="00F43271" w:rsidRPr="003B14E9">
        <w:rPr>
          <w:rFonts w:ascii="Calibri" w:hAnsi="Calibri" w:cs="Calibri"/>
        </w:rPr>
        <w:t xml:space="preserve"> </w:t>
      </w:r>
    </w:p>
    <w:p w14:paraId="3364CCBF" w14:textId="42001D6D" w:rsidR="00C65434" w:rsidRDefault="00C65434" w:rsidP="00B36AD2">
      <w:pPr>
        <w:pStyle w:val="NormalWeb"/>
        <w:spacing w:before="0" w:beforeAutospacing="0" w:after="0" w:afterAutospacing="0"/>
        <w:rPr>
          <w:rFonts w:ascii="Calibri" w:hAnsi="Calibri" w:cs="Calibri"/>
          <w:sz w:val="22"/>
          <w:szCs w:val="22"/>
        </w:rPr>
      </w:pPr>
    </w:p>
    <w:p w14:paraId="32B43EFD" w14:textId="14E07183" w:rsidR="00714CFB" w:rsidRDefault="00714CFB"/>
    <w:p w14:paraId="016F67FD" w14:textId="29F50DA2" w:rsidR="00967530" w:rsidRDefault="00967530"/>
    <w:p w14:paraId="3918C696" w14:textId="06873975" w:rsidR="00967530" w:rsidRDefault="00967530"/>
    <w:p w14:paraId="0CB3E7EB" w14:textId="6CD4CE80" w:rsidR="00967530" w:rsidRDefault="00967530"/>
    <w:p w14:paraId="3B03042E" w14:textId="7DC41FF7" w:rsidR="00967530" w:rsidRDefault="00967530"/>
    <w:p w14:paraId="680B3CF7" w14:textId="122EC1D9" w:rsidR="00967530" w:rsidRDefault="00967530"/>
    <w:p w14:paraId="26CF6DD0" w14:textId="7EB47F14" w:rsidR="00967530" w:rsidRDefault="00967530"/>
    <w:p w14:paraId="6D7C1D25" w14:textId="4D771072" w:rsidR="00967530" w:rsidRDefault="00967530"/>
    <w:p w14:paraId="6BBED6EE" w14:textId="1348496C" w:rsidR="00967530" w:rsidRDefault="00967530"/>
    <w:p w14:paraId="57356982" w14:textId="371D7FB0" w:rsidR="00967530" w:rsidRDefault="00967530"/>
    <w:p w14:paraId="01B84627" w14:textId="1567F706" w:rsidR="00967530" w:rsidRDefault="00967530"/>
    <w:p w14:paraId="507C6524" w14:textId="4F40FD41" w:rsidR="00967530" w:rsidRDefault="00967530"/>
    <w:p w14:paraId="0B408507" w14:textId="453C0BEC" w:rsidR="00967530" w:rsidRDefault="00967530"/>
    <w:p w14:paraId="2BA24749" w14:textId="0B957A3D" w:rsidR="00967530" w:rsidRDefault="00967530"/>
    <w:p w14:paraId="007F2AEA" w14:textId="2DB39D00" w:rsidR="00967530" w:rsidRDefault="00967530"/>
    <w:p w14:paraId="5E9AC2BB" w14:textId="722D6B31" w:rsidR="00967530" w:rsidRDefault="00967530"/>
    <w:p w14:paraId="5376247F" w14:textId="4D104EAA" w:rsidR="00967530" w:rsidRPr="00967530" w:rsidRDefault="00967530" w:rsidP="00967530">
      <w:pPr>
        <w:pStyle w:val="NormalWeb"/>
        <w:spacing w:before="0" w:beforeAutospacing="0" w:after="0" w:afterAutospacing="0"/>
        <w:rPr>
          <w:rFonts w:ascii="Calibri" w:hAnsi="Calibri" w:cs="Calibri"/>
          <w:b/>
          <w:sz w:val="22"/>
          <w:szCs w:val="22"/>
        </w:rPr>
      </w:pPr>
      <w:r w:rsidRPr="0027568E">
        <w:rPr>
          <w:rFonts w:ascii="Calibri" w:hAnsi="Calibri" w:cs="Calibri"/>
          <w:b/>
          <w:sz w:val="22"/>
          <w:szCs w:val="22"/>
        </w:rPr>
        <w:t>RESULTS:</w:t>
      </w:r>
    </w:p>
    <w:p w14:paraId="24508AB3" w14:textId="5C0E79E5" w:rsidR="008A1960" w:rsidRDefault="008A1960">
      <w:r>
        <w:t>Table 2:</w:t>
      </w:r>
    </w:p>
    <w:p w14:paraId="2869E157" w14:textId="7A198B21" w:rsidR="00714CFB" w:rsidRDefault="001F4032">
      <w:r w:rsidRPr="001F4032">
        <w:drawing>
          <wp:inline distT="0" distB="0" distL="0" distR="0" wp14:anchorId="40FB7995" wp14:editId="666653B2">
            <wp:extent cx="5537541" cy="4396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2241" cy="4400634"/>
                    </a:xfrm>
                    <a:prstGeom prst="rect">
                      <a:avLst/>
                    </a:prstGeom>
                  </pic:spPr>
                </pic:pic>
              </a:graphicData>
            </a:graphic>
          </wp:inline>
        </w:drawing>
      </w:r>
    </w:p>
    <w:p w14:paraId="6ACE57A1" w14:textId="4F81971E" w:rsidR="00CC6159" w:rsidRDefault="00CC6159"/>
    <w:p w14:paraId="485703DC" w14:textId="5CE9481E" w:rsidR="00E84B6F" w:rsidRDefault="004A68FC">
      <w:r>
        <w:t>The resulting imputed poverty rates are in Table 3</w:t>
      </w:r>
      <w:r w:rsidR="00E84B6F">
        <w:t>. Notice that the imputed poverty rate</w:t>
      </w:r>
      <w:r w:rsidR="00AF101E">
        <w:t xml:space="preserve"> </w:t>
      </w:r>
      <w:r w:rsidR="00AF101E">
        <w:t>(</w:t>
      </w:r>
      <w:r w:rsidR="00AF101E">
        <w:t>24.</w:t>
      </w:r>
      <w:r w:rsidR="00660472">
        <w:t>8</w:t>
      </w:r>
      <w:r w:rsidR="00AF101E">
        <w:t>%</w:t>
      </w:r>
      <w:r w:rsidR="00AF101E">
        <w:t>)</w:t>
      </w:r>
      <w:r w:rsidR="00AF101E">
        <w:t xml:space="preserve"> using MI method</w:t>
      </w:r>
      <w:r w:rsidR="00E84B6F">
        <w:t xml:space="preserve"> from LFS 2016 is very close to the direct calculation</w:t>
      </w:r>
      <w:r w:rsidR="00AF101E">
        <w:t xml:space="preserve"> (26.6%)</w:t>
      </w:r>
      <w:r w:rsidR="00E84B6F">
        <w:t xml:space="preserve"> from HBS 2016 (</w:t>
      </w:r>
      <w:r w:rsidR="00AF101E">
        <w:t>1</w:t>
      </w:r>
      <w:r w:rsidR="00E84B6F">
        <w:t>.</w:t>
      </w:r>
      <w:r w:rsidR="00AF101E">
        <w:t>8% higher than MI result</w:t>
      </w:r>
      <w:r w:rsidR="00E84B6F">
        <w:t>)</w:t>
      </w:r>
      <w:r w:rsidR="00AF101E">
        <w:t xml:space="preserve">, which is also close to </w:t>
      </w:r>
      <w:r w:rsidR="00E84B6F">
        <w:t xml:space="preserve">the poverty </w:t>
      </w:r>
      <w:r w:rsidR="00AF101E">
        <w:t>rated imputed using</w:t>
      </w:r>
      <w:r w:rsidR="00E84B6F">
        <w:t xml:space="preserve"> the HBS 2016</w:t>
      </w:r>
      <w:r w:rsidR="00AF101E">
        <w:t xml:space="preserve"> (24.5 </w:t>
      </w:r>
      <w:r w:rsidR="00660472">
        <w:t>%</w:t>
      </w:r>
      <w:r w:rsidR="00AF101E">
        <w:t xml:space="preserve">). </w:t>
      </w:r>
      <w:r w:rsidR="00660472">
        <w:t xml:space="preserve">The closeness between the imputed poverty rates from HBS 2016 and LFS 2016 gives us confidence on our imputation model. The third column reports the imputation results from a simple linear regression model which underperforms. </w:t>
      </w:r>
    </w:p>
    <w:p w14:paraId="7C807E09" w14:textId="687028FC" w:rsidR="00660472" w:rsidRDefault="00660472"/>
    <w:p w14:paraId="31E1465B" w14:textId="22383A0B" w:rsidR="00660472" w:rsidRDefault="00660472">
      <w:r>
        <w:t>To conclude, by applying MI method to HBS 2016 and LFS 200</w:t>
      </w:r>
      <w:r w:rsidR="003975EF">
        <w:t>8</w:t>
      </w:r>
      <w:r>
        <w:t xml:space="preserve">-2016 (2010 missing), we successfully imputed poverty rates for St. Lucia for the years lack of consumption data. </w:t>
      </w:r>
    </w:p>
    <w:p w14:paraId="48FAAE8C" w14:textId="6F48A1CD" w:rsidR="00E84B6F" w:rsidRDefault="00E84B6F"/>
    <w:p w14:paraId="50743766" w14:textId="157E1CB3" w:rsidR="003B14E9" w:rsidRDefault="003B14E9"/>
    <w:p w14:paraId="221FADEF" w14:textId="3460786D" w:rsidR="003B14E9" w:rsidRDefault="003B14E9"/>
    <w:p w14:paraId="73F8B5D3" w14:textId="276463C1" w:rsidR="003B14E9" w:rsidRDefault="003B14E9"/>
    <w:p w14:paraId="51539F94" w14:textId="101DE103" w:rsidR="003B14E9" w:rsidRDefault="003B14E9"/>
    <w:p w14:paraId="654DE74F" w14:textId="78AFBCE1" w:rsidR="003B14E9" w:rsidRDefault="003B14E9"/>
    <w:p w14:paraId="08EDF542" w14:textId="2BE69FA6" w:rsidR="003B14E9" w:rsidRDefault="003B14E9"/>
    <w:p w14:paraId="49875F66" w14:textId="69639974" w:rsidR="003B14E9" w:rsidRDefault="003B14E9"/>
    <w:p w14:paraId="2D02E955" w14:textId="63BE34D3" w:rsidR="003B14E9" w:rsidRDefault="003B14E9"/>
    <w:p w14:paraId="12FD5F6B" w14:textId="77777777" w:rsidR="003B14E9" w:rsidRDefault="003B14E9"/>
    <w:p w14:paraId="1A7BD2AC" w14:textId="129B2D08" w:rsidR="004A68FC" w:rsidRPr="00CA7B6E" w:rsidRDefault="004A68FC" w:rsidP="00967530">
      <w:pPr>
        <w:jc w:val="center"/>
      </w:pPr>
      <w:r w:rsidRPr="00CA7B6E">
        <w:t>Table 3:</w:t>
      </w:r>
      <w:r w:rsidR="003B14E9" w:rsidRPr="00CA7B6E">
        <w:t xml:space="preserve"> </w:t>
      </w:r>
      <w:r w:rsidR="001F4032" w:rsidRPr="001F4032">
        <w:t>poverty rates from direct calculation, MI method, and simple regression</w:t>
      </w:r>
    </w:p>
    <w:tbl>
      <w:tblPr>
        <w:tblW w:w="7650" w:type="dxa"/>
        <w:jc w:val="center"/>
        <w:tblLook w:val="04A0" w:firstRow="1" w:lastRow="0" w:firstColumn="1" w:lastColumn="0" w:noHBand="0" w:noVBand="1"/>
      </w:tblPr>
      <w:tblGrid>
        <w:gridCol w:w="1320"/>
        <w:gridCol w:w="1940"/>
        <w:gridCol w:w="1320"/>
        <w:gridCol w:w="3070"/>
      </w:tblGrid>
      <w:tr w:rsidR="00967530" w:rsidRPr="00967530" w14:paraId="64A7B703" w14:textId="77777777" w:rsidTr="00967530">
        <w:trPr>
          <w:trHeight w:val="320"/>
          <w:jc w:val="center"/>
        </w:trPr>
        <w:tc>
          <w:tcPr>
            <w:tcW w:w="1320" w:type="dxa"/>
            <w:tcBorders>
              <w:top w:val="single" w:sz="4" w:space="0" w:color="auto"/>
              <w:left w:val="nil"/>
              <w:bottom w:val="single" w:sz="4" w:space="0" w:color="auto"/>
              <w:right w:val="nil"/>
            </w:tcBorders>
            <w:shd w:val="clear" w:color="auto" w:fill="auto"/>
            <w:noWrap/>
            <w:vAlign w:val="bottom"/>
            <w:hideMark/>
          </w:tcPr>
          <w:p w14:paraId="03897A5D" w14:textId="1EC72165" w:rsidR="00967530" w:rsidRPr="00967530" w:rsidRDefault="00967530" w:rsidP="00967530">
            <w:pPr>
              <w:jc w:val="center"/>
              <w:rPr>
                <w:rFonts w:ascii="Calibri" w:eastAsia="Times New Roman" w:hAnsi="Calibri" w:cs="Times New Roman"/>
                <w:color w:val="000000"/>
              </w:rPr>
            </w:pPr>
          </w:p>
        </w:tc>
        <w:tc>
          <w:tcPr>
            <w:tcW w:w="1940" w:type="dxa"/>
            <w:tcBorders>
              <w:top w:val="single" w:sz="4" w:space="0" w:color="auto"/>
              <w:left w:val="nil"/>
              <w:bottom w:val="single" w:sz="4" w:space="0" w:color="auto"/>
              <w:right w:val="nil"/>
            </w:tcBorders>
            <w:shd w:val="clear" w:color="auto" w:fill="auto"/>
            <w:noWrap/>
            <w:vAlign w:val="bottom"/>
            <w:hideMark/>
          </w:tcPr>
          <w:p w14:paraId="4C27F2B7"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Direct calculation</w:t>
            </w:r>
          </w:p>
        </w:tc>
        <w:tc>
          <w:tcPr>
            <w:tcW w:w="1320" w:type="dxa"/>
            <w:tcBorders>
              <w:top w:val="single" w:sz="4" w:space="0" w:color="auto"/>
              <w:left w:val="nil"/>
              <w:bottom w:val="single" w:sz="4" w:space="0" w:color="auto"/>
              <w:right w:val="nil"/>
            </w:tcBorders>
            <w:shd w:val="clear" w:color="auto" w:fill="auto"/>
            <w:noWrap/>
            <w:vAlign w:val="bottom"/>
            <w:hideMark/>
          </w:tcPr>
          <w:p w14:paraId="33972169"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MI</w:t>
            </w:r>
          </w:p>
        </w:tc>
        <w:tc>
          <w:tcPr>
            <w:tcW w:w="3070" w:type="dxa"/>
            <w:tcBorders>
              <w:top w:val="single" w:sz="4" w:space="0" w:color="auto"/>
              <w:left w:val="nil"/>
              <w:bottom w:val="single" w:sz="4" w:space="0" w:color="auto"/>
              <w:right w:val="nil"/>
            </w:tcBorders>
            <w:shd w:val="clear" w:color="auto" w:fill="auto"/>
            <w:noWrap/>
            <w:vAlign w:val="bottom"/>
            <w:hideMark/>
          </w:tcPr>
          <w:p w14:paraId="47E98532"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simple regression</w:t>
            </w:r>
          </w:p>
        </w:tc>
      </w:tr>
      <w:tr w:rsidR="00967530" w:rsidRPr="00967530" w14:paraId="2F110670"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1124E4DB"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HBS 2016</w:t>
            </w:r>
          </w:p>
        </w:tc>
        <w:tc>
          <w:tcPr>
            <w:tcW w:w="1940" w:type="dxa"/>
            <w:tcBorders>
              <w:top w:val="nil"/>
              <w:left w:val="nil"/>
              <w:bottom w:val="nil"/>
              <w:right w:val="nil"/>
            </w:tcBorders>
            <w:shd w:val="clear" w:color="auto" w:fill="auto"/>
            <w:noWrap/>
            <w:vAlign w:val="bottom"/>
            <w:hideMark/>
          </w:tcPr>
          <w:p w14:paraId="4F6C5536" w14:textId="77777777" w:rsidR="00967530" w:rsidRPr="00967530" w:rsidRDefault="00967530" w:rsidP="00967530">
            <w:pPr>
              <w:jc w:val="center"/>
              <w:rPr>
                <w:rFonts w:ascii="Calibri" w:eastAsia="Times New Roman" w:hAnsi="Calibri" w:cs="Times New Roman"/>
                <w:color w:val="FF0000"/>
              </w:rPr>
            </w:pPr>
            <w:r w:rsidRPr="00967530">
              <w:rPr>
                <w:rFonts w:ascii="Calibri" w:eastAsia="Times New Roman" w:hAnsi="Calibri" w:cs="Times New Roman"/>
                <w:color w:val="FF0000"/>
              </w:rPr>
              <w:t>0.266</w:t>
            </w:r>
          </w:p>
        </w:tc>
        <w:tc>
          <w:tcPr>
            <w:tcW w:w="1320" w:type="dxa"/>
            <w:tcBorders>
              <w:top w:val="nil"/>
              <w:left w:val="nil"/>
              <w:bottom w:val="nil"/>
              <w:right w:val="nil"/>
            </w:tcBorders>
            <w:shd w:val="clear" w:color="auto" w:fill="auto"/>
            <w:noWrap/>
            <w:vAlign w:val="bottom"/>
            <w:hideMark/>
          </w:tcPr>
          <w:p w14:paraId="0A0DE68A" w14:textId="77777777" w:rsidR="00967530" w:rsidRPr="00967530" w:rsidRDefault="00967530" w:rsidP="00967530">
            <w:pPr>
              <w:jc w:val="center"/>
              <w:rPr>
                <w:rFonts w:ascii="Calibri" w:eastAsia="Times New Roman" w:hAnsi="Calibri" w:cs="Times New Roman"/>
                <w:color w:val="000000"/>
              </w:rPr>
            </w:pPr>
            <w:bookmarkStart w:id="0" w:name="_GoBack"/>
            <w:r w:rsidRPr="00967530">
              <w:rPr>
                <w:rFonts w:ascii="Calibri" w:eastAsia="Times New Roman" w:hAnsi="Calibri" w:cs="Times New Roman"/>
                <w:color w:val="FF0000"/>
              </w:rPr>
              <w:t>0.245</w:t>
            </w:r>
            <w:bookmarkEnd w:id="0"/>
          </w:p>
        </w:tc>
        <w:tc>
          <w:tcPr>
            <w:tcW w:w="3070" w:type="dxa"/>
            <w:tcBorders>
              <w:top w:val="nil"/>
              <w:left w:val="nil"/>
              <w:bottom w:val="nil"/>
              <w:right w:val="nil"/>
            </w:tcBorders>
            <w:shd w:val="clear" w:color="auto" w:fill="auto"/>
            <w:noWrap/>
            <w:vAlign w:val="bottom"/>
            <w:hideMark/>
          </w:tcPr>
          <w:p w14:paraId="52520184"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0.243</w:t>
            </w:r>
          </w:p>
        </w:tc>
      </w:tr>
      <w:tr w:rsidR="00967530" w:rsidRPr="00967530" w14:paraId="7CED9364"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3B30B63A"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2016</w:t>
            </w:r>
          </w:p>
        </w:tc>
        <w:tc>
          <w:tcPr>
            <w:tcW w:w="1940" w:type="dxa"/>
            <w:tcBorders>
              <w:top w:val="nil"/>
              <w:left w:val="nil"/>
              <w:bottom w:val="nil"/>
              <w:right w:val="nil"/>
            </w:tcBorders>
            <w:shd w:val="clear" w:color="auto" w:fill="auto"/>
            <w:noWrap/>
            <w:vAlign w:val="bottom"/>
            <w:hideMark/>
          </w:tcPr>
          <w:p w14:paraId="56CBAA1B"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E49C23F" w14:textId="77777777" w:rsidR="00967530" w:rsidRPr="00967530" w:rsidRDefault="00967530" w:rsidP="00967530">
            <w:pPr>
              <w:jc w:val="center"/>
              <w:rPr>
                <w:rFonts w:ascii="Calibri" w:eastAsia="Times New Roman" w:hAnsi="Calibri" w:cs="Times New Roman"/>
                <w:color w:val="FF0000"/>
              </w:rPr>
            </w:pPr>
            <w:r w:rsidRPr="00967530">
              <w:rPr>
                <w:rFonts w:ascii="Calibri" w:eastAsia="Times New Roman" w:hAnsi="Calibri" w:cs="Times New Roman"/>
                <w:color w:val="FF0000"/>
              </w:rPr>
              <w:t>0.248</w:t>
            </w:r>
          </w:p>
        </w:tc>
        <w:tc>
          <w:tcPr>
            <w:tcW w:w="3070" w:type="dxa"/>
            <w:tcBorders>
              <w:top w:val="nil"/>
              <w:left w:val="nil"/>
              <w:bottom w:val="nil"/>
              <w:right w:val="nil"/>
            </w:tcBorders>
            <w:shd w:val="clear" w:color="auto" w:fill="auto"/>
            <w:noWrap/>
            <w:vAlign w:val="bottom"/>
            <w:hideMark/>
          </w:tcPr>
          <w:p w14:paraId="4EADCF11"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0.217</w:t>
            </w:r>
          </w:p>
        </w:tc>
      </w:tr>
      <w:tr w:rsidR="00967530" w:rsidRPr="00967530" w14:paraId="53C043ED"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413C69D3"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2015</w:t>
            </w:r>
          </w:p>
        </w:tc>
        <w:tc>
          <w:tcPr>
            <w:tcW w:w="1940" w:type="dxa"/>
            <w:tcBorders>
              <w:top w:val="nil"/>
              <w:left w:val="nil"/>
              <w:bottom w:val="nil"/>
              <w:right w:val="nil"/>
            </w:tcBorders>
            <w:shd w:val="clear" w:color="auto" w:fill="auto"/>
            <w:noWrap/>
            <w:vAlign w:val="bottom"/>
            <w:hideMark/>
          </w:tcPr>
          <w:p w14:paraId="45B49F4A"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3D4FB958"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0.390</w:t>
            </w:r>
          </w:p>
        </w:tc>
        <w:tc>
          <w:tcPr>
            <w:tcW w:w="3070" w:type="dxa"/>
            <w:tcBorders>
              <w:top w:val="nil"/>
              <w:left w:val="nil"/>
              <w:bottom w:val="nil"/>
              <w:right w:val="nil"/>
            </w:tcBorders>
            <w:shd w:val="clear" w:color="auto" w:fill="auto"/>
            <w:noWrap/>
            <w:vAlign w:val="bottom"/>
            <w:hideMark/>
          </w:tcPr>
          <w:p w14:paraId="3686282E"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0.187</w:t>
            </w:r>
          </w:p>
        </w:tc>
      </w:tr>
      <w:tr w:rsidR="00967530" w:rsidRPr="00967530" w14:paraId="7507ABD0"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11FAC56D"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2014</w:t>
            </w:r>
          </w:p>
        </w:tc>
        <w:tc>
          <w:tcPr>
            <w:tcW w:w="1940" w:type="dxa"/>
            <w:tcBorders>
              <w:top w:val="nil"/>
              <w:left w:val="nil"/>
              <w:bottom w:val="nil"/>
              <w:right w:val="nil"/>
            </w:tcBorders>
            <w:shd w:val="clear" w:color="auto" w:fill="auto"/>
            <w:noWrap/>
            <w:vAlign w:val="bottom"/>
            <w:hideMark/>
          </w:tcPr>
          <w:p w14:paraId="5C749068"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7ED4CD41"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0.387</w:t>
            </w:r>
          </w:p>
        </w:tc>
        <w:tc>
          <w:tcPr>
            <w:tcW w:w="3070" w:type="dxa"/>
            <w:tcBorders>
              <w:top w:val="nil"/>
              <w:left w:val="nil"/>
              <w:bottom w:val="nil"/>
              <w:right w:val="nil"/>
            </w:tcBorders>
            <w:shd w:val="clear" w:color="auto" w:fill="auto"/>
            <w:noWrap/>
            <w:vAlign w:val="bottom"/>
            <w:hideMark/>
          </w:tcPr>
          <w:p w14:paraId="44D330E5"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0.205</w:t>
            </w:r>
          </w:p>
        </w:tc>
      </w:tr>
      <w:tr w:rsidR="00967530" w:rsidRPr="00967530" w14:paraId="12C386DD"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4257369C"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2013</w:t>
            </w:r>
          </w:p>
        </w:tc>
        <w:tc>
          <w:tcPr>
            <w:tcW w:w="1940" w:type="dxa"/>
            <w:tcBorders>
              <w:top w:val="nil"/>
              <w:left w:val="nil"/>
              <w:bottom w:val="nil"/>
              <w:right w:val="nil"/>
            </w:tcBorders>
            <w:shd w:val="clear" w:color="auto" w:fill="auto"/>
            <w:noWrap/>
            <w:vAlign w:val="bottom"/>
            <w:hideMark/>
          </w:tcPr>
          <w:p w14:paraId="26D6D5D1"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1AD56FEC"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0.285</w:t>
            </w:r>
          </w:p>
        </w:tc>
        <w:tc>
          <w:tcPr>
            <w:tcW w:w="3070" w:type="dxa"/>
            <w:tcBorders>
              <w:top w:val="nil"/>
              <w:left w:val="nil"/>
              <w:bottom w:val="nil"/>
              <w:right w:val="nil"/>
            </w:tcBorders>
            <w:shd w:val="clear" w:color="auto" w:fill="auto"/>
            <w:noWrap/>
            <w:vAlign w:val="bottom"/>
            <w:hideMark/>
          </w:tcPr>
          <w:p w14:paraId="09335EAB"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0.255</w:t>
            </w:r>
          </w:p>
        </w:tc>
      </w:tr>
      <w:tr w:rsidR="00967530" w:rsidRPr="00967530" w14:paraId="33DEF9DF"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72197D5C"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2012</w:t>
            </w:r>
          </w:p>
        </w:tc>
        <w:tc>
          <w:tcPr>
            <w:tcW w:w="1940" w:type="dxa"/>
            <w:tcBorders>
              <w:top w:val="nil"/>
              <w:left w:val="nil"/>
              <w:bottom w:val="nil"/>
              <w:right w:val="nil"/>
            </w:tcBorders>
            <w:shd w:val="clear" w:color="auto" w:fill="auto"/>
            <w:noWrap/>
            <w:vAlign w:val="bottom"/>
            <w:hideMark/>
          </w:tcPr>
          <w:p w14:paraId="56EB31A6"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17DC97A1"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0.401</w:t>
            </w:r>
          </w:p>
        </w:tc>
        <w:tc>
          <w:tcPr>
            <w:tcW w:w="3070" w:type="dxa"/>
            <w:tcBorders>
              <w:top w:val="nil"/>
              <w:left w:val="nil"/>
              <w:bottom w:val="nil"/>
              <w:right w:val="nil"/>
            </w:tcBorders>
            <w:shd w:val="clear" w:color="auto" w:fill="auto"/>
            <w:noWrap/>
            <w:vAlign w:val="bottom"/>
            <w:hideMark/>
          </w:tcPr>
          <w:p w14:paraId="04B1CBAA"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0.241</w:t>
            </w:r>
          </w:p>
        </w:tc>
      </w:tr>
      <w:tr w:rsidR="00967530" w:rsidRPr="00967530" w14:paraId="5DBA0943"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0C24B3EF"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2011</w:t>
            </w:r>
          </w:p>
        </w:tc>
        <w:tc>
          <w:tcPr>
            <w:tcW w:w="1940" w:type="dxa"/>
            <w:tcBorders>
              <w:top w:val="nil"/>
              <w:left w:val="nil"/>
              <w:bottom w:val="nil"/>
              <w:right w:val="nil"/>
            </w:tcBorders>
            <w:shd w:val="clear" w:color="auto" w:fill="auto"/>
            <w:noWrap/>
            <w:vAlign w:val="bottom"/>
            <w:hideMark/>
          </w:tcPr>
          <w:p w14:paraId="77179C15"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FCBBDAD"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0.299</w:t>
            </w:r>
          </w:p>
        </w:tc>
        <w:tc>
          <w:tcPr>
            <w:tcW w:w="3070" w:type="dxa"/>
            <w:tcBorders>
              <w:top w:val="nil"/>
              <w:left w:val="nil"/>
              <w:bottom w:val="nil"/>
              <w:right w:val="nil"/>
            </w:tcBorders>
            <w:shd w:val="clear" w:color="auto" w:fill="auto"/>
            <w:noWrap/>
            <w:vAlign w:val="bottom"/>
            <w:hideMark/>
          </w:tcPr>
          <w:p w14:paraId="26386CFE"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0.282</w:t>
            </w:r>
          </w:p>
        </w:tc>
      </w:tr>
      <w:tr w:rsidR="00967530" w:rsidRPr="00967530" w14:paraId="3999EAE0" w14:textId="77777777" w:rsidTr="00967530">
        <w:trPr>
          <w:trHeight w:val="320"/>
          <w:jc w:val="center"/>
        </w:trPr>
        <w:tc>
          <w:tcPr>
            <w:tcW w:w="1320" w:type="dxa"/>
            <w:tcBorders>
              <w:top w:val="nil"/>
              <w:left w:val="nil"/>
              <w:bottom w:val="nil"/>
              <w:right w:val="nil"/>
            </w:tcBorders>
            <w:shd w:val="clear" w:color="auto" w:fill="auto"/>
            <w:noWrap/>
            <w:vAlign w:val="bottom"/>
            <w:hideMark/>
          </w:tcPr>
          <w:p w14:paraId="450249FF"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2009</w:t>
            </w:r>
          </w:p>
        </w:tc>
        <w:tc>
          <w:tcPr>
            <w:tcW w:w="1940" w:type="dxa"/>
            <w:tcBorders>
              <w:top w:val="nil"/>
              <w:left w:val="nil"/>
              <w:bottom w:val="nil"/>
              <w:right w:val="nil"/>
            </w:tcBorders>
            <w:shd w:val="clear" w:color="auto" w:fill="auto"/>
            <w:noWrap/>
            <w:vAlign w:val="bottom"/>
            <w:hideMark/>
          </w:tcPr>
          <w:p w14:paraId="03DDA2BE" w14:textId="77777777"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68B90419"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0.314</w:t>
            </w:r>
          </w:p>
        </w:tc>
        <w:tc>
          <w:tcPr>
            <w:tcW w:w="3070" w:type="dxa"/>
            <w:tcBorders>
              <w:top w:val="nil"/>
              <w:left w:val="nil"/>
              <w:bottom w:val="nil"/>
              <w:right w:val="nil"/>
            </w:tcBorders>
            <w:shd w:val="clear" w:color="auto" w:fill="auto"/>
            <w:noWrap/>
            <w:vAlign w:val="bottom"/>
            <w:hideMark/>
          </w:tcPr>
          <w:p w14:paraId="1CDF3250"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0.276</w:t>
            </w:r>
          </w:p>
        </w:tc>
      </w:tr>
      <w:tr w:rsidR="00967530" w:rsidRPr="00967530" w14:paraId="6829985D" w14:textId="77777777" w:rsidTr="00967530">
        <w:trPr>
          <w:trHeight w:val="320"/>
          <w:jc w:val="center"/>
        </w:trPr>
        <w:tc>
          <w:tcPr>
            <w:tcW w:w="1320" w:type="dxa"/>
            <w:tcBorders>
              <w:top w:val="nil"/>
              <w:left w:val="nil"/>
              <w:bottom w:val="single" w:sz="4" w:space="0" w:color="auto"/>
              <w:right w:val="nil"/>
            </w:tcBorders>
            <w:shd w:val="clear" w:color="auto" w:fill="auto"/>
            <w:noWrap/>
            <w:vAlign w:val="bottom"/>
            <w:hideMark/>
          </w:tcPr>
          <w:p w14:paraId="60D4559C" w14:textId="77777777" w:rsidR="00967530" w:rsidRPr="00967530" w:rsidRDefault="00967530" w:rsidP="00967530">
            <w:pPr>
              <w:rPr>
                <w:rFonts w:ascii="Calibri" w:eastAsia="Times New Roman" w:hAnsi="Calibri" w:cs="Times New Roman"/>
                <w:color w:val="000000"/>
              </w:rPr>
            </w:pPr>
            <w:r w:rsidRPr="00967530">
              <w:rPr>
                <w:rFonts w:ascii="Calibri" w:eastAsia="Times New Roman" w:hAnsi="Calibri" w:cs="Times New Roman"/>
                <w:color w:val="000000"/>
              </w:rPr>
              <w:t>LFS 2008</w:t>
            </w:r>
          </w:p>
        </w:tc>
        <w:tc>
          <w:tcPr>
            <w:tcW w:w="1940" w:type="dxa"/>
            <w:tcBorders>
              <w:top w:val="nil"/>
              <w:left w:val="nil"/>
              <w:bottom w:val="single" w:sz="4" w:space="0" w:color="auto"/>
              <w:right w:val="nil"/>
            </w:tcBorders>
            <w:shd w:val="clear" w:color="auto" w:fill="auto"/>
            <w:noWrap/>
            <w:vAlign w:val="bottom"/>
            <w:hideMark/>
          </w:tcPr>
          <w:p w14:paraId="4CE53164" w14:textId="0DAE772F" w:rsidR="00967530" w:rsidRPr="00967530" w:rsidRDefault="00967530" w:rsidP="00967530">
            <w:pPr>
              <w:jc w:val="center"/>
              <w:rPr>
                <w:rFonts w:ascii="Calibri" w:eastAsia="Times New Roman" w:hAnsi="Calibri" w:cs="Times New Roman"/>
                <w:color w:val="000000"/>
              </w:rPr>
            </w:pPr>
          </w:p>
        </w:tc>
        <w:tc>
          <w:tcPr>
            <w:tcW w:w="1320" w:type="dxa"/>
            <w:tcBorders>
              <w:top w:val="nil"/>
              <w:left w:val="nil"/>
              <w:bottom w:val="single" w:sz="4" w:space="0" w:color="auto"/>
              <w:right w:val="nil"/>
            </w:tcBorders>
            <w:shd w:val="clear" w:color="auto" w:fill="auto"/>
            <w:noWrap/>
            <w:vAlign w:val="bottom"/>
            <w:hideMark/>
          </w:tcPr>
          <w:p w14:paraId="0FA49C80"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0.286</w:t>
            </w:r>
          </w:p>
        </w:tc>
        <w:tc>
          <w:tcPr>
            <w:tcW w:w="3070" w:type="dxa"/>
            <w:tcBorders>
              <w:top w:val="nil"/>
              <w:left w:val="nil"/>
              <w:bottom w:val="single" w:sz="4" w:space="0" w:color="auto"/>
              <w:right w:val="nil"/>
            </w:tcBorders>
            <w:shd w:val="clear" w:color="auto" w:fill="auto"/>
            <w:noWrap/>
            <w:vAlign w:val="bottom"/>
            <w:hideMark/>
          </w:tcPr>
          <w:p w14:paraId="3914A5CE" w14:textId="77777777" w:rsidR="00967530" w:rsidRPr="00967530" w:rsidRDefault="00967530" w:rsidP="00967530">
            <w:pPr>
              <w:jc w:val="center"/>
              <w:rPr>
                <w:rFonts w:ascii="Calibri" w:eastAsia="Times New Roman" w:hAnsi="Calibri" w:cs="Times New Roman"/>
                <w:color w:val="000000"/>
              </w:rPr>
            </w:pPr>
            <w:r w:rsidRPr="00967530">
              <w:rPr>
                <w:rFonts w:ascii="Calibri" w:eastAsia="Times New Roman" w:hAnsi="Calibri" w:cs="Times New Roman"/>
                <w:color w:val="000000"/>
              </w:rPr>
              <w:t>0.277</w:t>
            </w:r>
          </w:p>
        </w:tc>
      </w:tr>
    </w:tbl>
    <w:p w14:paraId="65287F9B" w14:textId="5286B527" w:rsidR="00F31A3C" w:rsidRDefault="00F31A3C" w:rsidP="00967530">
      <w:pPr>
        <w:ind w:left="720" w:firstLine="720"/>
      </w:pPr>
      <w:r>
        <w:t>Source: Calculated</w:t>
      </w:r>
      <w:r w:rsidR="00967530">
        <w:t xml:space="preserve"> by the author</w:t>
      </w:r>
      <w:r>
        <w:t>.</w:t>
      </w:r>
    </w:p>
    <w:p w14:paraId="1B022380" w14:textId="3C18A2B8" w:rsidR="00A64560" w:rsidRDefault="00A64560"/>
    <w:p w14:paraId="18272FAF" w14:textId="5FBD306C" w:rsidR="00A64560" w:rsidRDefault="00A64560">
      <w:r>
        <w:t>For the detailed calculation, see the attached excel sheet.</w:t>
      </w:r>
    </w:p>
    <w:p w14:paraId="4B702037" w14:textId="77777777" w:rsidR="00E84B6F" w:rsidRDefault="00E84B6F"/>
    <w:p w14:paraId="6282273F" w14:textId="77777777" w:rsidR="00CC6159" w:rsidRPr="0027568E" w:rsidRDefault="00CC6159" w:rsidP="0027568E">
      <w:pPr>
        <w:pStyle w:val="NormalWeb"/>
        <w:spacing w:before="0" w:beforeAutospacing="0" w:after="0" w:afterAutospacing="0"/>
        <w:rPr>
          <w:b/>
        </w:rPr>
      </w:pPr>
      <w:r w:rsidRPr="0027568E">
        <w:rPr>
          <w:rFonts w:ascii="Calibri" w:hAnsi="Calibri" w:cs="Calibri"/>
          <w:b/>
          <w:sz w:val="22"/>
          <w:szCs w:val="22"/>
        </w:rPr>
        <w:t>Reference</w:t>
      </w:r>
      <w:r w:rsidRPr="0027568E">
        <w:rPr>
          <w:b/>
        </w:rPr>
        <w:t xml:space="preserve">: </w:t>
      </w:r>
    </w:p>
    <w:p w14:paraId="160BA231" w14:textId="62B5003D" w:rsidR="00CC6159" w:rsidRDefault="00AF7A84">
      <w:r>
        <w:t xml:space="preserve">[1] </w:t>
      </w:r>
      <w:hyperlink r:id="rId7" w:history="1">
        <w:r w:rsidRPr="00460A11">
          <w:rPr>
            <w:rStyle w:val="Hyperlink"/>
          </w:rPr>
          <w:t>https://stats.idre.ucla.edu/stata/seminars/mi_in_stata_pt1_new/</w:t>
        </w:r>
      </w:hyperlink>
      <w:r w:rsidR="00CC6159">
        <w:t xml:space="preserve"> </w:t>
      </w:r>
    </w:p>
    <w:p w14:paraId="54D72064" w14:textId="0802A9C8" w:rsidR="00AF7A84" w:rsidRDefault="00E5341C">
      <w:r>
        <w:t xml:space="preserve">[2] </w:t>
      </w:r>
      <w:hyperlink r:id="rId8" w:anchor="mimiimputemvn" w:history="1">
        <w:r w:rsidRPr="00460A11">
          <w:rPr>
            <w:rStyle w:val="Hyperlink"/>
          </w:rPr>
          <w:t>https://www.stata.com/manuals/mimiimputemvn.pdf#mimiimputemvn</w:t>
        </w:r>
      </w:hyperlink>
      <w:r>
        <w:t xml:space="preserve"> </w:t>
      </w:r>
    </w:p>
    <w:p w14:paraId="69380BBC" w14:textId="43EAD3E2" w:rsidR="00E5341C" w:rsidRDefault="00E5341C">
      <w:r>
        <w:t xml:space="preserve">[3] </w:t>
      </w:r>
      <w:hyperlink r:id="rId9" w:history="1">
        <w:r w:rsidRPr="00460A11">
          <w:rPr>
            <w:rStyle w:val="Hyperlink"/>
          </w:rPr>
          <w:t>https://academic.oup.com/wber/article/30/3/475/2449745</w:t>
        </w:r>
      </w:hyperlink>
      <w:r>
        <w:t xml:space="preserve"> </w:t>
      </w:r>
    </w:p>
    <w:p w14:paraId="22CF58E0" w14:textId="1592CD05" w:rsidR="00E5341C" w:rsidRDefault="00E5341C">
      <w:r>
        <w:t xml:space="preserve">[4] </w:t>
      </w:r>
      <w:hyperlink r:id="rId10" w:history="1">
        <w:r w:rsidRPr="00460A11">
          <w:rPr>
            <w:rStyle w:val="Hyperlink"/>
          </w:rPr>
          <w:t>https://pdfs.semanticscholar.org/678f/e7e47cb3067712ea380a6d0fcd382031c283.pdf</w:t>
        </w:r>
      </w:hyperlink>
      <w:r>
        <w:t xml:space="preserve"> </w:t>
      </w:r>
    </w:p>
    <w:p w14:paraId="33828933" w14:textId="4F713370" w:rsidR="00CC6159" w:rsidRDefault="00E5341C">
      <w:r>
        <w:t xml:space="preserve">[5] </w:t>
      </w:r>
      <w:hyperlink r:id="rId11" w:history="1">
        <w:r w:rsidR="0027568E" w:rsidRPr="00460A11">
          <w:rPr>
            <w:rStyle w:val="Hyperlink"/>
          </w:rPr>
          <w:t>http://documents.worldbank.org/curated/en/763111468164962978/How-survey-to-survey-imputation-can-fail</w:t>
        </w:r>
      </w:hyperlink>
      <w:r w:rsidR="0027568E">
        <w:t xml:space="preserve"> </w:t>
      </w:r>
    </w:p>
    <w:sectPr w:rsidR="00CC6159" w:rsidSect="0043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05422"/>
    <w:multiLevelType w:val="hybridMultilevel"/>
    <w:tmpl w:val="FB2C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D2B86"/>
    <w:multiLevelType w:val="hybridMultilevel"/>
    <w:tmpl w:val="4BBCE0B4"/>
    <w:lvl w:ilvl="0" w:tplc="CCEE4EF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D2"/>
    <w:rsid w:val="00007BC3"/>
    <w:rsid w:val="000330C9"/>
    <w:rsid w:val="000A3C40"/>
    <w:rsid w:val="00111531"/>
    <w:rsid w:val="001E4F69"/>
    <w:rsid w:val="001F4032"/>
    <w:rsid w:val="002251A7"/>
    <w:rsid w:val="0027568E"/>
    <w:rsid w:val="00325EC0"/>
    <w:rsid w:val="00395372"/>
    <w:rsid w:val="0039659A"/>
    <w:rsid w:val="003975EF"/>
    <w:rsid w:val="003B14E9"/>
    <w:rsid w:val="004022B2"/>
    <w:rsid w:val="004324CD"/>
    <w:rsid w:val="004A68FC"/>
    <w:rsid w:val="004B0E59"/>
    <w:rsid w:val="004E7A14"/>
    <w:rsid w:val="0061699E"/>
    <w:rsid w:val="00653808"/>
    <w:rsid w:val="00660472"/>
    <w:rsid w:val="006978A9"/>
    <w:rsid w:val="006D3E46"/>
    <w:rsid w:val="006D586D"/>
    <w:rsid w:val="00714CFB"/>
    <w:rsid w:val="00757674"/>
    <w:rsid w:val="00775274"/>
    <w:rsid w:val="007D4C11"/>
    <w:rsid w:val="007E2013"/>
    <w:rsid w:val="008A1960"/>
    <w:rsid w:val="008C1D27"/>
    <w:rsid w:val="009445ED"/>
    <w:rsid w:val="00955117"/>
    <w:rsid w:val="0096614E"/>
    <w:rsid w:val="00967530"/>
    <w:rsid w:val="00986B99"/>
    <w:rsid w:val="009B7C07"/>
    <w:rsid w:val="00A418B6"/>
    <w:rsid w:val="00A620DB"/>
    <w:rsid w:val="00A64560"/>
    <w:rsid w:val="00AD3C0D"/>
    <w:rsid w:val="00AF101E"/>
    <w:rsid w:val="00AF7A84"/>
    <w:rsid w:val="00B36AD2"/>
    <w:rsid w:val="00B97EE0"/>
    <w:rsid w:val="00C10427"/>
    <w:rsid w:val="00C16FA9"/>
    <w:rsid w:val="00C37B2B"/>
    <w:rsid w:val="00C42183"/>
    <w:rsid w:val="00C538CE"/>
    <w:rsid w:val="00C56F92"/>
    <w:rsid w:val="00C65434"/>
    <w:rsid w:val="00CA7B6E"/>
    <w:rsid w:val="00CC6159"/>
    <w:rsid w:val="00D42047"/>
    <w:rsid w:val="00D63231"/>
    <w:rsid w:val="00D751CD"/>
    <w:rsid w:val="00E5341C"/>
    <w:rsid w:val="00E53D28"/>
    <w:rsid w:val="00E84B6F"/>
    <w:rsid w:val="00F31A3C"/>
    <w:rsid w:val="00F4137D"/>
    <w:rsid w:val="00F43271"/>
    <w:rsid w:val="00FB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B0C2"/>
  <w15:chartTrackingRefBased/>
  <w15:docId w15:val="{496D95B1-CCA7-644A-A1CC-2DF78179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6AD2"/>
    <w:pPr>
      <w:spacing w:before="100" w:beforeAutospacing="1" w:after="100" w:afterAutospacing="1"/>
    </w:pPr>
    <w:rPr>
      <w:rFonts w:ascii="Times New Roman" w:eastAsia="Times New Roman" w:hAnsi="Times New Roman" w:cs="Times New Roman"/>
    </w:rPr>
  </w:style>
  <w:style w:type="character" w:customStyle="1" w:styleId="auto-style4">
    <w:name w:val="auto-style4"/>
    <w:basedOn w:val="DefaultParagraphFont"/>
    <w:rsid w:val="0039659A"/>
  </w:style>
  <w:style w:type="character" w:styleId="Emphasis">
    <w:name w:val="Emphasis"/>
    <w:basedOn w:val="DefaultParagraphFont"/>
    <w:uiPriority w:val="20"/>
    <w:qFormat/>
    <w:rsid w:val="0039659A"/>
    <w:rPr>
      <w:i/>
      <w:iCs/>
    </w:rPr>
  </w:style>
  <w:style w:type="character" w:customStyle="1" w:styleId="auto-style8">
    <w:name w:val="auto-style8"/>
    <w:basedOn w:val="DefaultParagraphFont"/>
    <w:rsid w:val="00AD3C0D"/>
  </w:style>
  <w:style w:type="paragraph" w:styleId="ListParagraph">
    <w:name w:val="List Paragraph"/>
    <w:basedOn w:val="Normal"/>
    <w:uiPriority w:val="34"/>
    <w:qFormat/>
    <w:rsid w:val="006978A9"/>
    <w:pPr>
      <w:ind w:left="720"/>
      <w:contextualSpacing/>
    </w:pPr>
  </w:style>
  <w:style w:type="character" w:styleId="Hyperlink">
    <w:name w:val="Hyperlink"/>
    <w:basedOn w:val="DefaultParagraphFont"/>
    <w:uiPriority w:val="99"/>
    <w:unhideWhenUsed/>
    <w:rsid w:val="00CC6159"/>
    <w:rPr>
      <w:color w:val="0563C1" w:themeColor="hyperlink"/>
      <w:u w:val="single"/>
    </w:rPr>
  </w:style>
  <w:style w:type="character" w:styleId="UnresolvedMention">
    <w:name w:val="Unresolved Mention"/>
    <w:basedOn w:val="DefaultParagraphFont"/>
    <w:uiPriority w:val="99"/>
    <w:semiHidden/>
    <w:unhideWhenUsed/>
    <w:rsid w:val="00CC6159"/>
    <w:rPr>
      <w:color w:val="605E5C"/>
      <w:shd w:val="clear" w:color="auto" w:fill="E1DFDD"/>
    </w:rPr>
  </w:style>
  <w:style w:type="character" w:styleId="FollowedHyperlink">
    <w:name w:val="FollowedHyperlink"/>
    <w:basedOn w:val="DefaultParagraphFont"/>
    <w:uiPriority w:val="99"/>
    <w:semiHidden/>
    <w:unhideWhenUsed/>
    <w:rsid w:val="00AF7A84"/>
    <w:rPr>
      <w:color w:val="954F72" w:themeColor="followedHyperlink"/>
      <w:u w:val="single"/>
    </w:rPr>
  </w:style>
  <w:style w:type="paragraph" w:styleId="BalloonText">
    <w:name w:val="Balloon Text"/>
    <w:basedOn w:val="Normal"/>
    <w:link w:val="BalloonTextChar"/>
    <w:uiPriority w:val="99"/>
    <w:semiHidden/>
    <w:unhideWhenUsed/>
    <w:rsid w:val="006169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69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377">
      <w:bodyDiv w:val="1"/>
      <w:marLeft w:val="0"/>
      <w:marRight w:val="0"/>
      <w:marTop w:val="0"/>
      <w:marBottom w:val="0"/>
      <w:divBdr>
        <w:top w:val="none" w:sz="0" w:space="0" w:color="auto"/>
        <w:left w:val="none" w:sz="0" w:space="0" w:color="auto"/>
        <w:bottom w:val="none" w:sz="0" w:space="0" w:color="auto"/>
        <w:right w:val="none" w:sz="0" w:space="0" w:color="auto"/>
      </w:divBdr>
    </w:div>
    <w:div w:id="94517379">
      <w:bodyDiv w:val="1"/>
      <w:marLeft w:val="0"/>
      <w:marRight w:val="0"/>
      <w:marTop w:val="0"/>
      <w:marBottom w:val="0"/>
      <w:divBdr>
        <w:top w:val="none" w:sz="0" w:space="0" w:color="auto"/>
        <w:left w:val="none" w:sz="0" w:space="0" w:color="auto"/>
        <w:bottom w:val="none" w:sz="0" w:space="0" w:color="auto"/>
        <w:right w:val="none" w:sz="0" w:space="0" w:color="auto"/>
      </w:divBdr>
    </w:div>
    <w:div w:id="370229280">
      <w:bodyDiv w:val="1"/>
      <w:marLeft w:val="0"/>
      <w:marRight w:val="0"/>
      <w:marTop w:val="0"/>
      <w:marBottom w:val="0"/>
      <w:divBdr>
        <w:top w:val="none" w:sz="0" w:space="0" w:color="auto"/>
        <w:left w:val="none" w:sz="0" w:space="0" w:color="auto"/>
        <w:bottom w:val="none" w:sz="0" w:space="0" w:color="auto"/>
        <w:right w:val="none" w:sz="0" w:space="0" w:color="auto"/>
      </w:divBdr>
    </w:div>
    <w:div w:id="634993620">
      <w:bodyDiv w:val="1"/>
      <w:marLeft w:val="0"/>
      <w:marRight w:val="0"/>
      <w:marTop w:val="0"/>
      <w:marBottom w:val="0"/>
      <w:divBdr>
        <w:top w:val="none" w:sz="0" w:space="0" w:color="auto"/>
        <w:left w:val="none" w:sz="0" w:space="0" w:color="auto"/>
        <w:bottom w:val="none" w:sz="0" w:space="0" w:color="auto"/>
        <w:right w:val="none" w:sz="0" w:space="0" w:color="auto"/>
      </w:divBdr>
    </w:div>
    <w:div w:id="750546507">
      <w:bodyDiv w:val="1"/>
      <w:marLeft w:val="0"/>
      <w:marRight w:val="0"/>
      <w:marTop w:val="0"/>
      <w:marBottom w:val="0"/>
      <w:divBdr>
        <w:top w:val="none" w:sz="0" w:space="0" w:color="auto"/>
        <w:left w:val="none" w:sz="0" w:space="0" w:color="auto"/>
        <w:bottom w:val="none" w:sz="0" w:space="0" w:color="auto"/>
        <w:right w:val="none" w:sz="0" w:space="0" w:color="auto"/>
      </w:divBdr>
    </w:div>
    <w:div w:id="995961888">
      <w:bodyDiv w:val="1"/>
      <w:marLeft w:val="0"/>
      <w:marRight w:val="0"/>
      <w:marTop w:val="0"/>
      <w:marBottom w:val="0"/>
      <w:divBdr>
        <w:top w:val="none" w:sz="0" w:space="0" w:color="auto"/>
        <w:left w:val="none" w:sz="0" w:space="0" w:color="auto"/>
        <w:bottom w:val="none" w:sz="0" w:space="0" w:color="auto"/>
        <w:right w:val="none" w:sz="0" w:space="0" w:color="auto"/>
      </w:divBdr>
    </w:div>
    <w:div w:id="1021324277">
      <w:bodyDiv w:val="1"/>
      <w:marLeft w:val="0"/>
      <w:marRight w:val="0"/>
      <w:marTop w:val="0"/>
      <w:marBottom w:val="0"/>
      <w:divBdr>
        <w:top w:val="none" w:sz="0" w:space="0" w:color="auto"/>
        <w:left w:val="none" w:sz="0" w:space="0" w:color="auto"/>
        <w:bottom w:val="none" w:sz="0" w:space="0" w:color="auto"/>
        <w:right w:val="none" w:sz="0" w:space="0" w:color="auto"/>
      </w:divBdr>
    </w:div>
    <w:div w:id="1027291577">
      <w:bodyDiv w:val="1"/>
      <w:marLeft w:val="0"/>
      <w:marRight w:val="0"/>
      <w:marTop w:val="0"/>
      <w:marBottom w:val="0"/>
      <w:divBdr>
        <w:top w:val="none" w:sz="0" w:space="0" w:color="auto"/>
        <w:left w:val="none" w:sz="0" w:space="0" w:color="auto"/>
        <w:bottom w:val="none" w:sz="0" w:space="0" w:color="auto"/>
        <w:right w:val="none" w:sz="0" w:space="0" w:color="auto"/>
      </w:divBdr>
    </w:div>
    <w:div w:id="1079055421">
      <w:bodyDiv w:val="1"/>
      <w:marLeft w:val="0"/>
      <w:marRight w:val="0"/>
      <w:marTop w:val="0"/>
      <w:marBottom w:val="0"/>
      <w:divBdr>
        <w:top w:val="none" w:sz="0" w:space="0" w:color="auto"/>
        <w:left w:val="none" w:sz="0" w:space="0" w:color="auto"/>
        <w:bottom w:val="none" w:sz="0" w:space="0" w:color="auto"/>
        <w:right w:val="none" w:sz="0" w:space="0" w:color="auto"/>
      </w:divBdr>
    </w:div>
    <w:div w:id="1583024105">
      <w:bodyDiv w:val="1"/>
      <w:marLeft w:val="0"/>
      <w:marRight w:val="0"/>
      <w:marTop w:val="0"/>
      <w:marBottom w:val="0"/>
      <w:divBdr>
        <w:top w:val="none" w:sz="0" w:space="0" w:color="auto"/>
        <w:left w:val="none" w:sz="0" w:space="0" w:color="auto"/>
        <w:bottom w:val="none" w:sz="0" w:space="0" w:color="auto"/>
        <w:right w:val="none" w:sz="0" w:space="0" w:color="auto"/>
      </w:divBdr>
    </w:div>
    <w:div w:id="1615553817">
      <w:bodyDiv w:val="1"/>
      <w:marLeft w:val="0"/>
      <w:marRight w:val="0"/>
      <w:marTop w:val="0"/>
      <w:marBottom w:val="0"/>
      <w:divBdr>
        <w:top w:val="none" w:sz="0" w:space="0" w:color="auto"/>
        <w:left w:val="none" w:sz="0" w:space="0" w:color="auto"/>
        <w:bottom w:val="none" w:sz="0" w:space="0" w:color="auto"/>
        <w:right w:val="none" w:sz="0" w:space="0" w:color="auto"/>
      </w:divBdr>
    </w:div>
    <w:div w:id="1848714594">
      <w:bodyDiv w:val="1"/>
      <w:marLeft w:val="0"/>
      <w:marRight w:val="0"/>
      <w:marTop w:val="0"/>
      <w:marBottom w:val="0"/>
      <w:divBdr>
        <w:top w:val="none" w:sz="0" w:space="0" w:color="auto"/>
        <w:left w:val="none" w:sz="0" w:space="0" w:color="auto"/>
        <w:bottom w:val="none" w:sz="0" w:space="0" w:color="auto"/>
        <w:right w:val="none" w:sz="0" w:space="0" w:color="auto"/>
      </w:divBdr>
    </w:div>
    <w:div w:id="1866409455">
      <w:bodyDiv w:val="1"/>
      <w:marLeft w:val="0"/>
      <w:marRight w:val="0"/>
      <w:marTop w:val="0"/>
      <w:marBottom w:val="0"/>
      <w:divBdr>
        <w:top w:val="none" w:sz="0" w:space="0" w:color="auto"/>
        <w:left w:val="none" w:sz="0" w:space="0" w:color="auto"/>
        <w:bottom w:val="none" w:sz="0" w:space="0" w:color="auto"/>
        <w:right w:val="none" w:sz="0" w:space="0" w:color="auto"/>
      </w:divBdr>
    </w:div>
    <w:div w:id="193150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manuals/mimiimputemv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s.idre.ucla.edu/stata/seminars/mi_in_stata_pt1_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uments.worldbank.org/curated/en/763111468164962978/How-survey-to-survey-imputation-can-fail" TargetMode="External"/><Relationship Id="rId5" Type="http://schemas.openxmlformats.org/officeDocument/2006/relationships/image" Target="media/image1.png"/><Relationship Id="rId10" Type="http://schemas.openxmlformats.org/officeDocument/2006/relationships/hyperlink" Target="https://pdfs.semanticscholar.org/678f/e7e47cb3067712ea380a6d0fcd382031c283.pdf" TargetMode="External"/><Relationship Id="rId4" Type="http://schemas.openxmlformats.org/officeDocument/2006/relationships/webSettings" Target="webSettings.xml"/><Relationship Id="rId9" Type="http://schemas.openxmlformats.org/officeDocument/2006/relationships/hyperlink" Target="https://academic.oup.com/wber/article/30/3/475/2449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Yuandong Qi Jr</dc:creator>
  <cp:keywords/>
  <dc:description/>
  <cp:lastModifiedBy>Yuandong Qi Jr</cp:lastModifiedBy>
  <cp:revision>44</cp:revision>
  <dcterms:created xsi:type="dcterms:W3CDTF">2019-03-11T02:45:00Z</dcterms:created>
  <dcterms:modified xsi:type="dcterms:W3CDTF">2019-04-03T03:26:00Z</dcterms:modified>
</cp:coreProperties>
</file>