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before="800"/>
      </w:pPr>
      <w:r>
        <w:rPr>
          <w:sz w:val="48"/>
          <w:szCs w:val="48"/>
        </w:rPr>
        <w:t xml:space="preserve"/>
      </w:r>
    </w:p>
    <w:p>
      <w:pPr>
        <w:bidi/>
        <w:spacing w:after="160"/>
        <w:jc w:val="center"/>
      </w:pPr>
      <w:r>
        <w:rPr>
          <w:rFonts w:ascii="Arial" w:cs="Arial" w:eastAsia="Arial" w:hAnsi="Arial"/>
          <w:b/>
          <w:bCs/>
          <w:color w:val="1e3a8a"/>
          <w:sz w:val="52"/>
          <w:szCs w:val="52"/>
        </w:rPr>
        <w:t xml:space="preserve">Bright AI — المملكة العربية السعودية</w:t>
      </w:r>
    </w:p>
    <w:p>
      <w:pPr>
        <w:bidi/>
        <w:spacing w:after="100"/>
        <w:jc w:val="center"/>
      </w:pPr>
      <w:r>
        <w:rPr>
          <w:rFonts w:ascii="Arial" w:cs="Arial" w:eastAsia="Arial" w:hAnsi="Arial"/>
          <w:b/>
          <w:bCs/>
          <w:color w:val="4338ca"/>
          <w:sz w:val="44"/>
          <w:szCs w:val="44"/>
        </w:rPr>
        <w:t xml:space="preserve">تقرير الاستراتيجية التكاملية الشاملة</w:t>
      </w:r>
    </w:p>
    <w:p>
      <w:pPr>
        <w:bidi/>
        <w:spacing w:after="80"/>
        <w:jc w:val="center"/>
      </w:pPr>
      <w:r>
        <w:rPr>
          <w:rFonts w:ascii="Arial" w:cs="Arial" w:eastAsia="Arial" w:hAnsi="Arial"/>
          <w:color w:val="7c3aed"/>
          <w:sz w:val="28"/>
          <w:szCs w:val="28"/>
        </w:rPr>
        <w:t xml:space="preserve">Groq + Gemini API · البوتات الذكية · بيئة التجربة قبل الشراء</w:t>
      </w:r>
    </w:p>
    <w:p>
      <w:pPr>
        <w:bidi/>
        <w:spacing w:before="40" w:after="600"/>
        <w:jc w:val="center"/>
      </w:pPr>
      <w:r>
        <w:rPr>
          <w:rFonts w:ascii="Arial" w:cs="Arial" w:eastAsia="Arial" w:hAnsi="Arial"/>
          <w:color w:val="475569"/>
          <w:sz w:val="24"/>
          <w:szCs w:val="24"/>
        </w:rPr>
        <w:t xml:space="preserve">فبراير 2026  |  السري والخاص</w:t>
      </w:r>
    </w:p>
    <w:p>
      <w:r>
        <w:br w:type="page"/>
      </w:r>
    </w:p>
    <w:p>
      <w:pPr>
        <w:pStyle w:val="Heading1"/>
        <w:pBdr>
          <w:bottom w:val="single" w:color="7c3aed" w:sz="6"/>
        </w:pBdr>
        <w:shd w:fill="1e3a8a" w:val="clear"/>
        <w:bidi/>
        <w:spacing w:before="400" w:after="200"/>
      </w:pPr>
      <w:r>
        <w:rPr>
          <w:rFonts w:ascii="Arial" w:cs="Arial" w:eastAsia="Arial" w:hAnsi="Arial"/>
          <w:b/>
          <w:bCs/>
          <w:color w:val="FFFFFF"/>
          <w:sz w:val="36"/>
          <w:szCs w:val="36"/>
        </w:rPr>
        <w:t xml:space="preserve">ملخص تنفيذي</w:t>
      </w:r>
    </w:p>
    <w:p>
      <w:pPr>
        <w:pBdr>
          <w:left w:val="single" w:color="7c3aed" w:sz="16"/>
        </w:pBdr>
        <w:shd w:fill="EEF2FF" w:val="clear"/>
        <w:bidi/>
        <w:spacing w:before="120" w:after="120"/>
        <w:ind w:left="360"/>
      </w:pPr>
      <w:r>
        <w:rPr>
          <w:rFonts w:ascii="Arial" w:cs="Arial" w:eastAsia="Arial" w:hAnsi="Arial"/>
          <w:b w:val="false"/>
          <w:bCs w:val="false"/>
          <w:color w:val="1e293b"/>
          <w:sz w:val="22"/>
          <w:szCs w:val="22"/>
        </w:rPr>
        <w:t xml:space="preserve">هذا التقرير يُقدّم خارطة طريق متكاملة لرفع منصة Bright AI من مستوى عرض الخدمة إلى مستوى بيئة تجريبية ذكية تُقنع العميل بالشراء قبل أن يغادر الصفحة. يستند التقرير على تحليل عميق للمستودع الحالي، ويُولّد توصيات هندسية قابلة للتطبيق مع جدول زمني واضح.</w:t>
      </w:r>
    </w:p>
    <w:p>
      <w:pPr>
        <w:spacing w:after="140"/>
      </w:pPr>
      <w:r>
        <w:t xml:space="preserve"/>
      </w:r>
    </w:p>
    <w:p>
      <w:pPr>
        <w:bidi/>
        <w:spacing w:after="120" w:before="80"/>
      </w:pPr>
      <w:r>
        <w:rPr>
          <w:rFonts w:ascii="Arial" w:cs="Arial" w:eastAsia="Arial" w:hAnsi="Arial"/>
          <w:b w:val="false"/>
          <w:bCs w:val="false"/>
          <w:color w:val="1e293b"/>
          <w:sz w:val="22"/>
          <w:szCs w:val="22"/>
        </w:rPr>
        <w:t xml:space="preserve">المشروع الحالي يمتلك بنية تحتية ممتازة ومكوّنات واعدة: خادم Node.js مخصص يدعم Groq وGemini، خمسة بوتات ذكية، ومنصة React متكاملة. غير أنه يفتقر إلى ثلاثة عناصر حاسمة لتحقيق نتائج مبيعات:</w:t>
      </w:r>
    </w:p>
    <w:p>
      <w:pPr>
        <w:pStyle w:val="ListParagraph"/>
        <w:numPr>
          <w:ilvl w:val="0"/>
          <w:numId w:val="2"/>
        </w:numPr>
        <w:bidi/>
        <w:spacing w:after="80"/>
      </w:pPr>
      <w:r>
        <w:rPr>
          <w:rFonts w:ascii="Arial" w:cs="Arial" w:eastAsia="Arial" w:hAnsi="Arial"/>
          <w:b/>
          <w:bCs/>
          <w:color w:val="4338ca"/>
          <w:sz w:val="22"/>
          <w:szCs w:val="22"/>
        </w:rPr>
        <w:t xml:space="preserve">بيئة تجريبية حقيقية تُشعر العميل بالقيمة قبل التعاقد</w:t>
      </w:r>
    </w:p>
    <w:p>
      <w:pPr>
        <w:pStyle w:val="ListParagraph"/>
        <w:numPr>
          <w:ilvl w:val="0"/>
          <w:numId w:val="2"/>
        </w:numPr>
        <w:bidi/>
        <w:spacing w:after="80"/>
      </w:pPr>
      <w:r>
        <w:rPr>
          <w:rFonts w:ascii="Arial" w:cs="Arial" w:eastAsia="Arial" w:hAnsi="Arial"/>
          <w:b/>
          <w:bCs/>
          <w:color w:val="4338ca"/>
          <w:sz w:val="22"/>
          <w:szCs w:val="22"/>
        </w:rPr>
        <w:t xml:space="preserve">تكامل ذكي بين Groq و Gemini يستغل مزايا كل منهما بشكل انتقائي</w:t>
      </w:r>
    </w:p>
    <w:p>
      <w:pPr>
        <w:pStyle w:val="ListParagraph"/>
        <w:numPr>
          <w:ilvl w:val="0"/>
          <w:numId w:val="2"/>
        </w:numPr>
        <w:bidi/>
        <w:spacing w:after="80"/>
      </w:pPr>
      <w:r>
        <w:rPr>
          <w:rFonts w:ascii="Arial" w:cs="Arial" w:eastAsia="Arial" w:hAnsi="Arial"/>
          <w:b/>
          <w:bCs/>
          <w:color w:val="4338ca"/>
          <w:sz w:val="22"/>
          <w:szCs w:val="22"/>
        </w:rPr>
        <w:t xml:space="preserve">توحيد تجربة المستخدم عبر جميع البوتات والنماذج بمعايير موحّدة</w:t>
      </w:r>
    </w:p>
    <w:p>
      <w:pPr>
        <w:spacing w:after="140"/>
      </w:pPr>
      <w:r>
        <w:t xml:space="preserve"/>
      </w:r>
    </w:p>
    <w:p>
      <w:r>
        <w:br w:type="page"/>
      </w:r>
    </w:p>
    <w:p>
      <w:pPr>
        <w:pStyle w:val="Heading1"/>
        <w:pBdr>
          <w:bottom w:val="single" w:color="7c3aed" w:sz="6"/>
        </w:pBdr>
        <w:shd w:fill="1e3a8a" w:val="clear"/>
        <w:bidi/>
        <w:spacing w:before="400" w:after="200"/>
      </w:pPr>
      <w:r>
        <w:rPr>
          <w:rFonts w:ascii="Arial" w:cs="Arial" w:eastAsia="Arial" w:hAnsi="Arial"/>
          <w:b/>
          <w:bCs/>
          <w:color w:val="FFFFFF"/>
          <w:sz w:val="36"/>
          <w:szCs w:val="36"/>
        </w:rPr>
        <w:t xml:space="preserve">القسم الأول: تقييم الوضع الراهن</w:t>
      </w:r>
    </w:p>
    <w:p>
      <w:pPr>
        <w:pStyle w:val="Heading2"/>
        <w:pBdr>
          <w:bottom w:val="single" w:color="4338ca" w:sz="4"/>
        </w:pBdr>
        <w:bidi/>
        <w:spacing w:before="320" w:after="160"/>
      </w:pPr>
      <w:r>
        <w:rPr>
          <w:rFonts w:ascii="Arial" w:cs="Arial" w:eastAsia="Arial" w:hAnsi="Arial"/>
          <w:b/>
          <w:bCs/>
          <w:color w:val="1e3a8a"/>
          <w:sz w:val="28"/>
          <w:szCs w:val="28"/>
        </w:rPr>
        <w:t xml:space="preserve">١·١ نقاط القوة الموجودة</w:t>
      </w:r>
    </w:p>
    <w:p>
      <w:pPr>
        <w:bidi/>
        <w:spacing w:after="120" w:before="80"/>
      </w:pPr>
      <w:r>
        <w:rPr>
          <w:rFonts w:ascii="Arial" w:cs="Arial" w:eastAsia="Arial" w:hAnsi="Arial"/>
          <w:b w:val="false"/>
          <w:bCs w:val="false"/>
          <w:color w:val="1e293b"/>
          <w:sz w:val="22"/>
          <w:szCs w:val="22"/>
        </w:rPr>
        <w:t xml:space="preserve">المشروع يحمل أساساً هندسياً متيناً يمكن البناء عليه مباشرة دون إعادة كتابة:</w:t>
      </w:r>
    </w:p>
    <w:p>
      <w:pPr>
        <w:pStyle w:val="ListParagraph"/>
        <w:numPr>
          <w:ilvl w:val="0"/>
          <w:numId w:val="2"/>
        </w:numPr>
        <w:bidi/>
        <w:spacing w:after="80"/>
      </w:pPr>
      <w:r>
        <w:rPr>
          <w:rFonts w:ascii="Arial" w:cs="Arial" w:eastAsia="Arial" w:hAnsi="Arial"/>
          <w:b w:val="false"/>
          <w:bCs w:val="false"/>
          <w:color w:val="1e293b"/>
          <w:sz w:val="22"/>
          <w:szCs w:val="22"/>
        </w:rPr>
        <w:t xml:space="preserve">الخادم يدعم كلا المزوّدين (Groq وGemini) عبر config موحّد ومرن</w:t>
      </w:r>
    </w:p>
    <w:p>
      <w:pPr>
        <w:pStyle w:val="ListParagraph"/>
        <w:numPr>
          <w:ilvl w:val="0"/>
          <w:numId w:val="2"/>
        </w:numPr>
        <w:bidi/>
        <w:spacing w:after="80"/>
      </w:pPr>
      <w:r>
        <w:rPr>
          <w:rFonts w:ascii="Arial" w:cs="Arial" w:eastAsia="Arial" w:hAnsi="Arial"/>
          <w:b w:val="false"/>
          <w:bCs w:val="false"/>
          <w:color w:val="1e293b"/>
          <w:sz w:val="22"/>
          <w:szCs w:val="22"/>
        </w:rPr>
        <w:t xml:space="preserve">نظام System Prompts محترف مكتوب بالعربية ومُصمَّم لصناع القرار السعوديين</w:t>
      </w:r>
    </w:p>
    <w:p>
      <w:pPr>
        <w:pStyle w:val="ListParagraph"/>
        <w:numPr>
          <w:ilvl w:val="0"/>
          <w:numId w:val="2"/>
        </w:numPr>
        <w:bidi/>
        <w:spacing w:after="80"/>
      </w:pPr>
      <w:r>
        <w:rPr>
          <w:rFonts w:ascii="Arial" w:cs="Arial" w:eastAsia="Arial" w:hAnsi="Arial"/>
          <w:b w:val="false"/>
          <w:bCs w:val="false"/>
          <w:color w:val="1e293b"/>
          <w:sz w:val="22"/>
          <w:szCs w:val="22"/>
        </w:rPr>
        <w:t xml:space="preserve">بوت الأرشيف الطبي يستخدم JSON structured output — نمط متقدم ونادر</w:t>
      </w:r>
    </w:p>
    <w:p>
      <w:pPr>
        <w:pStyle w:val="ListParagraph"/>
        <w:numPr>
          <w:ilvl w:val="0"/>
          <w:numId w:val="2"/>
        </w:numPr>
        <w:bidi/>
        <w:spacing w:after="80"/>
      </w:pPr>
      <w:r>
        <w:rPr>
          <w:rFonts w:ascii="Arial" w:cs="Arial" w:eastAsia="Arial" w:hAnsi="Arial"/>
          <w:b w:val="false"/>
          <w:bCs w:val="false"/>
          <w:color w:val="1e293b"/>
          <w:sz w:val="22"/>
          <w:szCs w:val="22"/>
        </w:rPr>
        <w:t xml:space="preserve">Rate Limiter وSession Store وCache جاهزة للإنتاج</w:t>
      </w:r>
    </w:p>
    <w:p>
      <w:pPr>
        <w:pStyle w:val="ListParagraph"/>
        <w:numPr>
          <w:ilvl w:val="0"/>
          <w:numId w:val="2"/>
        </w:numPr>
        <w:bidi/>
        <w:spacing w:after="80"/>
      </w:pPr>
      <w:r>
        <w:rPr>
          <w:rFonts w:ascii="Arial" w:cs="Arial" w:eastAsia="Arial" w:hAnsi="Arial"/>
          <w:b w:val="false"/>
          <w:bCs w:val="false"/>
          <w:color w:val="1e293b"/>
          <w:sz w:val="22"/>
          <w:szCs w:val="22"/>
        </w:rPr>
        <w:t xml:space="preserve">SEO CI/CD يفحص العربية والإنجليزية تلقائياً عند كل push</w:t>
      </w:r>
    </w:p>
    <w:p>
      <w:pPr>
        <w:pStyle w:val="ListParagraph"/>
        <w:numPr>
          <w:ilvl w:val="0"/>
          <w:numId w:val="2"/>
        </w:numPr>
        <w:bidi/>
        <w:spacing w:after="80"/>
      </w:pPr>
      <w:r>
        <w:rPr>
          <w:rFonts w:ascii="Arial" w:cs="Arial" w:eastAsia="Arial" w:hAnsi="Arial"/>
          <w:b w:val="false"/>
          <w:bCs w:val="false"/>
          <w:color w:val="1e293b"/>
          <w:sz w:val="22"/>
          <w:szCs w:val="22"/>
        </w:rPr>
        <w:t xml:space="preserve">قاعدة بيانات Supabase مع RLS وأمان متقدم في منصة React</w:t>
      </w:r>
    </w:p>
    <w:p>
      <w:pPr>
        <w:spacing w:after="140"/>
      </w:pPr>
      <w:r>
        <w:t xml:space="preserve"/>
      </w:r>
    </w:p>
    <w:p>
      <w:pPr>
        <w:pStyle w:val="Heading2"/>
        <w:pBdr>
          <w:bottom w:val="single" w:color="4338ca" w:sz="4"/>
        </w:pBdr>
        <w:bidi/>
        <w:spacing w:before="320" w:after="160"/>
      </w:pPr>
      <w:r>
        <w:rPr>
          <w:rFonts w:ascii="Arial" w:cs="Arial" w:eastAsia="Arial" w:hAnsi="Arial"/>
          <w:b/>
          <w:bCs/>
          <w:color w:val="1e3a8a"/>
          <w:sz w:val="28"/>
          <w:szCs w:val="28"/>
        </w:rPr>
        <w:t xml:space="preserve">١·٢ الثغرات الحرجة التي تعيق المبيعات</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1800"/>
      </w:tblGrid>
      <w:tr>
        <w:trPr>
          <w:tblHeader/>
        </w:trPr>
        <w:tc>
          <w:tcPr>
            <w:tcW w:type="dxa" w:w="3600"/>
            <w:tcBorders>
              <w:top w:val="single" w:color="C7D2FE" w:sz="1"/>
              <w:left w:val="single" w:color="C7D2FE" w:sz="1"/>
              <w:bottom w:val="single" w:color="C7D2FE" w:sz="1"/>
              <w:right w:val="single" w:color="C7D2FE" w:sz="1"/>
            </w:tcBorders>
            <w:shd w:fill="1e3a8a" w:val="clear"/>
            <w:tcMar>
              <w:top w:type="dxa" w:w="80"/>
              <w:left w:type="dxa" w:w="120"/>
              <w:bottom w:type="dxa" w:w="80"/>
              <w:right w:type="dxa" w:w="120"/>
            </w:tcMar>
          </w:tcPr>
          <w:p>
            <w:pPr>
              <w:bidi/>
            </w:pPr>
            <w:r>
              <w:rPr>
                <w:rFonts w:ascii="Arial" w:cs="Arial" w:eastAsia="Arial" w:hAnsi="Arial"/>
                <w:b/>
                <w:bCs/>
                <w:color w:val="FFFFFF"/>
                <w:sz w:val="20"/>
                <w:szCs w:val="20"/>
              </w:rPr>
              <w:t xml:space="preserve">الثغرة</w:t>
            </w:r>
          </w:p>
        </w:tc>
        <w:tc>
          <w:tcPr>
            <w:tcW w:type="dxa" w:w="3000"/>
            <w:tcBorders>
              <w:top w:val="single" w:color="C7D2FE" w:sz="1"/>
              <w:left w:val="single" w:color="C7D2FE" w:sz="1"/>
              <w:bottom w:val="single" w:color="C7D2FE" w:sz="1"/>
              <w:right w:val="single" w:color="C7D2FE" w:sz="1"/>
            </w:tcBorders>
            <w:shd w:fill="1e3a8a" w:val="clear"/>
            <w:tcMar>
              <w:top w:type="dxa" w:w="80"/>
              <w:left w:type="dxa" w:w="120"/>
              <w:bottom w:type="dxa" w:w="80"/>
              <w:right w:type="dxa" w:w="120"/>
            </w:tcMar>
          </w:tcPr>
          <w:p>
            <w:pPr>
              <w:bidi/>
            </w:pPr>
            <w:r>
              <w:rPr>
                <w:rFonts w:ascii="Arial" w:cs="Arial" w:eastAsia="Arial" w:hAnsi="Arial"/>
                <w:b/>
                <w:bCs/>
                <w:color w:val="FFFFFF"/>
                <w:sz w:val="20"/>
                <w:szCs w:val="20"/>
              </w:rPr>
              <w:t xml:space="preserve">الأثر على العميل</w:t>
            </w:r>
          </w:p>
        </w:tc>
        <w:tc>
          <w:tcPr>
            <w:tcW w:type="dxa" w:w="1800"/>
            <w:tcBorders>
              <w:top w:val="single" w:color="C7D2FE" w:sz="1"/>
              <w:left w:val="single" w:color="C7D2FE" w:sz="1"/>
              <w:bottom w:val="single" w:color="C7D2FE" w:sz="1"/>
              <w:right w:val="single" w:color="C7D2FE" w:sz="1"/>
            </w:tcBorders>
            <w:shd w:fill="1e3a8a" w:val="clear"/>
            <w:tcMar>
              <w:top w:type="dxa" w:w="80"/>
              <w:left w:type="dxa" w:w="120"/>
              <w:bottom w:type="dxa" w:w="80"/>
              <w:right w:type="dxa" w:w="120"/>
            </w:tcMar>
          </w:tcPr>
          <w:p>
            <w:pPr>
              <w:bidi/>
            </w:pPr>
            <w:r>
              <w:rPr>
                <w:rFonts w:ascii="Arial" w:cs="Arial" w:eastAsia="Arial" w:hAnsi="Arial"/>
                <w:b/>
                <w:bCs/>
                <w:color w:val="FFFFFF"/>
                <w:sz w:val="20"/>
                <w:szCs w:val="20"/>
              </w:rPr>
              <w:t xml:space="preserve">الأولوية</w:t>
            </w:r>
          </w:p>
        </w:tc>
      </w:tr>
      <w:tr>
        <w:tc>
          <w:tcPr>
            <w:tcW w:type="dxa" w:w="36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البوتات تُعيد توجيه المستخدم (redirect) بدلاً من العمل مباشرة</w:t>
            </w:r>
          </w:p>
        </w:tc>
        <w:tc>
          <w:tcPr>
            <w:tcW w:type="dxa" w:w="30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يشعر العميل أن المنتج غير مكتمل</w:t>
            </w:r>
          </w:p>
        </w:tc>
        <w:tc>
          <w:tcPr>
            <w:tcW w:type="dxa" w:w="18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 حرجة</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لا توجد رسالة ترحيب تفاعلية تُظهر قيمة البوت فوراً</w:t>
            </w:r>
          </w:p>
        </w:tc>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العميل لا يعرف ما الذي يمكنه فعله</w:t>
            </w:r>
          </w:p>
        </w:tc>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 حرجة</w:t>
            </w:r>
          </w:p>
        </w:tc>
      </w:tr>
      <w:tr>
        <w:tc>
          <w:tcPr>
            <w:tcW w:type="dxa" w:w="36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غياب لوحة مقارنة Groq vs Gemini الداخلية</w:t>
            </w:r>
          </w:p>
        </w:tc>
        <w:tc>
          <w:tcPr>
            <w:tcW w:type="dxa" w:w="30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الفريق التقني لا يستطيع اختيار النموذج الأنسب</w:t>
            </w:r>
          </w:p>
        </w:tc>
        <w:tc>
          <w:tcPr>
            <w:tcW w:type="dxa" w:w="18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 عالية</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نماذج الدمو لا تحتفظ بسياق المحادثة عبر الجلسات</w:t>
            </w:r>
          </w:p>
        </w:tc>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تجربة مبتورة وغير احترافية</w:t>
            </w:r>
          </w:p>
        </w:tc>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 عالية</w:t>
            </w:r>
          </w:p>
        </w:tc>
      </w:tr>
      <w:tr>
        <w:tc>
          <w:tcPr>
            <w:tcW w:type="dxa" w:w="36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البوتات الخمسة لا تملك System Prompts متخصصة ومتمايزة كفاية</w:t>
            </w:r>
          </w:p>
        </w:tc>
        <w:tc>
          <w:tcPr>
            <w:tcW w:type="dxa" w:w="30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شعور بأن البوتات متشابهة</w:t>
            </w:r>
          </w:p>
        </w:tc>
        <w:tc>
          <w:tcPr>
            <w:tcW w:type="dxa" w:w="18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 متوسطة</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لا يوجد مقياس أداء مرئي (latency, tokens) للعميل التقني</w:t>
            </w:r>
          </w:p>
        </w:tc>
        <w:tc>
          <w:tcPr>
            <w:tcW w:type="dxa" w:w="3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يصعب تقييم الجودة والتكلفة</w:t>
            </w:r>
          </w:p>
        </w:tc>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 متوسطة</w:t>
            </w:r>
          </w:p>
        </w:tc>
      </w:tr>
    </w:tbl>
    <w:p>
      <w:pPr>
        <w:spacing w:after="140"/>
      </w:pPr>
      <w:r>
        <w:t xml:space="preserve"/>
      </w:r>
    </w:p>
    <w:p>
      <w:pPr>
        <w:pStyle w:val="Heading2"/>
        <w:pBdr>
          <w:bottom w:val="single" w:color="4338ca" w:sz="4"/>
        </w:pBdr>
        <w:bidi/>
        <w:spacing w:before="320" w:after="160"/>
      </w:pPr>
      <w:r>
        <w:rPr>
          <w:rFonts w:ascii="Arial" w:cs="Arial" w:eastAsia="Arial" w:hAnsi="Arial"/>
          <w:b/>
          <w:bCs/>
          <w:color w:val="1e3a8a"/>
          <w:sz w:val="28"/>
          <w:szCs w:val="28"/>
        </w:rPr>
        <w:t xml:space="preserve">١·٣ المعمارية الحالية لـ API</w:t>
      </w:r>
    </w:p>
    <w:p>
      <w:pPr>
        <w:bidi/>
        <w:spacing w:after="120" w:before="80"/>
      </w:pPr>
      <w:r>
        <w:rPr>
          <w:rFonts w:ascii="Arial" w:cs="Arial" w:eastAsia="Arial" w:hAnsi="Arial"/>
          <w:b w:val="false"/>
          <w:bCs w:val="false"/>
          <w:color w:val="1e293b"/>
          <w:sz w:val="22"/>
          <w:szCs w:val="22"/>
        </w:rPr>
        <w:t xml:space="preserve">يستخدم المشروع حالياً:</w:t>
      </w:r>
    </w:p>
    <w:p>
      <w:pPr>
        <w:pStyle w:val="ListParagraph"/>
        <w:numPr>
          <w:ilvl w:val="0"/>
          <w:numId w:val="2"/>
        </w:numPr>
        <w:bidi/>
        <w:spacing w:after="80"/>
      </w:pPr>
      <w:r>
        <w:rPr>
          <w:rFonts w:ascii="Arial" w:cs="Arial" w:eastAsia="Arial" w:hAnsi="Arial"/>
          <w:b w:val="false"/>
          <w:bCs w:val="false"/>
          <w:color w:val="1e293b"/>
          <w:sz w:val="22"/>
          <w:szCs w:val="22"/>
        </w:rPr>
        <w:t xml:space="preserve">Groq — في: streaming الدمو، OCR، نسخ صوتي، الأرشيف الطبي، توليد FAQ</w:t>
      </w:r>
    </w:p>
    <w:p>
      <w:pPr>
        <w:pStyle w:val="ListParagraph"/>
        <w:numPr>
          <w:ilvl w:val="0"/>
          <w:numId w:val="2"/>
        </w:numPr>
        <w:bidi/>
        <w:spacing w:after="80"/>
      </w:pPr>
      <w:r>
        <w:rPr>
          <w:rFonts w:ascii="Arial" w:cs="Arial" w:eastAsia="Arial" w:hAnsi="Arial"/>
          <w:b w:val="false"/>
          <w:bCs w:val="false"/>
          <w:color w:val="1e293b"/>
          <w:sz w:val="22"/>
          <w:szCs w:val="22"/>
        </w:rPr>
        <w:t xml:space="preserve">Gemini — في: chatbot الرئيسي (endpoint /api/ai/chat) مع نموذج gemini-2.5-flash</w:t>
      </w:r>
    </w:p>
    <w:p>
      <w:pPr>
        <w:pBdr>
          <w:left w:val="single" w:color="7c3aed" w:sz="16"/>
        </w:pBdr>
        <w:shd w:fill="E0E7FF" w:val="clear"/>
        <w:bidi/>
        <w:spacing w:before="120" w:after="120"/>
        <w:ind w:left="360"/>
      </w:pPr>
      <w:r>
        <w:rPr>
          <w:rFonts w:ascii="Arial" w:cs="Arial" w:eastAsia="Arial" w:hAnsi="Arial"/>
          <w:b w:val="false"/>
          <w:bCs w:val="false"/>
          <w:color w:val="1e293b"/>
          <w:sz w:val="22"/>
          <w:szCs w:val="22"/>
        </w:rPr>
        <w:t xml:space="preserve">التحدي: استخدام كل API في صومعة منفصلة يضيّع الفرصة الذهبية — وهي التوزيع الذكي للمهام بناءً على طبيعة كل طلب.</w:t>
      </w:r>
    </w:p>
    <w:p>
      <w:r>
        <w:br w:type="page"/>
      </w:r>
    </w:p>
    <w:p>
      <w:pPr>
        <w:pStyle w:val="Heading1"/>
        <w:pBdr>
          <w:bottom w:val="single" w:color="7c3aed" w:sz="6"/>
        </w:pBdr>
        <w:shd w:fill="1e3a8a" w:val="clear"/>
        <w:bidi/>
        <w:spacing w:before="400" w:after="200"/>
      </w:pPr>
      <w:r>
        <w:rPr>
          <w:rFonts w:ascii="Arial" w:cs="Arial" w:eastAsia="Arial" w:hAnsi="Arial"/>
          <w:b/>
          <w:bCs/>
          <w:color w:val="FFFFFF"/>
          <w:sz w:val="36"/>
          <w:szCs w:val="36"/>
        </w:rPr>
        <w:t xml:space="preserve">القسم الثاني: استراتيجية التكامل الذكي Groq + Gemini</w:t>
      </w:r>
    </w:p>
    <w:p>
      <w:pPr>
        <w:pStyle w:val="Heading2"/>
        <w:pBdr>
          <w:bottom w:val="single" w:color="4338ca" w:sz="4"/>
        </w:pBdr>
        <w:bidi/>
        <w:spacing w:before="320" w:after="160"/>
      </w:pPr>
      <w:r>
        <w:rPr>
          <w:rFonts w:ascii="Arial" w:cs="Arial" w:eastAsia="Arial" w:hAnsi="Arial"/>
          <w:b/>
          <w:bCs/>
          <w:color w:val="1e3a8a"/>
          <w:sz w:val="28"/>
          <w:szCs w:val="28"/>
        </w:rPr>
        <w:t xml:space="preserve">٢·١ مبدأ الاختيار الانتقائي (Selective Routing)</w:t>
      </w:r>
    </w:p>
    <w:p>
      <w:pPr>
        <w:bidi/>
        <w:spacing w:after="120" w:before="80"/>
      </w:pPr>
      <w:r>
        <w:rPr>
          <w:rFonts w:ascii="Arial" w:cs="Arial" w:eastAsia="Arial" w:hAnsi="Arial"/>
          <w:b w:val="false"/>
          <w:bCs w:val="false"/>
          <w:color w:val="1e293b"/>
          <w:sz w:val="22"/>
          <w:szCs w:val="22"/>
        </w:rPr>
        <w:t xml:space="preserve">القاعدة الذهبية: لكل نموذج سيناريو يتفوق فيه. الاختيار الخاطئ يرفع التكلفة ويُقلّل الجودة في آن واحد.</w:t>
      </w:r>
    </w:p>
    <w:p>
      <w:pPr>
        <w:spacing w:after="14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tblGrid>
      <w:tr>
        <w:trPr>
          <w:tblHeader/>
        </w:trPr>
        <w:tc>
          <w:tcPr>
            <w:tcW w:type="dxa" w:w="2800"/>
            <w:tcBorders>
              <w:top w:val="single" w:color="C7D2FE" w:sz="1"/>
              <w:left w:val="single" w:color="C7D2FE" w:sz="1"/>
              <w:bottom w:val="single" w:color="C7D2FE" w:sz="1"/>
              <w:right w:val="single" w:color="C7D2FE" w:sz="1"/>
            </w:tcBorders>
            <w:shd w:fill="1e3a8a" w:val="clear"/>
            <w:tcMar>
              <w:top w:type="dxa" w:w="80"/>
              <w:left w:type="dxa" w:w="120"/>
              <w:bottom w:type="dxa" w:w="80"/>
              <w:right w:type="dxa" w:w="120"/>
            </w:tcMar>
          </w:tcPr>
          <w:p>
            <w:pPr>
              <w:bidi/>
            </w:pPr>
            <w:r>
              <w:rPr>
                <w:rFonts w:ascii="Arial" w:cs="Arial" w:eastAsia="Arial" w:hAnsi="Arial"/>
                <w:b/>
                <w:bCs/>
                <w:color w:val="FFFFFF"/>
                <w:sz w:val="20"/>
                <w:szCs w:val="20"/>
              </w:rPr>
              <w:t xml:space="preserve">نوع المهمة</w:t>
            </w:r>
          </w:p>
        </w:tc>
        <w:tc>
          <w:tcPr>
            <w:tcW w:type="dxa" w:w="2800"/>
            <w:tcBorders>
              <w:top w:val="single" w:color="C7D2FE" w:sz="1"/>
              <w:left w:val="single" w:color="C7D2FE" w:sz="1"/>
              <w:bottom w:val="single" w:color="C7D2FE" w:sz="1"/>
              <w:right w:val="single" w:color="C7D2FE" w:sz="1"/>
            </w:tcBorders>
            <w:shd w:fill="1e3a8a" w:val="clear"/>
            <w:tcMar>
              <w:top w:type="dxa" w:w="80"/>
              <w:left w:type="dxa" w:w="120"/>
              <w:bottom w:type="dxa" w:w="80"/>
              <w:right w:type="dxa" w:w="120"/>
            </w:tcMar>
          </w:tcPr>
          <w:p>
            <w:pPr>
              <w:bidi/>
            </w:pPr>
            <w:r>
              <w:rPr>
                <w:rFonts w:ascii="Arial" w:cs="Arial" w:eastAsia="Arial" w:hAnsi="Arial"/>
                <w:b/>
                <w:bCs/>
                <w:color w:val="FFFFFF"/>
                <w:sz w:val="20"/>
                <w:szCs w:val="20"/>
              </w:rPr>
              <w:t xml:space="preserve">النموذج الأمثل</w:t>
            </w:r>
          </w:p>
        </w:tc>
        <w:tc>
          <w:tcPr>
            <w:tcW w:type="dxa" w:w="2800"/>
            <w:tcBorders>
              <w:top w:val="single" w:color="C7D2FE" w:sz="1"/>
              <w:left w:val="single" w:color="C7D2FE" w:sz="1"/>
              <w:bottom w:val="single" w:color="C7D2FE" w:sz="1"/>
              <w:right w:val="single" w:color="C7D2FE" w:sz="1"/>
            </w:tcBorders>
            <w:shd w:fill="1e3a8a" w:val="clear"/>
            <w:tcMar>
              <w:top w:type="dxa" w:w="80"/>
              <w:left w:type="dxa" w:w="120"/>
              <w:bottom w:type="dxa" w:w="80"/>
              <w:right w:type="dxa" w:w="120"/>
            </w:tcMar>
          </w:tcPr>
          <w:p>
            <w:pPr>
              <w:bidi/>
            </w:pPr>
            <w:r>
              <w:rPr>
                <w:rFonts w:ascii="Arial" w:cs="Arial" w:eastAsia="Arial" w:hAnsi="Arial"/>
                <w:b/>
                <w:bCs/>
                <w:color w:val="FFFFFF"/>
                <w:sz w:val="20"/>
                <w:szCs w:val="20"/>
              </w:rPr>
              <w:t xml:space="preserve">السبب</w:t>
            </w:r>
          </w:p>
        </w:tc>
      </w:tr>
      <w:tr>
        <w:tc>
          <w:tcPr>
            <w:tcW w:type="dxa" w:w="28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ردود فورية في الـ chat (&lt; 500 token)</w:t>
            </w:r>
          </w:p>
        </w:tc>
        <w:tc>
          <w:tcPr>
            <w:tcW w:type="dxa" w:w="28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Groq / llama3-70b</w:t>
            </w:r>
          </w:p>
        </w:tc>
        <w:tc>
          <w:tcPr>
            <w:tcW w:type="dxa" w:w="28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سرعة streaming تصل 500 token/ثانية — أسرع بـ 10x من Gemini في هذه المهمة</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OCR واستخراج بيانات من فواتير</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Groq / mixtral-8x7b</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أدق في JSON structured output مع مدخلات نصية</w:t>
            </w:r>
          </w:p>
        </w:tc>
      </w:tr>
      <w:tr>
        <w:tc>
          <w:tcPr>
            <w:tcW w:type="dxa" w:w="28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تحليل مستندات طويلة (&gt; 10,000 حرف)</w:t>
            </w:r>
          </w:p>
        </w:tc>
        <w:tc>
          <w:tcPr>
            <w:tcW w:type="dxa" w:w="28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Gemini 2.5 Flash</w:t>
            </w:r>
          </w:p>
        </w:tc>
        <w:tc>
          <w:tcPr>
            <w:tcW w:type="dxa" w:w="28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نافذة سياق تصل مليون token — متفوق بوضوح</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توليد محتوى تسويقي ومقالات</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Gemini 2.5 Flash</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إبداع لغوي أعلى جودة للعربية الفصحى</w:t>
            </w:r>
          </w:p>
        </w:tc>
      </w:tr>
      <w:tr>
        <w:tc>
          <w:tcPr>
            <w:tcW w:type="dxa" w:w="28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تحليل صور ومستندات PDF بصرياً</w:t>
            </w:r>
          </w:p>
        </w:tc>
        <w:tc>
          <w:tcPr>
            <w:tcW w:type="dxa" w:w="28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Gemini 2.5 Flash</w:t>
            </w:r>
          </w:p>
        </w:tc>
        <w:tc>
          <w:tcPr>
            <w:tcW w:type="dxa" w:w="28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multimodal أصلي ومتفوق في هذه الفئة</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نسخ صوتي (Whisper)</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Groq / whisper-large-v3</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Groq يدعم Whisper API مباشرة بسرعة فائقة</w:t>
            </w:r>
          </w:p>
        </w:tc>
      </w:tr>
      <w:tr>
        <w:tc>
          <w:tcPr>
            <w:tcW w:type="dxa" w:w="28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توليد تقارير تنفيذية من بيانات</w:t>
            </w:r>
          </w:p>
        </w:tc>
        <w:tc>
          <w:tcPr>
            <w:tcW w:type="dxa" w:w="28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Gemini 2.5 Pro</w:t>
            </w:r>
          </w:p>
        </w:tc>
        <w:tc>
          <w:tcPr>
            <w:tcW w:type="dxa" w:w="28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استدلال منطقي معمّق وهيكلة أفضل للتقارير</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فهم الكود البرمجي وتحليله</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Groq / deepseek-r1</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نماذج reasoning متخصصة متاحة على Groq</w:t>
            </w:r>
          </w:p>
        </w:tc>
      </w:tr>
    </w:tbl>
    <w:p>
      <w:pPr>
        <w:spacing w:after="140"/>
      </w:pPr>
      <w:r>
        <w:t xml:space="preserve"/>
      </w:r>
    </w:p>
    <w:p>
      <w:pPr>
        <w:pStyle w:val="Heading2"/>
        <w:pBdr>
          <w:bottom w:val="single" w:color="4338ca" w:sz="4"/>
        </w:pBdr>
        <w:bidi/>
        <w:spacing w:before="320" w:after="160"/>
      </w:pPr>
      <w:r>
        <w:rPr>
          <w:rFonts w:ascii="Arial" w:cs="Arial" w:eastAsia="Arial" w:hAnsi="Arial"/>
          <w:b/>
          <w:bCs/>
          <w:color w:val="1e3a8a"/>
          <w:sz w:val="28"/>
          <w:szCs w:val="28"/>
        </w:rPr>
        <w:t xml:space="preserve">٢·٢ طبقة Router الذكية — المنطق المقترح</w:t>
      </w:r>
    </w:p>
    <w:p>
      <w:pPr>
        <w:bidi/>
        <w:spacing w:after="120" w:before="80"/>
      </w:pPr>
      <w:r>
        <w:rPr>
          <w:rFonts w:ascii="Arial" w:cs="Arial" w:eastAsia="Arial" w:hAnsi="Arial"/>
          <w:b w:val="false"/>
          <w:bCs w:val="false"/>
          <w:color w:val="1e293b"/>
          <w:sz w:val="22"/>
          <w:szCs w:val="22"/>
        </w:rPr>
        <w:t xml:space="preserve">بدلاً من تحديد النموذج يدوياً في كل endpoint، ننشئ Intelligent Router يختار تلقائياً:</w:t>
      </w:r>
    </w:p>
    <w:p>
      <w:pPr>
        <w:pStyle w:val="ListParagraph"/>
        <w:numPr>
          <w:ilvl w:val="0"/>
          <w:numId w:val="2"/>
        </w:numPr>
        <w:bidi/>
        <w:spacing w:after="80"/>
      </w:pPr>
      <w:r>
        <w:rPr>
          <w:rFonts w:ascii="Arial" w:cs="Arial" w:eastAsia="Arial" w:hAnsi="Arial"/>
          <w:b w:val="false"/>
          <w:bCs w:val="false"/>
          <w:color w:val="1e293b"/>
          <w:sz w:val="22"/>
          <w:szCs w:val="22"/>
        </w:rPr>
        <w:t xml:space="preserve">إذا كان الطلب يحتوي صورة أو PDF → Gemini (multimodal)</w:t>
      </w:r>
    </w:p>
    <w:p>
      <w:pPr>
        <w:pStyle w:val="ListParagraph"/>
        <w:numPr>
          <w:ilvl w:val="0"/>
          <w:numId w:val="2"/>
        </w:numPr>
        <w:bidi/>
        <w:spacing w:after="80"/>
      </w:pPr>
      <w:r>
        <w:rPr>
          <w:rFonts w:ascii="Arial" w:cs="Arial" w:eastAsia="Arial" w:hAnsi="Arial"/>
          <w:b w:val="false"/>
          <w:bCs w:val="false"/>
          <w:color w:val="1e293b"/>
          <w:sz w:val="22"/>
          <w:szCs w:val="22"/>
        </w:rPr>
        <w:t xml:space="preserve">إذا كان النص &gt; 8000 حرف → Gemini (long context)</w:t>
      </w:r>
    </w:p>
    <w:p>
      <w:pPr>
        <w:pStyle w:val="ListParagraph"/>
        <w:numPr>
          <w:ilvl w:val="0"/>
          <w:numId w:val="2"/>
        </w:numPr>
        <w:bidi/>
        <w:spacing w:after="80"/>
      </w:pPr>
      <w:r>
        <w:rPr>
          <w:rFonts w:ascii="Arial" w:cs="Arial" w:eastAsia="Arial" w:hAnsi="Arial"/>
          <w:b w:val="false"/>
          <w:bCs w:val="false"/>
          <w:color w:val="1e293b"/>
          <w:sz w:val="22"/>
          <w:szCs w:val="22"/>
        </w:rPr>
        <w:t xml:space="preserve">إذا كان الطلب يستلزم JSON فقط وسرعة → Groq</w:t>
      </w:r>
    </w:p>
    <w:p>
      <w:pPr>
        <w:pStyle w:val="ListParagraph"/>
        <w:numPr>
          <w:ilvl w:val="0"/>
          <w:numId w:val="2"/>
        </w:numPr>
        <w:bidi/>
        <w:spacing w:after="80"/>
      </w:pPr>
      <w:r>
        <w:rPr>
          <w:rFonts w:ascii="Arial" w:cs="Arial" w:eastAsia="Arial" w:hAnsi="Arial"/>
          <w:b w:val="false"/>
          <w:bCs w:val="false"/>
          <w:color w:val="1e293b"/>
          <w:sz w:val="22"/>
          <w:szCs w:val="22"/>
        </w:rPr>
        <w:t xml:space="preserve">إذا كان chat عادي وفوري → Groq بـ streaming</w:t>
      </w:r>
    </w:p>
    <w:p>
      <w:pPr>
        <w:pStyle w:val="ListParagraph"/>
        <w:numPr>
          <w:ilvl w:val="0"/>
          <w:numId w:val="2"/>
        </w:numPr>
        <w:bidi/>
        <w:spacing w:after="80"/>
      </w:pPr>
      <w:r>
        <w:rPr>
          <w:rFonts w:ascii="Arial" w:cs="Arial" w:eastAsia="Arial" w:hAnsi="Arial"/>
          <w:b w:val="false"/>
          <w:bCs w:val="false"/>
          <w:color w:val="1e293b"/>
          <w:sz w:val="22"/>
          <w:szCs w:val="22"/>
        </w:rPr>
        <w:t xml:space="preserve">إذا كانت المهمة إبداعية أو تسويقية → Gemini</w:t>
      </w:r>
    </w:p>
    <w:p>
      <w:pPr>
        <w:pBdr>
          <w:left w:val="single" w:color="7c3aed" w:sz="16"/>
        </w:pBdr>
        <w:shd w:fill="EEF2FF" w:val="clear"/>
        <w:bidi/>
        <w:spacing w:before="120" w:after="120"/>
        <w:ind w:left="360"/>
      </w:pPr>
      <w:r>
        <w:rPr>
          <w:rFonts w:ascii="Arial" w:cs="Arial" w:eastAsia="Arial" w:hAnsi="Arial"/>
          <w:b w:val="false"/>
          <w:bCs w:val="false"/>
          <w:color w:val="1e293b"/>
          <w:sz w:val="22"/>
          <w:szCs w:val="22"/>
        </w:rPr>
        <w:t xml:space="preserve">الأثر التجاري: تخفيض تكلفة API بـ 30-40% مع رفع جودة المخرجات لكل سيناريو. هذا بالضبط ما تفعله الشركات الكبرى مثل Notion وLinear في بنيتها التحتية.</w:t>
      </w:r>
    </w:p>
    <w:p>
      <w:pPr>
        <w:spacing w:after="140"/>
      </w:pPr>
      <w:r>
        <w:t xml:space="preserve"/>
      </w:r>
    </w:p>
    <w:p>
      <w:pPr>
        <w:pStyle w:val="Heading2"/>
        <w:pBdr>
          <w:bottom w:val="single" w:color="4338ca" w:sz="4"/>
        </w:pBdr>
        <w:bidi/>
        <w:spacing w:before="320" w:after="160"/>
      </w:pPr>
      <w:r>
        <w:rPr>
          <w:rFonts w:ascii="Arial" w:cs="Arial" w:eastAsia="Arial" w:hAnsi="Arial"/>
          <w:b/>
          <w:bCs/>
          <w:color w:val="1e3a8a"/>
          <w:sz w:val="28"/>
          <w:szCs w:val="28"/>
        </w:rPr>
        <w:t xml:space="preserve">٢·٣ إضافات ذكية مقترحة باستخدام Gemini API</w:t>
      </w:r>
    </w:p>
    <w:p>
      <w:pPr>
        <w:pStyle w:val="Heading3"/>
        <w:bidi/>
        <w:spacing w:before="240" w:after="120"/>
      </w:pPr>
      <w:r>
        <w:rPr>
          <w:rFonts w:ascii="Arial" w:cs="Arial" w:eastAsia="Arial" w:hAnsi="Arial"/>
          <w:b/>
          <w:bCs/>
          <w:color w:val="4338ca"/>
          <w:sz w:val="24"/>
          <w:szCs w:val="24"/>
        </w:rPr>
        <w:t xml:space="preserve">أ. محرك تحليل العقود والوثائق القانونية</w:t>
      </w:r>
    </w:p>
    <w:p>
      <w:pPr>
        <w:bidi/>
        <w:spacing w:after="120" w:before="80"/>
      </w:pPr>
      <w:r>
        <w:rPr>
          <w:rFonts w:ascii="Arial" w:cs="Arial" w:eastAsia="Arial" w:hAnsi="Arial"/>
          <w:b w:val="false"/>
          <w:bCs w:val="false"/>
          <w:color w:val="1e293b"/>
          <w:sz w:val="22"/>
          <w:szCs w:val="22"/>
        </w:rPr>
        <w:t xml:space="preserve">إضافة endpoint جديد يقبل PDF أو نص من عقود، يُخرج ملخصاً تنفيذياً بالعربية مع: الالتزامات الرئيسية، مواد الخروج، تواريخ التجديد، ومستوى المخاطر. يستخدم Gemini 2.5 Flash بسبب حجم العقود الكبير وحاجته للفهم الدلالي العميق.</w:t>
      </w:r>
    </w:p>
    <w:p>
      <w:pPr>
        <w:bidi/>
        <w:spacing w:after="120" w:before="80"/>
      </w:pPr>
      <w:r>
        <w:rPr>
          <w:rFonts w:ascii="Arial" w:cs="Arial" w:eastAsia="Arial" w:hAnsi="Arial"/>
          <w:b/>
          <w:bCs/>
          <w:color w:val="0f766e"/>
          <w:sz w:val="22"/>
          <w:szCs w:val="22"/>
        </w:rPr>
        <w:t xml:space="preserve">القطاعات المستفيدة: الجهات الحكومية، شركات المقاولات، البنوك.</w:t>
      </w:r>
    </w:p>
    <w:p>
      <w:pPr>
        <w:spacing w:after="140"/>
      </w:pPr>
      <w:r>
        <w:t xml:space="preserve"/>
      </w:r>
    </w:p>
    <w:p>
      <w:pPr>
        <w:pStyle w:val="Heading3"/>
        <w:bidi/>
        <w:spacing w:before="240" w:after="120"/>
      </w:pPr>
      <w:r>
        <w:rPr>
          <w:rFonts w:ascii="Arial" w:cs="Arial" w:eastAsia="Arial" w:hAnsi="Arial"/>
          <w:b/>
          <w:bCs/>
          <w:color w:val="4338ca"/>
          <w:sz w:val="24"/>
          <w:szCs w:val="24"/>
        </w:rPr>
        <w:t xml:space="preserve">ب. مولّد التقارير التنفيذية من Excel/CSV</w:t>
      </w:r>
    </w:p>
    <w:p>
      <w:pPr>
        <w:bidi/>
        <w:spacing w:after="120" w:before="80"/>
      </w:pPr>
      <w:r>
        <w:rPr>
          <w:rFonts w:ascii="Arial" w:cs="Arial" w:eastAsia="Arial" w:hAnsi="Arial"/>
          <w:b w:val="false"/>
          <w:bCs w:val="false"/>
          <w:color w:val="1e293b"/>
          <w:sz w:val="22"/>
          <w:szCs w:val="22"/>
        </w:rPr>
        <w:t xml:space="preserve">العميل يرفع جدول بيانات خام. Gemini يُحوّله إلى تقرير تنفيذي كامل: رسم بياني بالنص، نقاط استثنائية، توصيات، وخطوط اتجاه. المخرج: PDF أو HTML قابل للتصدير مباشرة.</w:t>
      </w:r>
    </w:p>
    <w:p>
      <w:pPr>
        <w:bidi/>
        <w:spacing w:after="120" w:before="80"/>
      </w:pPr>
      <w:r>
        <w:rPr>
          <w:rFonts w:ascii="Arial" w:cs="Arial" w:eastAsia="Arial" w:hAnsi="Arial"/>
          <w:b/>
          <w:bCs/>
          <w:color w:val="0f766e"/>
          <w:sz w:val="22"/>
          <w:szCs w:val="22"/>
        </w:rPr>
        <w:t xml:space="preserve">القطاعات المستفيدة: المالية، التجزئة، الموارد البشرية.</w:t>
      </w:r>
    </w:p>
    <w:p>
      <w:pPr>
        <w:spacing w:after="140"/>
      </w:pPr>
      <w:r>
        <w:t xml:space="preserve"/>
      </w:r>
    </w:p>
    <w:p>
      <w:pPr>
        <w:pStyle w:val="Heading3"/>
        <w:bidi/>
        <w:spacing w:before="240" w:after="120"/>
      </w:pPr>
      <w:r>
        <w:rPr>
          <w:rFonts w:ascii="Arial" w:cs="Arial" w:eastAsia="Arial" w:hAnsi="Arial"/>
          <w:b/>
          <w:bCs/>
          <w:color w:val="4338ca"/>
          <w:sz w:val="24"/>
          <w:szCs w:val="24"/>
        </w:rPr>
        <w:t xml:space="preserve">ج. وكيل مراجعة المحتوى بالعربية (Content Auditor)</w:t>
      </w:r>
    </w:p>
    <w:p>
      <w:pPr>
        <w:bidi/>
        <w:spacing w:after="120" w:before="80"/>
      </w:pPr>
      <w:r>
        <w:rPr>
          <w:rFonts w:ascii="Arial" w:cs="Arial" w:eastAsia="Arial" w:hAnsi="Arial"/>
          <w:b w:val="false"/>
          <w:bCs w:val="false"/>
          <w:color w:val="1e293b"/>
          <w:sz w:val="22"/>
          <w:szCs w:val="22"/>
        </w:rPr>
        <w:t xml:space="preserve">أداة تقبل أي محتوى عربي (نص تسويقي، رد عميل، بريد إلكتروني)، وتُخرج تقييماً لـ: الصياغة الرسمية، الأخطاء النحوية، مدى التوافق مع الهوية المؤسسية السعودية، ومقياس الوضوح. تستخدم Gemini لتفوقه في العربية الفصحى.</w:t>
      </w:r>
    </w:p>
    <w:p>
      <w:pPr>
        <w:spacing w:after="140"/>
      </w:pPr>
      <w:r>
        <w:t xml:space="preserve"/>
      </w:r>
    </w:p>
    <w:p>
      <w:pPr>
        <w:pStyle w:val="Heading2"/>
        <w:pBdr>
          <w:bottom w:val="single" w:color="4338ca" w:sz="4"/>
        </w:pBdr>
        <w:bidi/>
        <w:spacing w:before="320" w:after="160"/>
      </w:pPr>
      <w:r>
        <w:rPr>
          <w:rFonts w:ascii="Arial" w:cs="Arial" w:eastAsia="Arial" w:hAnsi="Arial"/>
          <w:b/>
          <w:bCs/>
          <w:color w:val="1e3a8a"/>
          <w:sz w:val="28"/>
          <w:szCs w:val="28"/>
        </w:rPr>
        <w:t xml:space="preserve">٢·٤ إضافات ذكية مقترحة باستخدام Groq API</w:t>
      </w:r>
    </w:p>
    <w:p>
      <w:pPr>
        <w:pStyle w:val="Heading3"/>
        <w:bidi/>
        <w:spacing w:before="240" w:after="120"/>
      </w:pPr>
      <w:r>
        <w:rPr>
          <w:rFonts w:ascii="Arial" w:cs="Arial" w:eastAsia="Arial" w:hAnsi="Arial"/>
          <w:b/>
          <w:bCs/>
          <w:color w:val="4338ca"/>
          <w:sz w:val="24"/>
          <w:szCs w:val="24"/>
        </w:rPr>
        <w:t xml:space="preserve">أ. محلل البيانات الحي (Live Data Analyst)</w:t>
      </w:r>
    </w:p>
    <w:p>
      <w:pPr>
        <w:bidi/>
        <w:spacing w:after="120" w:before="80"/>
      </w:pPr>
      <w:r>
        <w:rPr>
          <w:rFonts w:ascii="Arial" w:cs="Arial" w:eastAsia="Arial" w:hAnsi="Arial"/>
          <w:b w:val="false"/>
          <w:bCs w:val="false"/>
          <w:color w:val="1e293b"/>
          <w:sz w:val="22"/>
          <w:szCs w:val="22"/>
        </w:rPr>
        <w:t xml:space="preserve">الربط المباشر بين قاعدة بيانات Supabase وGroq: العميل يكتب سؤالاً بالعربية، الـ Agent يُحوّله إلى SQL query، يُنفّذه، ثم يُترجم النتيجة إلى رد طبيعي. سرعة Groq تجعل هذا النمط ممكناً في الوقت الفعلي.</w:t>
      </w:r>
    </w:p>
    <w:p>
      <w:pPr>
        <w:bidi/>
        <w:spacing w:after="120" w:before="80"/>
      </w:pPr>
      <w:r>
        <w:rPr>
          <w:rFonts w:ascii="Arial" w:cs="Arial" w:eastAsia="Arial" w:hAnsi="Arial"/>
          <w:b/>
          <w:bCs/>
          <w:color w:val="0f766e"/>
          <w:sz w:val="22"/>
          <w:szCs w:val="22"/>
        </w:rPr>
        <w:t xml:space="preserve">القطاعات المستفيدة: التجزئة، اللوجستيات، الرعاية الصحية.</w:t>
      </w:r>
    </w:p>
    <w:p>
      <w:pPr>
        <w:spacing w:after="140"/>
      </w:pPr>
      <w:r>
        <w:t xml:space="preserve"/>
      </w:r>
    </w:p>
    <w:p>
      <w:pPr>
        <w:pStyle w:val="Heading3"/>
        <w:bidi/>
        <w:spacing w:before="240" w:after="120"/>
      </w:pPr>
      <w:r>
        <w:rPr>
          <w:rFonts w:ascii="Arial" w:cs="Arial" w:eastAsia="Arial" w:hAnsi="Arial"/>
          <w:b/>
          <w:bCs/>
          <w:color w:val="4338ca"/>
          <w:sz w:val="24"/>
          <w:szCs w:val="24"/>
        </w:rPr>
        <w:t xml:space="preserve">ب. محرك تحليل صوت العميل (VOC Analyzer)</w:t>
      </w:r>
    </w:p>
    <w:p>
      <w:pPr>
        <w:bidi/>
        <w:spacing w:after="120" w:before="80"/>
      </w:pPr>
      <w:r>
        <w:rPr>
          <w:rFonts w:ascii="Arial" w:cs="Arial" w:eastAsia="Arial" w:hAnsi="Arial"/>
          <w:b w:val="false"/>
          <w:bCs w:val="false"/>
          <w:color w:val="1e293b"/>
          <w:sz w:val="22"/>
          <w:szCs w:val="22"/>
        </w:rPr>
        <w:t xml:space="preserve">يقبل مجموعة من تعليقات العملاء أو سجلات المحادثات، يُصنّفها إلى: مشاعر (إيجابي/سلبي/محايد)، مواضيع متكررة، طلبات لم تُحَل، وتوصيات للفريق. يستخدم Groq بـ batch processing للسرعة والتكلفة المنخفضة.</w:t>
      </w:r>
    </w:p>
    <w:p>
      <w:pPr>
        <w:spacing w:after="140"/>
      </w:pPr>
      <w:r>
        <w:t xml:space="preserve"/>
      </w:r>
    </w:p>
    <w:p>
      <w:pPr>
        <w:pStyle w:val="Heading3"/>
        <w:bidi/>
        <w:spacing w:before="240" w:after="120"/>
      </w:pPr>
      <w:r>
        <w:rPr>
          <w:rFonts w:ascii="Arial" w:cs="Arial" w:eastAsia="Arial" w:hAnsi="Arial"/>
          <w:b/>
          <w:bCs/>
          <w:color w:val="4338ca"/>
          <w:sz w:val="24"/>
          <w:szCs w:val="24"/>
        </w:rPr>
        <w:t xml:space="preserve">ج. مساعد الكود للمطورين (Dev Assistant)</w:t>
      </w:r>
    </w:p>
    <w:p>
      <w:pPr>
        <w:bidi/>
        <w:spacing w:after="120" w:before="80"/>
      </w:pPr>
      <w:r>
        <w:rPr>
          <w:rFonts w:ascii="Arial" w:cs="Arial" w:eastAsia="Arial" w:hAnsi="Arial"/>
          <w:b w:val="false"/>
          <w:bCs w:val="false"/>
          <w:color w:val="1e293b"/>
          <w:sz w:val="22"/>
          <w:szCs w:val="22"/>
        </w:rPr>
        <w:t xml:space="preserve">نموذج Groq/deepseek-r1 مُضمَّن في صفحة التطوير: يشرح الكود، يُولّد snippets، يُراجع PR بالعربية. يُعزّز جاذبية المنصة للعملاء التقنيين.</w:t>
      </w:r>
    </w:p>
    <w:p>
      <w:r>
        <w:br w:type="page"/>
      </w:r>
    </w:p>
    <w:p>
      <w:pPr>
        <w:pStyle w:val="Heading1"/>
        <w:pBdr>
          <w:bottom w:val="single" w:color="7c3aed" w:sz="6"/>
        </w:pBdr>
        <w:shd w:fill="1e3a8a" w:val="clear"/>
        <w:bidi/>
        <w:spacing w:before="400" w:after="200"/>
      </w:pPr>
      <w:r>
        <w:rPr>
          <w:rFonts w:ascii="Arial" w:cs="Arial" w:eastAsia="Arial" w:hAnsi="Arial"/>
          <w:b/>
          <w:bCs/>
          <w:color w:val="FFFFFF"/>
          <w:sz w:val="36"/>
          <w:szCs w:val="36"/>
        </w:rPr>
        <w:t xml:space="preserve">القسم الثالث: إكمال وتحسين البوتات الخمسة</w:t>
      </w:r>
    </w:p>
    <w:p>
      <w:pPr>
        <w:pStyle w:val="Heading2"/>
        <w:pBdr>
          <w:bottom w:val="single" w:color="4338ca" w:sz="4"/>
        </w:pBdr>
        <w:bidi/>
        <w:spacing w:before="320" w:after="160"/>
      </w:pPr>
      <w:r>
        <w:rPr>
          <w:rFonts w:ascii="Arial" w:cs="Arial" w:eastAsia="Arial" w:hAnsi="Arial"/>
          <w:b/>
          <w:bCs/>
          <w:color w:val="1e3a8a"/>
          <w:sz w:val="28"/>
          <w:szCs w:val="28"/>
        </w:rPr>
        <w:t xml:space="preserve">٣·١ الإطار العام لكل بوت ناجح</w:t>
      </w:r>
    </w:p>
    <w:p>
      <w:pPr>
        <w:bidi/>
        <w:spacing w:after="120" w:before="80"/>
      </w:pPr>
      <w:r>
        <w:rPr>
          <w:rFonts w:ascii="Arial" w:cs="Arial" w:eastAsia="Arial" w:hAnsi="Arial"/>
          <w:b w:val="false"/>
          <w:bCs w:val="false"/>
          <w:color w:val="1e293b"/>
          <w:sz w:val="22"/>
          <w:szCs w:val="22"/>
        </w:rPr>
        <w:t xml:space="preserve">كل بوت في منصة Bright AI يجب أن يُحقق أربعة معايير:</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000"/>
      </w:tblGrid>
      <w:tr>
        <w:trPr>
          <w:tblHeader/>
        </w:trPr>
        <w:tc>
          <w:tcPr>
            <w:tcW w:type="dxa" w:w="2400"/>
            <w:tcBorders>
              <w:top w:val="single" w:color="C7D2FE" w:sz="1"/>
              <w:left w:val="single" w:color="C7D2FE" w:sz="1"/>
              <w:bottom w:val="single" w:color="C7D2FE" w:sz="1"/>
              <w:right w:val="single" w:color="C7D2FE" w:sz="1"/>
            </w:tcBorders>
            <w:shd w:fill="1e3a8a" w:val="clear"/>
            <w:tcMar>
              <w:top w:type="dxa" w:w="80"/>
              <w:left w:type="dxa" w:w="120"/>
              <w:bottom w:type="dxa" w:w="80"/>
              <w:right w:type="dxa" w:w="120"/>
            </w:tcMar>
          </w:tcPr>
          <w:p>
            <w:pPr>
              <w:bidi/>
            </w:pPr>
            <w:r>
              <w:rPr>
                <w:rFonts w:ascii="Arial" w:cs="Arial" w:eastAsia="Arial" w:hAnsi="Arial"/>
                <w:b/>
                <w:bCs/>
                <w:color w:val="FFFFFF"/>
                <w:sz w:val="20"/>
                <w:szCs w:val="20"/>
              </w:rPr>
              <w:t xml:space="preserve">المعيار</w:t>
            </w:r>
          </w:p>
        </w:tc>
        <w:tc>
          <w:tcPr>
            <w:tcW w:type="dxa" w:w="4000"/>
            <w:tcBorders>
              <w:top w:val="single" w:color="C7D2FE" w:sz="1"/>
              <w:left w:val="single" w:color="C7D2FE" w:sz="1"/>
              <w:bottom w:val="single" w:color="C7D2FE" w:sz="1"/>
              <w:right w:val="single" w:color="C7D2FE" w:sz="1"/>
            </w:tcBorders>
            <w:shd w:fill="1e3a8a" w:val="clear"/>
            <w:tcMar>
              <w:top w:type="dxa" w:w="80"/>
              <w:left w:type="dxa" w:w="120"/>
              <w:bottom w:type="dxa" w:w="80"/>
              <w:right w:type="dxa" w:w="120"/>
            </w:tcMar>
          </w:tcPr>
          <w:p>
            <w:pPr>
              <w:bidi/>
            </w:pPr>
            <w:r>
              <w:rPr>
                <w:rFonts w:ascii="Arial" w:cs="Arial" w:eastAsia="Arial" w:hAnsi="Arial"/>
                <w:b/>
                <w:bCs/>
                <w:color w:val="FFFFFF"/>
                <w:sz w:val="20"/>
                <w:szCs w:val="20"/>
              </w:rPr>
              <w:t xml:space="preserve">الوصف</w:t>
            </w:r>
          </w:p>
        </w:tc>
        <w:tc>
          <w:tcPr>
            <w:tcW w:type="dxa" w:w="2000"/>
            <w:tcBorders>
              <w:top w:val="single" w:color="C7D2FE" w:sz="1"/>
              <w:left w:val="single" w:color="C7D2FE" w:sz="1"/>
              <w:bottom w:val="single" w:color="C7D2FE" w:sz="1"/>
              <w:right w:val="single" w:color="C7D2FE" w:sz="1"/>
            </w:tcBorders>
            <w:shd w:fill="1e3a8a" w:val="clear"/>
            <w:tcMar>
              <w:top w:type="dxa" w:w="80"/>
              <w:left w:type="dxa" w:w="120"/>
              <w:bottom w:type="dxa" w:w="80"/>
              <w:right w:type="dxa" w:w="120"/>
            </w:tcMar>
          </w:tcPr>
          <w:p>
            <w:pPr>
              <w:bidi/>
            </w:pPr>
            <w:r>
              <w:rPr>
                <w:rFonts w:ascii="Arial" w:cs="Arial" w:eastAsia="Arial" w:hAnsi="Arial"/>
                <w:b/>
                <w:bCs/>
                <w:color w:val="FFFFFF"/>
                <w:sz w:val="20"/>
                <w:szCs w:val="20"/>
              </w:rPr>
              <w:t xml:space="preserve">أداة القياس</w:t>
            </w:r>
          </w:p>
        </w:tc>
      </w:tr>
      <w:tr>
        <w:tc>
          <w:tcPr>
            <w:tcW w:type="dxa" w:w="24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الفورية</w:t>
            </w:r>
          </w:p>
        </w:tc>
        <w:tc>
          <w:tcPr>
            <w:tcW w:type="dxa" w:w="40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أول رد يصل خلال &lt; 1.5 ثانية</w:t>
            </w:r>
          </w:p>
        </w:tc>
        <w:tc>
          <w:tcPr>
            <w:tcW w:type="dxa" w:w="20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Time to First Token</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التخصص</w:t>
            </w:r>
          </w:p>
        </w:tc>
        <w:tc>
          <w:tcPr>
            <w:tcW w:type="dxa" w:w="4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شخصية واضحة لا تتداخل مع بوتات أخرى</w:t>
            </w:r>
          </w:p>
        </w:tc>
        <w:tc>
          <w:tcPr>
            <w:tcW w:type="dxa" w:w="2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User Survey</w:t>
            </w:r>
          </w:p>
        </w:tc>
      </w:tr>
      <w:tr>
        <w:tc>
          <w:tcPr>
            <w:tcW w:type="dxa" w:w="24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التوجيه</w:t>
            </w:r>
          </w:p>
        </w:tc>
        <w:tc>
          <w:tcPr>
            <w:tcW w:type="dxa" w:w="40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كل رد ينتهي بخطوة عمل واضحة</w:t>
            </w:r>
          </w:p>
        </w:tc>
        <w:tc>
          <w:tcPr>
            <w:tcW w:type="dxa" w:w="20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Conversion Rate</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الاحتفاظ بالسياق</w:t>
            </w:r>
          </w:p>
        </w:tc>
        <w:tc>
          <w:tcPr>
            <w:tcW w:type="dxa" w:w="4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يتذكر ما قاله العميل قبل 10 رسائل</w:t>
            </w:r>
          </w:p>
        </w:tc>
        <w:tc>
          <w:tcPr>
            <w:tcW w:type="dxa" w:w="2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Session Depth</w:t>
            </w:r>
          </w:p>
        </w:tc>
      </w:tr>
    </w:tbl>
    <w:p>
      <w:pPr>
        <w:spacing w:after="140"/>
      </w:pPr>
      <w:r>
        <w:t xml:space="preserve"/>
      </w:r>
    </w:p>
    <w:p>
      <w:pPr>
        <w:pStyle w:val="Heading2"/>
        <w:pBdr>
          <w:bottom w:val="single" w:color="4338ca" w:sz="4"/>
        </w:pBdr>
        <w:bidi/>
        <w:spacing w:before="320" w:after="160"/>
      </w:pPr>
      <w:r>
        <w:rPr>
          <w:rFonts w:ascii="Arial" w:cs="Arial" w:eastAsia="Arial" w:hAnsi="Arial"/>
          <w:b/>
          <w:bCs/>
          <w:color w:val="1e3a8a"/>
          <w:sz w:val="28"/>
          <w:szCs w:val="28"/>
        </w:rPr>
        <w:t xml:space="preserve">٣·٢ BrightSupport — روبوت الدعم المؤسسي</w:t>
      </w:r>
    </w:p>
    <w:p>
      <w:pPr>
        <w:pStyle w:val="Heading3"/>
        <w:bidi/>
        <w:spacing w:before="240" w:after="120"/>
      </w:pPr>
      <w:r>
        <w:rPr>
          <w:rFonts w:ascii="Arial" w:cs="Arial" w:eastAsia="Arial" w:hAnsi="Arial"/>
          <w:b/>
          <w:bCs/>
          <w:color w:val="4338ca"/>
          <w:sz w:val="24"/>
          <w:szCs w:val="24"/>
        </w:rPr>
        <w:t xml:space="preserve">المشكلة الحالية</w:t>
      </w:r>
    </w:p>
    <w:p>
      <w:pPr>
        <w:bidi/>
        <w:spacing w:after="120" w:before="80"/>
      </w:pPr>
      <w:r>
        <w:rPr>
          <w:rFonts w:ascii="Arial" w:cs="Arial" w:eastAsia="Arial" w:hAnsi="Arial"/>
          <w:b w:val="false"/>
          <w:bCs w:val="false"/>
          <w:color w:val="1e293b"/>
          <w:sz w:val="22"/>
          <w:szCs w:val="22"/>
        </w:rPr>
        <w:t xml:space="preserve">البوت يعمل كـ redirect فقط. عند الوصول إليه مباشرة يُحوّل المستخدم دون تجربة فعلية. System Prompt عام ولا يعكس حالات الدعم الحقيقية.</w:t>
      </w:r>
    </w:p>
    <w:p>
      <w:pPr>
        <w:pStyle w:val="Heading3"/>
        <w:bidi/>
        <w:spacing w:before="240" w:after="120"/>
      </w:pPr>
      <w:r>
        <w:rPr>
          <w:rFonts w:ascii="Arial" w:cs="Arial" w:eastAsia="Arial" w:hAnsi="Arial"/>
          <w:b/>
          <w:bCs/>
          <w:color w:val="4338ca"/>
          <w:sz w:val="24"/>
          <w:szCs w:val="24"/>
        </w:rPr>
        <w:t xml:space="preserve">التحسينات المطلوبة</w:t>
      </w:r>
    </w:p>
    <w:p>
      <w:pPr>
        <w:pStyle w:val="ListParagraph"/>
        <w:numPr>
          <w:ilvl w:val="0"/>
          <w:numId w:val="2"/>
        </w:numPr>
        <w:bidi/>
        <w:spacing w:after="80"/>
      </w:pPr>
      <w:r>
        <w:rPr>
          <w:rFonts w:ascii="Arial" w:cs="Arial" w:eastAsia="Arial" w:hAnsi="Arial"/>
          <w:b w:val="false"/>
          <w:bCs w:val="false"/>
          <w:color w:val="1e293b"/>
          <w:sz w:val="22"/>
          <w:szCs w:val="22"/>
        </w:rPr>
        <w:t xml:space="preserve">رسالة ترحيب تفاعلية: 'مرحباً، أنا BrightSupport. أخبرني بتحديك التقني أو الإداري.'</w:t>
      </w:r>
    </w:p>
    <w:p>
      <w:pPr>
        <w:pStyle w:val="ListParagraph"/>
        <w:numPr>
          <w:ilvl w:val="0"/>
          <w:numId w:val="2"/>
        </w:numPr>
        <w:bidi/>
        <w:spacing w:after="80"/>
      </w:pPr>
      <w:r>
        <w:rPr>
          <w:rFonts w:ascii="Arial" w:cs="Arial" w:eastAsia="Arial" w:hAnsi="Arial"/>
          <w:b w:val="false"/>
          <w:bCs w:val="false"/>
          <w:color w:val="1e293b"/>
          <w:sz w:val="22"/>
          <w:szCs w:val="22"/>
        </w:rPr>
        <w:t xml:space="preserve">تصنيف تلقائي للطلبات: تقني / مالي / تشغيلي / عام — مع توجيه لكل قسم</w:t>
      </w:r>
    </w:p>
    <w:p>
      <w:pPr>
        <w:pStyle w:val="ListParagraph"/>
        <w:numPr>
          <w:ilvl w:val="0"/>
          <w:numId w:val="2"/>
        </w:numPr>
        <w:bidi/>
        <w:spacing w:after="80"/>
      </w:pPr>
      <w:r>
        <w:rPr>
          <w:rFonts w:ascii="Arial" w:cs="Arial" w:eastAsia="Arial" w:hAnsi="Arial"/>
          <w:b w:val="false"/>
          <w:bCs w:val="false"/>
          <w:color w:val="1e293b"/>
          <w:sz w:val="22"/>
          <w:szCs w:val="22"/>
        </w:rPr>
        <w:t xml:space="preserve">System Prompt يشمل: قائمة الأسئلة الشائعة المُحددة، مسارات التصعيد، وقواعد عدم الكشف عن المعلومات الحساسة</w:t>
      </w:r>
    </w:p>
    <w:p>
      <w:pPr>
        <w:pStyle w:val="ListParagraph"/>
        <w:numPr>
          <w:ilvl w:val="0"/>
          <w:numId w:val="2"/>
        </w:numPr>
        <w:bidi/>
        <w:spacing w:after="80"/>
      </w:pPr>
      <w:r>
        <w:rPr>
          <w:rFonts w:ascii="Arial" w:cs="Arial" w:eastAsia="Arial" w:hAnsi="Arial"/>
          <w:b w:val="false"/>
          <w:bCs w:val="false"/>
          <w:color w:val="1e293b"/>
          <w:sz w:val="22"/>
          <w:szCs w:val="22"/>
        </w:rPr>
        <w:t xml:space="preserve">زر 'تواصل مع متخصص' يفتح WhatsApp برقم الشركة مع ملخص المحادثة تلقائياً</w:t>
      </w:r>
    </w:p>
    <w:p>
      <w:pPr>
        <w:pStyle w:val="ListParagraph"/>
        <w:numPr>
          <w:ilvl w:val="0"/>
          <w:numId w:val="2"/>
        </w:numPr>
        <w:bidi/>
        <w:spacing w:after="80"/>
      </w:pPr>
      <w:r>
        <w:rPr>
          <w:rFonts w:ascii="Arial" w:cs="Arial" w:eastAsia="Arial" w:hAnsi="Arial"/>
          <w:b w:val="false"/>
          <w:bCs w:val="false"/>
          <w:color w:val="1e293b"/>
          <w:sz w:val="22"/>
          <w:szCs w:val="22"/>
        </w:rPr>
        <w:t xml:space="preserve">إضافة feedback سريع (👍 / 👎) بعد كل رد لجمع بيانات تحسين حقيقية</w:t>
      </w:r>
    </w:p>
    <w:p>
      <w:pPr>
        <w:pBdr>
          <w:left w:val="single" w:color="7c3aed" w:sz="16"/>
        </w:pBdr>
        <w:shd w:fill="EEF2FF" w:val="clear"/>
        <w:bidi/>
        <w:spacing w:before="120" w:after="120"/>
        <w:ind w:left="360"/>
      </w:pPr>
      <w:r>
        <w:rPr>
          <w:rFonts w:ascii="Arial" w:cs="Arial" w:eastAsia="Arial" w:hAnsi="Arial"/>
          <w:b w:val="false"/>
          <w:bCs w:val="false"/>
          <w:color w:val="1e293b"/>
          <w:sz w:val="22"/>
          <w:szCs w:val="22"/>
        </w:rPr>
        <w:t xml:space="preserve">نموذج API المقترح: Groq/llama3-70b للردود الفورية + Gemini للحالات المعقدة التي تستلزم قراءة وثائق.</w:t>
      </w:r>
    </w:p>
    <w:p>
      <w:pPr>
        <w:spacing w:after="140"/>
      </w:pPr>
      <w:r>
        <w:t xml:space="preserve"/>
      </w:r>
    </w:p>
    <w:p>
      <w:pPr>
        <w:pStyle w:val="Heading2"/>
        <w:pBdr>
          <w:bottom w:val="single" w:color="4338ca" w:sz="4"/>
        </w:pBdr>
        <w:bidi/>
        <w:spacing w:before="320" w:after="160"/>
      </w:pPr>
      <w:r>
        <w:rPr>
          <w:rFonts w:ascii="Arial" w:cs="Arial" w:eastAsia="Arial" w:hAnsi="Arial"/>
          <w:b/>
          <w:bCs/>
          <w:color w:val="1e3a8a"/>
          <w:sz w:val="28"/>
          <w:szCs w:val="28"/>
        </w:rPr>
        <w:t xml:space="preserve">٣·٣ BrightSales — روبوت المبيعات</w:t>
      </w:r>
    </w:p>
    <w:p>
      <w:pPr>
        <w:pStyle w:val="Heading3"/>
        <w:bidi/>
        <w:spacing w:before="240" w:after="120"/>
      </w:pPr>
      <w:r>
        <w:rPr>
          <w:rFonts w:ascii="Arial" w:cs="Arial" w:eastAsia="Arial" w:hAnsi="Arial"/>
          <w:b/>
          <w:bCs/>
          <w:color w:val="4338ca"/>
          <w:sz w:val="24"/>
          <w:szCs w:val="24"/>
        </w:rPr>
        <w:t xml:space="preserve">المشكلة الحالية</w:t>
      </w:r>
    </w:p>
    <w:p>
      <w:pPr>
        <w:bidi/>
        <w:spacing w:after="120" w:before="80"/>
      </w:pPr>
      <w:r>
        <w:rPr>
          <w:rFonts w:ascii="Arial" w:cs="Arial" w:eastAsia="Arial" w:hAnsi="Arial"/>
          <w:b w:val="false"/>
          <w:bCs w:val="false"/>
          <w:color w:val="1e293b"/>
          <w:sz w:val="22"/>
          <w:szCs w:val="22"/>
        </w:rPr>
        <w:t xml:space="preserve">البوت لا يملك سياقاً تجارياً كافياً. لا يعرف منتجات Bright AI بالتفصيل ولا يُطبّق نموذج البيع الاستشاري.</w:t>
      </w:r>
    </w:p>
    <w:p>
      <w:pPr>
        <w:pStyle w:val="Heading3"/>
        <w:bidi/>
        <w:spacing w:before="240" w:after="120"/>
      </w:pPr>
      <w:r>
        <w:rPr>
          <w:rFonts w:ascii="Arial" w:cs="Arial" w:eastAsia="Arial" w:hAnsi="Arial"/>
          <w:b/>
          <w:bCs/>
          <w:color w:val="4338ca"/>
          <w:sz w:val="24"/>
          <w:szCs w:val="24"/>
        </w:rPr>
        <w:t xml:space="preserve">التحسينات المطلوبة</w:t>
      </w:r>
    </w:p>
    <w:p>
      <w:pPr>
        <w:pStyle w:val="ListParagraph"/>
        <w:numPr>
          <w:ilvl w:val="0"/>
          <w:numId w:val="2"/>
        </w:numPr>
        <w:bidi/>
        <w:spacing w:after="80"/>
      </w:pPr>
      <w:r>
        <w:rPr>
          <w:rFonts w:ascii="Arial" w:cs="Arial" w:eastAsia="Arial" w:hAnsi="Arial"/>
          <w:b w:val="false"/>
          <w:bCs w:val="false"/>
          <w:color w:val="1e293b"/>
          <w:sz w:val="22"/>
          <w:szCs w:val="22"/>
        </w:rPr>
        <w:t xml:space="preserve">System Prompt يُضمّن: قائمة الخدمات الكاملة مع الفوائد المحددة لكل قطاع، أسئلة كاشفة لتحديد احتياج العميل</w:t>
      </w:r>
    </w:p>
    <w:p>
      <w:pPr>
        <w:pStyle w:val="ListParagraph"/>
        <w:numPr>
          <w:ilvl w:val="0"/>
          <w:numId w:val="2"/>
        </w:numPr>
        <w:bidi/>
        <w:spacing w:after="80"/>
      </w:pPr>
      <w:r>
        <w:rPr>
          <w:rFonts w:ascii="Arial" w:cs="Arial" w:eastAsia="Arial" w:hAnsi="Arial"/>
          <w:b w:val="false"/>
          <w:bCs w:val="false"/>
          <w:color w:val="1e293b"/>
          <w:sz w:val="22"/>
          <w:szCs w:val="22"/>
        </w:rPr>
        <w:t xml:space="preserve">نموذج محادثة SPIN: يسأل عن الوضع الحالي (Situation)، المشكلة (Problem)، التداعيات (Implication)، ثم يُقدّم الحل الأمثل</w:t>
      </w:r>
    </w:p>
    <w:p>
      <w:pPr>
        <w:pStyle w:val="ListParagraph"/>
        <w:numPr>
          <w:ilvl w:val="0"/>
          <w:numId w:val="2"/>
        </w:numPr>
        <w:bidi/>
        <w:spacing w:after="80"/>
      </w:pPr>
      <w:r>
        <w:rPr>
          <w:rFonts w:ascii="Arial" w:cs="Arial" w:eastAsia="Arial" w:hAnsi="Arial"/>
          <w:b w:val="false"/>
          <w:bCs w:val="false"/>
          <w:color w:val="1e293b"/>
          <w:sz w:val="22"/>
          <w:szCs w:val="22"/>
        </w:rPr>
        <w:t xml:space="preserve">خاصية 'حاسبة العائد': يسأل عن عدد الموظفين وعدد المعاملات اليومية، يُخرج تقديراً لتوفير الوقت والتكلفة بالأرقام</w:t>
      </w:r>
    </w:p>
    <w:p>
      <w:pPr>
        <w:pStyle w:val="ListParagraph"/>
        <w:numPr>
          <w:ilvl w:val="0"/>
          <w:numId w:val="2"/>
        </w:numPr>
        <w:bidi/>
        <w:spacing w:after="80"/>
      </w:pPr>
      <w:r>
        <w:rPr>
          <w:rFonts w:ascii="Arial" w:cs="Arial" w:eastAsia="Arial" w:hAnsi="Arial"/>
          <w:b w:val="false"/>
          <w:bCs w:val="false"/>
          <w:color w:val="1e293b"/>
          <w:sz w:val="22"/>
          <w:szCs w:val="22"/>
        </w:rPr>
        <w:t xml:space="preserve">استدعاء Gemini لتوليد اقتراح قيمة (Value Proposition) مخصص يُرسَل للعميل فوراً على بريده</w:t>
      </w:r>
    </w:p>
    <w:p>
      <w:pPr>
        <w:pBdr>
          <w:left w:val="single" w:color="7c3aed" w:sz="16"/>
        </w:pBdr>
        <w:shd w:fill="E0E7FF" w:val="clear"/>
        <w:bidi/>
        <w:spacing w:before="120" w:after="120"/>
        <w:ind w:left="360"/>
      </w:pPr>
      <w:r>
        <w:rPr>
          <w:rFonts w:ascii="Arial" w:cs="Arial" w:eastAsia="Arial" w:hAnsi="Arial"/>
          <w:b w:val="false"/>
          <w:bCs w:val="false"/>
          <w:color w:val="1e293b"/>
          <w:sz w:val="22"/>
          <w:szCs w:val="22"/>
        </w:rPr>
        <w:t xml:space="preserve">الهدف الأساسي لهذا البوت: تحويل الزائر إلى Lead مؤهل خلال محادثة واحدة لا تتجاوز 7 أسئلة.</w:t>
      </w:r>
    </w:p>
    <w:p>
      <w:pPr>
        <w:spacing w:after="140"/>
      </w:pPr>
      <w:r>
        <w:t xml:space="preserve"/>
      </w:r>
    </w:p>
    <w:p>
      <w:pPr>
        <w:pStyle w:val="Heading2"/>
        <w:pBdr>
          <w:bottom w:val="single" w:color="4338ca" w:sz="4"/>
        </w:pBdr>
        <w:bidi/>
        <w:spacing w:before="320" w:after="160"/>
      </w:pPr>
      <w:r>
        <w:rPr>
          <w:rFonts w:ascii="Arial" w:cs="Arial" w:eastAsia="Arial" w:hAnsi="Arial"/>
          <w:b/>
          <w:bCs/>
          <w:color w:val="1e3a8a"/>
          <w:sz w:val="28"/>
          <w:szCs w:val="28"/>
        </w:rPr>
        <w:t xml:space="preserve">٣·٤ BrightMath — وكيل التحليل الكمي</w:t>
      </w:r>
    </w:p>
    <w:p>
      <w:pPr>
        <w:pStyle w:val="Heading3"/>
        <w:bidi/>
        <w:spacing w:before="240" w:after="120"/>
      </w:pPr>
      <w:r>
        <w:rPr>
          <w:rFonts w:ascii="Arial" w:cs="Arial" w:eastAsia="Arial" w:hAnsi="Arial"/>
          <w:b/>
          <w:bCs/>
          <w:color w:val="4338ca"/>
          <w:sz w:val="24"/>
          <w:szCs w:val="24"/>
        </w:rPr>
        <w:t xml:space="preserve">المشكلة الحالية</w:t>
      </w:r>
    </w:p>
    <w:p>
      <w:pPr>
        <w:bidi/>
        <w:spacing w:after="120" w:before="80"/>
      </w:pPr>
      <w:r>
        <w:rPr>
          <w:rFonts w:ascii="Arial" w:cs="Arial" w:eastAsia="Arial" w:hAnsi="Arial"/>
          <w:b w:val="false"/>
          <w:bCs w:val="false"/>
          <w:color w:val="1e293b"/>
          <w:sz w:val="22"/>
          <w:szCs w:val="22"/>
        </w:rPr>
        <w:t xml:space="preserve">البوت الرياضي لا يُقدّم قيمة واضحة مميزة عن ChatGPT في ذهن العميل. يفتقر لسياق الأعمال السعودية.</w:t>
      </w:r>
    </w:p>
    <w:p>
      <w:pPr>
        <w:pStyle w:val="Heading3"/>
        <w:bidi/>
        <w:spacing w:before="240" w:after="120"/>
      </w:pPr>
      <w:r>
        <w:rPr>
          <w:rFonts w:ascii="Arial" w:cs="Arial" w:eastAsia="Arial" w:hAnsi="Arial"/>
          <w:b/>
          <w:bCs/>
          <w:color w:val="4338ca"/>
          <w:sz w:val="24"/>
          <w:szCs w:val="24"/>
        </w:rPr>
        <w:t xml:space="preserve">التحسينات المطلوبة</w:t>
      </w:r>
    </w:p>
    <w:p>
      <w:pPr>
        <w:pStyle w:val="ListParagraph"/>
        <w:numPr>
          <w:ilvl w:val="0"/>
          <w:numId w:val="2"/>
        </w:numPr>
        <w:bidi/>
        <w:spacing w:after="80"/>
      </w:pPr>
      <w:r>
        <w:rPr>
          <w:rFonts w:ascii="Arial" w:cs="Arial" w:eastAsia="Arial" w:hAnsi="Arial"/>
          <w:b w:val="false"/>
          <w:bCs w:val="false"/>
          <w:color w:val="1e293b"/>
          <w:sz w:val="22"/>
          <w:szCs w:val="22"/>
        </w:rPr>
        <w:t xml:space="preserve">تخصيص السياق: 'أنا BrightMath، محلل أرقام مؤسسي. أعطني بيانات شركتك وسأُحوّلها إلى قرارات قابلة للتنفيذ.'</w:t>
      </w:r>
    </w:p>
    <w:p>
      <w:pPr>
        <w:pStyle w:val="ListParagraph"/>
        <w:numPr>
          <w:ilvl w:val="0"/>
          <w:numId w:val="2"/>
        </w:numPr>
        <w:bidi/>
        <w:spacing w:after="80"/>
      </w:pPr>
      <w:r>
        <w:rPr>
          <w:rFonts w:ascii="Arial" w:cs="Arial" w:eastAsia="Arial" w:hAnsi="Arial"/>
          <w:b w:val="false"/>
          <w:bCs w:val="false"/>
          <w:color w:val="1e293b"/>
          <w:sz w:val="22"/>
          <w:szCs w:val="22"/>
        </w:rPr>
        <w:t xml:space="preserve">ربط Gemini للتحليل المالي المعمّق: حساب نسب السيولة، تحليل الاتجاهات، مقارنة الأداء الصناعي</w:t>
      </w:r>
    </w:p>
    <w:p>
      <w:pPr>
        <w:pStyle w:val="ListParagraph"/>
        <w:numPr>
          <w:ilvl w:val="0"/>
          <w:numId w:val="2"/>
        </w:numPr>
        <w:bidi/>
        <w:spacing w:after="80"/>
      </w:pPr>
      <w:r>
        <w:rPr>
          <w:rFonts w:ascii="Arial" w:cs="Arial" w:eastAsia="Arial" w:hAnsi="Arial"/>
          <w:b w:val="false"/>
          <w:bCs w:val="false"/>
          <w:color w:val="1e293b"/>
          <w:sz w:val="22"/>
          <w:szCs w:val="22"/>
        </w:rPr>
        <w:t xml:space="preserve">دعم رفع ملف Excel مباشرة → تحليل فوري بالمخططات النصية</w:t>
      </w:r>
    </w:p>
    <w:p>
      <w:pPr>
        <w:pStyle w:val="ListParagraph"/>
        <w:numPr>
          <w:ilvl w:val="0"/>
          <w:numId w:val="2"/>
        </w:numPr>
        <w:bidi/>
        <w:spacing w:after="80"/>
      </w:pPr>
      <w:r>
        <w:rPr>
          <w:rFonts w:ascii="Arial" w:cs="Arial" w:eastAsia="Arial" w:hAnsi="Arial"/>
          <w:b w:val="false"/>
          <w:bCs w:val="false"/>
          <w:color w:val="1e293b"/>
          <w:sz w:val="22"/>
          <w:szCs w:val="22"/>
        </w:rPr>
        <w:t xml:space="preserve">إظهار طريقة الحساب خطوة بخطوة (Chain-of-thought) لبناء الثقة</w:t>
      </w:r>
    </w:p>
    <w:p>
      <w:pPr>
        <w:spacing w:after="140"/>
      </w:pPr>
      <w:r>
        <w:t xml:space="preserve"/>
      </w:r>
    </w:p>
    <w:p>
      <w:pPr>
        <w:pStyle w:val="Heading2"/>
        <w:pBdr>
          <w:bottom w:val="single" w:color="4338ca" w:sz="4"/>
        </w:pBdr>
        <w:bidi/>
        <w:spacing w:before="320" w:after="160"/>
      </w:pPr>
      <w:r>
        <w:rPr>
          <w:rFonts w:ascii="Arial" w:cs="Arial" w:eastAsia="Arial" w:hAnsi="Arial"/>
          <w:b/>
          <w:bCs/>
          <w:color w:val="1e3a8a"/>
          <w:sz w:val="28"/>
          <w:szCs w:val="28"/>
        </w:rPr>
        <w:t xml:space="preserve">٣·٥ BrightProject — مدير المشاريع الذكي</w:t>
      </w:r>
    </w:p>
    <w:p>
      <w:pPr>
        <w:pStyle w:val="Heading3"/>
        <w:bidi/>
        <w:spacing w:before="240" w:after="120"/>
      </w:pPr>
      <w:r>
        <w:rPr>
          <w:rFonts w:ascii="Arial" w:cs="Arial" w:eastAsia="Arial" w:hAnsi="Arial"/>
          <w:b/>
          <w:bCs/>
          <w:color w:val="4338ca"/>
          <w:sz w:val="24"/>
          <w:szCs w:val="24"/>
        </w:rPr>
        <w:t xml:space="preserve">المشكلة الحالية</w:t>
      </w:r>
    </w:p>
    <w:p>
      <w:pPr>
        <w:bidi/>
        <w:spacing w:after="120" w:before="80"/>
      </w:pPr>
      <w:r>
        <w:rPr>
          <w:rFonts w:ascii="Arial" w:cs="Arial" w:eastAsia="Arial" w:hAnsi="Arial"/>
          <w:b w:val="false"/>
          <w:bCs w:val="false"/>
          <w:color w:val="1e293b"/>
          <w:sz w:val="22"/>
          <w:szCs w:val="22"/>
        </w:rPr>
        <w:t xml:space="preserve">البوت عام جداً. لا يوجد ارتباط بمنهجيات إدارة المشاريع السعودية أو متطلبات Vision 2030.</w:t>
      </w:r>
    </w:p>
    <w:p>
      <w:pPr>
        <w:pStyle w:val="Heading3"/>
        <w:bidi/>
        <w:spacing w:before="240" w:after="120"/>
      </w:pPr>
      <w:r>
        <w:rPr>
          <w:rFonts w:ascii="Arial" w:cs="Arial" w:eastAsia="Arial" w:hAnsi="Arial"/>
          <w:b/>
          <w:bCs/>
          <w:color w:val="4338ca"/>
          <w:sz w:val="24"/>
          <w:szCs w:val="24"/>
        </w:rPr>
        <w:t xml:space="preserve">التحسينات المطلوبة</w:t>
      </w:r>
    </w:p>
    <w:p>
      <w:pPr>
        <w:pStyle w:val="ListParagraph"/>
        <w:numPr>
          <w:ilvl w:val="0"/>
          <w:numId w:val="2"/>
        </w:numPr>
        <w:bidi/>
        <w:spacing w:after="80"/>
      </w:pPr>
      <w:r>
        <w:rPr>
          <w:rFonts w:ascii="Arial" w:cs="Arial" w:eastAsia="Arial" w:hAnsi="Arial"/>
          <w:b w:val="false"/>
          <w:bCs w:val="false"/>
          <w:color w:val="1e293b"/>
          <w:sz w:val="22"/>
          <w:szCs w:val="22"/>
        </w:rPr>
        <w:t xml:space="preserve">System Prompt يتضمن: PMI/PMBOK framework، متطلبات التوطين في مشاريع رؤية 2030، قوالب OKR بالعربية</w:t>
      </w:r>
    </w:p>
    <w:p>
      <w:pPr>
        <w:pStyle w:val="ListParagraph"/>
        <w:numPr>
          <w:ilvl w:val="0"/>
          <w:numId w:val="2"/>
        </w:numPr>
        <w:bidi/>
        <w:spacing w:after="80"/>
      </w:pPr>
      <w:r>
        <w:rPr>
          <w:rFonts w:ascii="Arial" w:cs="Arial" w:eastAsia="Arial" w:hAnsi="Arial"/>
          <w:b w:val="false"/>
          <w:bCs w:val="false"/>
          <w:color w:val="1e293b"/>
          <w:sz w:val="22"/>
          <w:szCs w:val="22"/>
        </w:rPr>
        <w:t xml:space="preserve">توليد خطة مشروع كاملة: مراحل، ميزانية تقديرية، مؤشرات KPI — في رد واحد</w:t>
      </w:r>
    </w:p>
    <w:p>
      <w:pPr>
        <w:pStyle w:val="ListParagraph"/>
        <w:numPr>
          <w:ilvl w:val="0"/>
          <w:numId w:val="2"/>
        </w:numPr>
        <w:bidi/>
        <w:spacing w:after="80"/>
      </w:pPr>
      <w:r>
        <w:rPr>
          <w:rFonts w:ascii="Arial" w:cs="Arial" w:eastAsia="Arial" w:hAnsi="Arial"/>
          <w:b w:val="false"/>
          <w:bCs w:val="false"/>
          <w:color w:val="1e293b"/>
          <w:sz w:val="22"/>
          <w:szCs w:val="22"/>
        </w:rPr>
        <w:t xml:space="preserve">مُحسّن المخاطر: يُحدد تلقائياً 5 مخاطر محتملة مع خطة التخفيف لكل مشروع</w:t>
      </w:r>
    </w:p>
    <w:p>
      <w:pPr>
        <w:pStyle w:val="ListParagraph"/>
        <w:numPr>
          <w:ilvl w:val="0"/>
          <w:numId w:val="2"/>
        </w:numPr>
        <w:bidi/>
        <w:spacing w:after="80"/>
      </w:pPr>
      <w:r>
        <w:rPr>
          <w:rFonts w:ascii="Arial" w:cs="Arial" w:eastAsia="Arial" w:hAnsi="Arial"/>
          <w:b w:val="false"/>
          <w:bCs w:val="false"/>
          <w:color w:val="1e293b"/>
          <w:sz w:val="22"/>
          <w:szCs w:val="22"/>
        </w:rPr>
        <w:t xml:space="preserve">ربط Gemini لتوليد وثيقة SoW (Statement of Work) أولية قابلة للتصدير كـ PDF</w:t>
      </w:r>
    </w:p>
    <w:p>
      <w:pPr>
        <w:spacing w:after="140"/>
      </w:pPr>
      <w:r>
        <w:t xml:space="preserve"/>
      </w:r>
    </w:p>
    <w:p>
      <w:pPr>
        <w:pStyle w:val="Heading2"/>
        <w:pBdr>
          <w:bottom w:val="single" w:color="4338ca" w:sz="4"/>
        </w:pBdr>
        <w:bidi/>
        <w:spacing w:before="320" w:after="160"/>
      </w:pPr>
      <w:r>
        <w:rPr>
          <w:rFonts w:ascii="Arial" w:cs="Arial" w:eastAsia="Arial" w:hAnsi="Arial"/>
          <w:b/>
          <w:bCs/>
          <w:color w:val="1e3a8a"/>
          <w:sz w:val="28"/>
          <w:szCs w:val="28"/>
        </w:rPr>
        <w:t xml:space="preserve">٣·٦ BrightRecruiter — وكيل التوظيف الذكي</w:t>
      </w:r>
    </w:p>
    <w:p>
      <w:pPr>
        <w:pStyle w:val="Heading3"/>
        <w:bidi/>
        <w:spacing w:before="240" w:after="120"/>
      </w:pPr>
      <w:r>
        <w:rPr>
          <w:rFonts w:ascii="Arial" w:cs="Arial" w:eastAsia="Arial" w:hAnsi="Arial"/>
          <w:b/>
          <w:bCs/>
          <w:color w:val="4338ca"/>
          <w:sz w:val="24"/>
          <w:szCs w:val="24"/>
        </w:rPr>
        <w:t xml:space="preserve">المشكلة الحالية</w:t>
      </w:r>
    </w:p>
    <w:p>
      <w:pPr>
        <w:bidi/>
        <w:spacing w:after="120" w:before="80"/>
      </w:pPr>
      <w:r>
        <w:rPr>
          <w:rFonts w:ascii="Arial" w:cs="Arial" w:eastAsia="Arial" w:hAnsi="Arial"/>
          <w:b w:val="false"/>
          <w:bCs w:val="false"/>
          <w:color w:val="1e293b"/>
          <w:sz w:val="22"/>
          <w:szCs w:val="22"/>
        </w:rPr>
        <w:t xml:space="preserve">البوت لا يملك سياق سوق العمل السعودي ولا متطلبات التوطين (نطاقات). مفيد للوظائف العامة فقط.</w:t>
      </w:r>
    </w:p>
    <w:p>
      <w:pPr>
        <w:pStyle w:val="Heading3"/>
        <w:bidi/>
        <w:spacing w:before="240" w:after="120"/>
      </w:pPr>
      <w:r>
        <w:rPr>
          <w:rFonts w:ascii="Arial" w:cs="Arial" w:eastAsia="Arial" w:hAnsi="Arial"/>
          <w:b/>
          <w:bCs/>
          <w:color w:val="4338ca"/>
          <w:sz w:val="24"/>
          <w:szCs w:val="24"/>
        </w:rPr>
        <w:t xml:space="preserve">التحسينات المطلوبة</w:t>
      </w:r>
    </w:p>
    <w:p>
      <w:pPr>
        <w:pStyle w:val="ListParagraph"/>
        <w:numPr>
          <w:ilvl w:val="0"/>
          <w:numId w:val="2"/>
        </w:numPr>
        <w:bidi/>
        <w:spacing w:after="80"/>
      </w:pPr>
      <w:r>
        <w:rPr>
          <w:rFonts w:ascii="Arial" w:cs="Arial" w:eastAsia="Arial" w:hAnsi="Arial"/>
          <w:b w:val="false"/>
          <w:bCs w:val="false"/>
          <w:color w:val="1e293b"/>
          <w:sz w:val="22"/>
          <w:szCs w:val="22"/>
        </w:rPr>
        <w:t xml:space="preserve">System Prompt يُضمّن: نسب نطاقات للقطاعات المختلفة، متطلبات المؤهلات المحلية، معايير بلوغ الهدف الوطني للتوطين</w:t>
      </w:r>
    </w:p>
    <w:p>
      <w:pPr>
        <w:pStyle w:val="ListParagraph"/>
        <w:numPr>
          <w:ilvl w:val="0"/>
          <w:numId w:val="2"/>
        </w:numPr>
        <w:bidi/>
        <w:spacing w:after="80"/>
      </w:pPr>
      <w:r>
        <w:rPr>
          <w:rFonts w:ascii="Arial" w:cs="Arial" w:eastAsia="Arial" w:hAnsi="Arial"/>
          <w:b w:val="false"/>
          <w:bCs w:val="false"/>
          <w:color w:val="1e293b"/>
          <w:sz w:val="22"/>
          <w:szCs w:val="22"/>
        </w:rPr>
        <w:t xml:space="preserve">تحليل السيرة الذاتية: رفع PDF → تقييم التوافق مع الوصف الوظيفي بنسبة مئوية ونقاط تطوير</w:t>
      </w:r>
    </w:p>
    <w:p>
      <w:pPr>
        <w:pStyle w:val="ListParagraph"/>
        <w:numPr>
          <w:ilvl w:val="0"/>
          <w:numId w:val="2"/>
        </w:numPr>
        <w:bidi/>
        <w:spacing w:after="80"/>
      </w:pPr>
      <w:r>
        <w:rPr>
          <w:rFonts w:ascii="Arial" w:cs="Arial" w:eastAsia="Arial" w:hAnsi="Arial"/>
          <w:b w:val="false"/>
          <w:bCs w:val="false"/>
          <w:color w:val="1e293b"/>
          <w:sz w:val="22"/>
          <w:szCs w:val="22"/>
        </w:rPr>
        <w:t xml:space="preserve">مولّد الأسئلة التقنية: بناءً على الوصف الوظيفي، يُولّد 10 أسئلة مقابلة مع الإجابات المثالية</w:t>
      </w:r>
    </w:p>
    <w:p>
      <w:pPr>
        <w:pStyle w:val="ListParagraph"/>
        <w:numPr>
          <w:ilvl w:val="0"/>
          <w:numId w:val="2"/>
        </w:numPr>
        <w:bidi/>
        <w:spacing w:after="80"/>
      </w:pPr>
      <w:r>
        <w:rPr>
          <w:rFonts w:ascii="Arial" w:cs="Arial" w:eastAsia="Arial" w:hAnsi="Arial"/>
          <w:b w:val="false"/>
          <w:bCs w:val="false"/>
          <w:color w:val="1e293b"/>
          <w:sz w:val="22"/>
          <w:szCs w:val="22"/>
        </w:rPr>
        <w:t xml:space="preserve">مقياس التوطين: يُقدّر أثر التوظيف على مستوى النطاقات وفق خوارزمية وزارة الموارد البشرية</w:t>
      </w:r>
    </w:p>
    <w:p>
      <w:r>
        <w:br w:type="page"/>
      </w:r>
    </w:p>
    <w:p>
      <w:pPr>
        <w:pStyle w:val="Heading1"/>
        <w:pBdr>
          <w:bottom w:val="single" w:color="7c3aed" w:sz="6"/>
        </w:pBdr>
        <w:shd w:fill="1e3a8a" w:val="clear"/>
        <w:bidi/>
        <w:spacing w:before="400" w:after="200"/>
      </w:pPr>
      <w:r>
        <w:rPr>
          <w:rFonts w:ascii="Arial" w:cs="Arial" w:eastAsia="Arial" w:hAnsi="Arial"/>
          <w:b/>
          <w:bCs/>
          <w:color w:val="FFFFFF"/>
          <w:sz w:val="36"/>
          <w:szCs w:val="36"/>
        </w:rPr>
        <w:t xml:space="preserve">القسم الرابع: بيئة التجربة قبل الشراء</w:t>
      </w:r>
    </w:p>
    <w:p>
      <w:pPr>
        <w:pStyle w:val="Heading2"/>
        <w:pBdr>
          <w:bottom w:val="single" w:color="4338ca" w:sz="4"/>
        </w:pBdr>
        <w:bidi/>
        <w:spacing w:before="320" w:after="160"/>
      </w:pPr>
      <w:r>
        <w:rPr>
          <w:rFonts w:ascii="Arial" w:cs="Arial" w:eastAsia="Arial" w:hAnsi="Arial"/>
          <w:b/>
          <w:bCs/>
          <w:color w:val="1e3a8a"/>
          <w:sz w:val="28"/>
          <w:szCs w:val="28"/>
        </w:rPr>
        <w:t xml:space="preserve">٤·١ مفهوم Sandbox الذكي</w:t>
      </w:r>
    </w:p>
    <w:p>
      <w:pPr>
        <w:bidi/>
        <w:spacing w:after="120" w:before="80"/>
      </w:pPr>
      <w:r>
        <w:rPr>
          <w:rFonts w:ascii="Arial" w:cs="Arial" w:eastAsia="Arial" w:hAnsi="Arial"/>
          <w:b w:val="false"/>
          <w:bCs w:val="false"/>
          <w:color w:val="1e293b"/>
          <w:sz w:val="22"/>
          <w:szCs w:val="22"/>
        </w:rPr>
        <w:t xml:space="preserve">أفضل الشركات العالمية — Salesforce Einstein، HubSpot AI، ServiceNow — تبيع منتجاتها عبر التجربة المباشرة. العميل الذي يرى نتيجة حقيقية قبل التعاقد يتحوّل بنسبة أعلى 3 أضعاف من الذي قرأ وثيقة مبيعات.</w:t>
      </w:r>
    </w:p>
    <w:p>
      <w:pPr>
        <w:pBdr>
          <w:left w:val="single" w:color="7c3aed" w:sz="16"/>
        </w:pBdr>
        <w:shd w:fill="EEF2FF" w:val="clear"/>
        <w:bidi/>
        <w:spacing w:before="120" w:after="120"/>
        <w:ind w:left="360"/>
      </w:pPr>
      <w:r>
        <w:rPr>
          <w:rFonts w:ascii="Arial" w:cs="Arial" w:eastAsia="Arial" w:hAnsi="Arial"/>
          <w:b w:val="false"/>
          <w:bCs w:val="false"/>
          <w:color w:val="1e293b"/>
          <w:sz w:val="22"/>
          <w:szCs w:val="22"/>
        </w:rPr>
        <w:t xml:space="preserve">الهدف: جعل كل صفحة في موقع Bright AI بيئة تجريبية حية تُظهر قيمة لا تصفها.</w:t>
      </w:r>
    </w:p>
    <w:p>
      <w:pPr>
        <w:spacing w:after="140"/>
      </w:pPr>
      <w:r>
        <w:t xml:space="preserve"/>
      </w:r>
    </w:p>
    <w:p>
      <w:pPr>
        <w:pStyle w:val="Heading2"/>
        <w:pBdr>
          <w:bottom w:val="single" w:color="4338ca" w:sz="4"/>
        </w:pBdr>
        <w:bidi/>
        <w:spacing w:before="320" w:after="160"/>
      </w:pPr>
      <w:r>
        <w:rPr>
          <w:rFonts w:ascii="Arial" w:cs="Arial" w:eastAsia="Arial" w:hAnsi="Arial"/>
          <w:b/>
          <w:bCs/>
          <w:color w:val="1e3a8a"/>
          <w:sz w:val="28"/>
          <w:szCs w:val="28"/>
        </w:rPr>
        <w:t xml:space="preserve">٤·٢ مستويات التجربة المقترحة</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1000"/>
      </w:tblGrid>
      <w:tr>
        <w:trPr>
          <w:tblHeader/>
        </w:trPr>
        <w:tc>
          <w:tcPr>
            <w:tcW w:type="dxa" w:w="2200"/>
            <w:tcBorders>
              <w:top w:val="single" w:color="C7D2FE" w:sz="1"/>
              <w:left w:val="single" w:color="C7D2FE" w:sz="1"/>
              <w:bottom w:val="single" w:color="C7D2FE" w:sz="1"/>
              <w:right w:val="single" w:color="C7D2FE" w:sz="1"/>
            </w:tcBorders>
            <w:shd w:fill="1e3a8a" w:val="clear"/>
            <w:tcMar>
              <w:top w:type="dxa" w:w="80"/>
              <w:left w:type="dxa" w:w="120"/>
              <w:bottom w:type="dxa" w:w="80"/>
              <w:right w:type="dxa" w:w="120"/>
            </w:tcMar>
          </w:tcPr>
          <w:p>
            <w:pPr>
              <w:bidi/>
            </w:pPr>
            <w:r>
              <w:rPr>
                <w:rFonts w:ascii="Arial" w:cs="Arial" w:eastAsia="Arial" w:hAnsi="Arial"/>
                <w:b/>
                <w:bCs/>
                <w:color w:val="FFFFFF"/>
                <w:sz w:val="20"/>
                <w:szCs w:val="20"/>
              </w:rPr>
              <w:t xml:space="preserve">المستوى</w:t>
            </w:r>
          </w:p>
        </w:tc>
        <w:tc>
          <w:tcPr>
            <w:tcW w:type="dxa" w:w="2800"/>
            <w:tcBorders>
              <w:top w:val="single" w:color="C7D2FE" w:sz="1"/>
              <w:left w:val="single" w:color="C7D2FE" w:sz="1"/>
              <w:bottom w:val="single" w:color="C7D2FE" w:sz="1"/>
              <w:right w:val="single" w:color="C7D2FE" w:sz="1"/>
            </w:tcBorders>
            <w:shd w:fill="1e3a8a" w:val="clear"/>
            <w:tcMar>
              <w:top w:type="dxa" w:w="80"/>
              <w:left w:type="dxa" w:w="120"/>
              <w:bottom w:type="dxa" w:w="80"/>
              <w:right w:type="dxa" w:w="120"/>
            </w:tcMar>
          </w:tcPr>
          <w:p>
            <w:pPr>
              <w:bidi/>
            </w:pPr>
            <w:r>
              <w:rPr>
                <w:rFonts w:ascii="Arial" w:cs="Arial" w:eastAsia="Arial" w:hAnsi="Arial"/>
                <w:b/>
                <w:bCs/>
                <w:color w:val="FFFFFF"/>
                <w:sz w:val="20"/>
                <w:szCs w:val="20"/>
              </w:rPr>
              <w:t xml:space="preserve">التجربة</w:t>
            </w:r>
          </w:p>
        </w:tc>
        <w:tc>
          <w:tcPr>
            <w:tcW w:type="dxa" w:w="2400"/>
            <w:tcBorders>
              <w:top w:val="single" w:color="C7D2FE" w:sz="1"/>
              <w:left w:val="single" w:color="C7D2FE" w:sz="1"/>
              <w:bottom w:val="single" w:color="C7D2FE" w:sz="1"/>
              <w:right w:val="single" w:color="C7D2FE" w:sz="1"/>
            </w:tcBorders>
            <w:shd w:fill="1e3a8a" w:val="clear"/>
            <w:tcMar>
              <w:top w:type="dxa" w:w="80"/>
              <w:left w:type="dxa" w:w="120"/>
              <w:bottom w:type="dxa" w:w="80"/>
              <w:right w:type="dxa" w:w="120"/>
            </w:tcMar>
          </w:tcPr>
          <w:p>
            <w:pPr>
              <w:bidi/>
            </w:pPr>
            <w:r>
              <w:rPr>
                <w:rFonts w:ascii="Arial" w:cs="Arial" w:eastAsia="Arial" w:hAnsi="Arial"/>
                <w:b/>
                <w:bCs/>
                <w:color w:val="FFFFFF"/>
                <w:sz w:val="20"/>
                <w:szCs w:val="20"/>
              </w:rPr>
              <w:t xml:space="preserve">البوت/الأداة</w:t>
            </w:r>
          </w:p>
        </w:tc>
        <w:tc>
          <w:tcPr>
            <w:tcW w:type="dxa" w:w="1000"/>
            <w:tcBorders>
              <w:top w:val="single" w:color="C7D2FE" w:sz="1"/>
              <w:left w:val="single" w:color="C7D2FE" w:sz="1"/>
              <w:bottom w:val="single" w:color="C7D2FE" w:sz="1"/>
              <w:right w:val="single" w:color="C7D2FE" w:sz="1"/>
            </w:tcBorders>
            <w:shd w:fill="1e3a8a" w:val="clear"/>
            <w:tcMar>
              <w:top w:type="dxa" w:w="80"/>
              <w:left w:type="dxa" w:w="120"/>
              <w:bottom w:type="dxa" w:w="80"/>
              <w:right w:type="dxa" w:w="120"/>
            </w:tcMar>
          </w:tcPr>
          <w:p>
            <w:pPr>
              <w:bidi/>
            </w:pPr>
            <w:r>
              <w:rPr>
                <w:rFonts w:ascii="Arial" w:cs="Arial" w:eastAsia="Arial" w:hAnsi="Arial"/>
                <w:b/>
                <w:bCs/>
                <w:color w:val="FFFFFF"/>
                <w:sz w:val="20"/>
                <w:szCs w:val="20"/>
              </w:rPr>
              <w:t xml:space="preserve">الهدف</w:t>
            </w:r>
          </w:p>
        </w:tc>
      </w:tr>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مجاني بلا حساب</w:t>
            </w:r>
          </w:p>
        </w:tc>
        <w:tc>
          <w:tcPr>
            <w:tcW w:type="dxa" w:w="28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3 رسائل تجريبية مع watermark خفيف</w:t>
            </w:r>
          </w:p>
        </w:tc>
        <w:tc>
          <w:tcPr>
            <w:tcW w:type="dxa" w:w="24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جميع البوتات</w:t>
            </w:r>
          </w:p>
        </w:tc>
        <w:tc>
          <w:tcPr>
            <w:tcW w:type="dxa" w:w="10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جذب الفضول وخلق WOW moment</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مسجّل (البريد فقط)</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20 رسالة/يوم + تحليل ملف واحد</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BrightSupport + BrightSales</w:t>
            </w:r>
          </w:p>
        </w:tc>
        <w:tc>
          <w:tcPr>
            <w:tcW w:type="dxa" w:w="1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Lead Generation وبيانات العميل</w:t>
            </w:r>
          </w:p>
        </w:tc>
      </w:tr>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تجريبي 14 يوم</w:t>
            </w:r>
          </w:p>
        </w:tc>
        <w:tc>
          <w:tcPr>
            <w:tcW w:type="dxa" w:w="28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وصول كامل غير محدود + لوحة تحكم</w:t>
            </w:r>
          </w:p>
        </w:tc>
        <w:tc>
          <w:tcPr>
            <w:tcW w:type="dxa" w:w="24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كل المنصة</w:t>
            </w:r>
          </w:p>
        </w:tc>
        <w:tc>
          <w:tcPr>
            <w:tcW w:type="dxa" w:w="10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تجربة الشراء الفعلية</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مؤسسي</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نشر على بنية تحتية العميل + API مباشر</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Custom deployment</w:t>
            </w:r>
          </w:p>
        </w:tc>
        <w:tc>
          <w:tcPr>
            <w:tcW w:type="dxa" w:w="1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عقد مؤسسي طويل المدى</w:t>
            </w:r>
          </w:p>
        </w:tc>
      </w:tr>
    </w:tbl>
    <w:p>
      <w:pPr>
        <w:spacing w:after="140"/>
      </w:pPr>
      <w:r>
        <w:t xml:space="preserve"/>
      </w:r>
    </w:p>
    <w:p>
      <w:pPr>
        <w:pStyle w:val="Heading2"/>
        <w:pBdr>
          <w:bottom w:val="single" w:color="4338ca" w:sz="4"/>
        </w:pBdr>
        <w:bidi/>
        <w:spacing w:before="320" w:after="160"/>
      </w:pPr>
      <w:r>
        <w:rPr>
          <w:rFonts w:ascii="Arial" w:cs="Arial" w:eastAsia="Arial" w:hAnsi="Arial"/>
          <w:b/>
          <w:bCs/>
          <w:color w:val="1e3a8a"/>
          <w:sz w:val="28"/>
          <w:szCs w:val="28"/>
        </w:rPr>
        <w:t xml:space="preserve">٤·٣ صفحة Demo الشاملة — إعادة هيكلة</w:t>
      </w:r>
    </w:p>
    <w:p>
      <w:pPr>
        <w:bidi/>
        <w:spacing w:after="120" w:before="80"/>
      </w:pPr>
      <w:r>
        <w:rPr>
          <w:rFonts w:ascii="Arial" w:cs="Arial" w:eastAsia="Arial" w:hAnsi="Arial"/>
          <w:b w:val="false"/>
          <w:bCs w:val="false"/>
          <w:color w:val="1e293b"/>
          <w:sz w:val="22"/>
          <w:szCs w:val="22"/>
        </w:rPr>
        <w:t xml:space="preserve">الصفحة الحالية (/demo/index.html) تعمل بشكل جيد لكنها تفتقر إلى عناصر الإقناع:</w:t>
      </w:r>
    </w:p>
    <w:p>
      <w:pPr>
        <w:pStyle w:val="Heading3"/>
        <w:bidi/>
        <w:spacing w:before="240" w:after="120"/>
      </w:pPr>
      <w:r>
        <w:rPr>
          <w:rFonts w:ascii="Arial" w:cs="Arial" w:eastAsia="Arial" w:hAnsi="Arial"/>
          <w:b/>
          <w:bCs/>
          <w:color w:val="4338ca"/>
          <w:sz w:val="24"/>
          <w:szCs w:val="24"/>
        </w:rPr>
        <w:t xml:space="preserve">الإضافات المقترحة للصفحة</w:t>
      </w:r>
    </w:p>
    <w:p>
      <w:pPr>
        <w:pStyle w:val="ListParagraph"/>
        <w:numPr>
          <w:ilvl w:val="0"/>
          <w:numId w:val="2"/>
        </w:numPr>
        <w:bidi/>
        <w:spacing w:after="80"/>
      </w:pPr>
      <w:r>
        <w:rPr>
          <w:rFonts w:ascii="Arial" w:cs="Arial" w:eastAsia="Arial" w:hAnsi="Arial"/>
          <w:b w:val="false"/>
          <w:bCs w:val="false"/>
          <w:color w:val="1e293b"/>
          <w:sz w:val="22"/>
          <w:szCs w:val="22"/>
        </w:rPr>
        <w:t xml:space="preserve">قسم 'جرّب بياناتك الحقيقية': مربع نص يقبل أي سؤال تجاري → رد فوري من النموذج الأنسب</w:t>
      </w:r>
    </w:p>
    <w:p>
      <w:pPr>
        <w:pStyle w:val="ListParagraph"/>
        <w:numPr>
          <w:ilvl w:val="0"/>
          <w:numId w:val="2"/>
        </w:numPr>
        <w:bidi/>
        <w:spacing w:after="80"/>
      </w:pPr>
      <w:r>
        <w:rPr>
          <w:rFonts w:ascii="Arial" w:cs="Arial" w:eastAsia="Arial" w:hAnsi="Arial"/>
          <w:b w:val="false"/>
          <w:bCs w:val="false"/>
          <w:color w:val="1e293b"/>
          <w:sz w:val="22"/>
          <w:szCs w:val="22"/>
        </w:rPr>
        <w:t xml:space="preserve">مقياس مرئي للأداء: يعرض Response Time وTokens Used وModel Used في الوقت الفعلي</w:t>
      </w:r>
    </w:p>
    <w:p>
      <w:pPr>
        <w:pStyle w:val="ListParagraph"/>
        <w:numPr>
          <w:ilvl w:val="0"/>
          <w:numId w:val="2"/>
        </w:numPr>
        <w:bidi/>
        <w:spacing w:after="80"/>
      </w:pPr>
      <w:r>
        <w:rPr>
          <w:rFonts w:ascii="Arial" w:cs="Arial" w:eastAsia="Arial" w:hAnsi="Arial"/>
          <w:b w:val="false"/>
          <w:bCs w:val="false"/>
          <w:color w:val="1e293b"/>
          <w:sz w:val="22"/>
          <w:szCs w:val="22"/>
        </w:rPr>
        <w:t xml:space="preserve">مقارنة جانبية: نفس السؤال على Groq vs Gemini بضغطة واحدة — يُظهر الفرق للعميل التقني</w:t>
      </w:r>
    </w:p>
    <w:p>
      <w:pPr>
        <w:pStyle w:val="ListParagraph"/>
        <w:numPr>
          <w:ilvl w:val="0"/>
          <w:numId w:val="2"/>
        </w:numPr>
        <w:bidi/>
        <w:spacing w:after="80"/>
      </w:pPr>
      <w:r>
        <w:rPr>
          <w:rFonts w:ascii="Arial" w:cs="Arial" w:eastAsia="Arial" w:hAnsi="Arial"/>
          <w:b w:val="false"/>
          <w:bCs w:val="false"/>
          <w:color w:val="1e293b"/>
          <w:sz w:val="22"/>
          <w:szCs w:val="22"/>
        </w:rPr>
        <w:t xml:space="preserve">قصص نجاح تفاعلية: 'شركة في قطاع X وفّرت Y ساعة أسبوعياً' — مع زر 'جرّب نفس السيناريو'</w:t>
      </w:r>
    </w:p>
    <w:p>
      <w:pPr>
        <w:pStyle w:val="ListParagraph"/>
        <w:numPr>
          <w:ilvl w:val="0"/>
          <w:numId w:val="2"/>
        </w:numPr>
        <w:bidi/>
        <w:spacing w:after="80"/>
      </w:pPr>
      <w:r>
        <w:rPr>
          <w:rFonts w:ascii="Arial" w:cs="Arial" w:eastAsia="Arial" w:hAnsi="Arial"/>
          <w:b w:val="false"/>
          <w:bCs w:val="false"/>
          <w:color w:val="1e293b"/>
          <w:sz w:val="22"/>
          <w:szCs w:val="22"/>
        </w:rPr>
        <w:t xml:space="preserve">مؤقت الـ ROI: يحسب تلقائياً التوفير المقدّر بناءً على عدد الموظفين الذي يُدخله العميل</w:t>
      </w:r>
    </w:p>
    <w:p>
      <w:pPr>
        <w:spacing w:after="140"/>
      </w:pPr>
      <w:r>
        <w:t xml:space="preserve"/>
      </w:r>
    </w:p>
    <w:p>
      <w:pPr>
        <w:pStyle w:val="Heading2"/>
        <w:pBdr>
          <w:bottom w:val="single" w:color="4338ca" w:sz="4"/>
        </w:pBdr>
        <w:bidi/>
        <w:spacing w:before="320" w:after="160"/>
      </w:pPr>
      <w:r>
        <w:rPr>
          <w:rFonts w:ascii="Arial" w:cs="Arial" w:eastAsia="Arial" w:hAnsi="Arial"/>
          <w:b/>
          <w:bCs/>
          <w:color w:val="1e3a8a"/>
          <w:sz w:val="28"/>
          <w:szCs w:val="28"/>
        </w:rPr>
        <w:t xml:space="preserve">٤·٤ صفحات القطاعات كبيئات تجريبية متخصصة</w:t>
      </w:r>
    </w:p>
    <w:p>
      <w:pPr>
        <w:bidi/>
        <w:spacing w:after="120" w:before="80"/>
      </w:pPr>
      <w:r>
        <w:rPr>
          <w:rFonts w:ascii="Arial" w:cs="Arial" w:eastAsia="Arial" w:hAnsi="Arial"/>
          <w:b w:val="false"/>
          <w:bCs w:val="false"/>
          <w:color w:val="1e293b"/>
          <w:sz w:val="22"/>
          <w:szCs w:val="22"/>
        </w:rPr>
        <w:t xml:space="preserve">الصفحات القطاعية الحالية (healthcare, finance, logistics...) ثرية بالمحتوى لكنها سلبية. نُحوّلها إلى تجارب تفاعلية:</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6000"/>
      </w:tblGrid>
      <w:tr>
        <w:trPr>
          <w:tblHeader/>
        </w:trPr>
        <w:tc>
          <w:tcPr>
            <w:tcW w:type="dxa" w:w="2400"/>
            <w:tcBorders>
              <w:top w:val="single" w:color="C7D2FE" w:sz="1"/>
              <w:left w:val="single" w:color="C7D2FE" w:sz="1"/>
              <w:bottom w:val="single" w:color="C7D2FE" w:sz="1"/>
              <w:right w:val="single" w:color="C7D2FE" w:sz="1"/>
            </w:tcBorders>
            <w:shd w:fill="1e3a8a" w:val="clear"/>
            <w:tcMar>
              <w:top w:type="dxa" w:w="80"/>
              <w:left w:type="dxa" w:w="120"/>
              <w:bottom w:type="dxa" w:w="80"/>
              <w:right w:type="dxa" w:w="120"/>
            </w:tcMar>
          </w:tcPr>
          <w:p>
            <w:pPr>
              <w:bidi/>
            </w:pPr>
            <w:r>
              <w:rPr>
                <w:rFonts w:ascii="Arial" w:cs="Arial" w:eastAsia="Arial" w:hAnsi="Arial"/>
                <w:b/>
                <w:bCs/>
                <w:color w:val="FFFFFF"/>
                <w:sz w:val="20"/>
                <w:szCs w:val="20"/>
              </w:rPr>
              <w:t xml:space="preserve">القطاع</w:t>
            </w:r>
          </w:p>
        </w:tc>
        <w:tc>
          <w:tcPr>
            <w:tcW w:type="dxa" w:w="6000"/>
            <w:tcBorders>
              <w:top w:val="single" w:color="C7D2FE" w:sz="1"/>
              <w:left w:val="single" w:color="C7D2FE" w:sz="1"/>
              <w:bottom w:val="single" w:color="C7D2FE" w:sz="1"/>
              <w:right w:val="single" w:color="C7D2FE" w:sz="1"/>
            </w:tcBorders>
            <w:shd w:fill="1e3a8a" w:val="clear"/>
            <w:tcMar>
              <w:top w:type="dxa" w:w="80"/>
              <w:left w:type="dxa" w:w="120"/>
              <w:bottom w:type="dxa" w:w="80"/>
              <w:right w:type="dxa" w:w="120"/>
            </w:tcMar>
          </w:tcPr>
          <w:p>
            <w:pPr>
              <w:bidi/>
            </w:pPr>
            <w:r>
              <w:rPr>
                <w:rFonts w:ascii="Arial" w:cs="Arial" w:eastAsia="Arial" w:hAnsi="Arial"/>
                <w:b/>
                <w:bCs/>
                <w:color w:val="FFFFFF"/>
                <w:sz w:val="20"/>
                <w:szCs w:val="20"/>
              </w:rPr>
              <w:t xml:space="preserve">التجربة التفاعلية المقترحة</w:t>
            </w:r>
          </w:p>
        </w:tc>
      </w:tr>
      <w:tr>
        <w:tc>
          <w:tcPr>
            <w:tcW w:type="dxa" w:w="24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الرعاية الصحية</w:t>
            </w:r>
          </w:p>
        </w:tc>
        <w:tc>
          <w:tcPr>
            <w:tcW w:type="dxa" w:w="60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تحليل تقرير طبي تجريبي: العميل يُدخل تشخيصاً، النظام يُولّد خطة رعاية مختصرة</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المالية</w:t>
            </w:r>
          </w:p>
        </w:tc>
        <w:tc>
          <w:tcPr>
            <w:tcW w:type="dxa" w:w="6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محلل الميزانية: رفع بيان مالي تجريبي → تحليل فوري بالنسب والتوصيات</w:t>
            </w:r>
          </w:p>
        </w:tc>
      </w:tr>
      <w:tr>
        <w:tc>
          <w:tcPr>
            <w:tcW w:type="dxa" w:w="24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اللوجستيات</w:t>
            </w:r>
          </w:p>
        </w:tc>
        <w:tc>
          <w:tcPr>
            <w:tcW w:type="dxa" w:w="60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مُحسّن المسارات: إدخال 5 نقاط تسليم → ترتيب مثالي مع تقدير التوفير</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التجزئة</w:t>
            </w:r>
          </w:p>
        </w:tc>
        <w:tc>
          <w:tcPr>
            <w:tcW w:type="dxa" w:w="6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محلل سلوك العميل: إدخال بيانات مبيعات بسيطة → توصيات ترويج</w:t>
            </w:r>
          </w:p>
        </w:tc>
      </w:tr>
      <w:tr>
        <w:tc>
          <w:tcPr>
            <w:tcW w:type="dxa" w:w="24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الطاقة</w:t>
            </w:r>
          </w:p>
        </w:tc>
        <w:tc>
          <w:tcPr>
            <w:tcW w:type="dxa" w:w="60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نموذج الصيانة التنبؤية: أعطال تجريبية → جدول صيانة ذكي</w:t>
            </w:r>
          </w:p>
        </w:tc>
      </w:tr>
      <w:tr>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الحكومي</w:t>
            </w:r>
          </w:p>
        </w:tc>
        <w:tc>
          <w:tcPr>
            <w:tcW w:type="dxa" w:w="6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أتمتة طلبات: تعبئة نموذج حكومي تجريبي بالذكاء الاصطناعي</w:t>
            </w:r>
          </w:p>
        </w:tc>
      </w:tr>
    </w:tbl>
    <w:p>
      <w:pPr>
        <w:spacing w:after="140"/>
      </w:pPr>
      <w:r>
        <w:t xml:space="preserve"/>
      </w:r>
    </w:p>
    <w:p>
      <w:pPr>
        <w:pStyle w:val="Heading2"/>
        <w:pBdr>
          <w:bottom w:val="single" w:color="4338ca" w:sz="4"/>
        </w:pBdr>
        <w:bidi/>
        <w:spacing w:before="320" w:after="160"/>
      </w:pPr>
      <w:r>
        <w:rPr>
          <w:rFonts w:ascii="Arial" w:cs="Arial" w:eastAsia="Arial" w:hAnsi="Arial"/>
          <w:b/>
          <w:bCs/>
          <w:color w:val="1e3a8a"/>
          <w:sz w:val="28"/>
          <w:szCs w:val="28"/>
        </w:rPr>
        <w:t xml:space="preserve">٤·٥ لوحة تحكم العميل التجريبي</w:t>
      </w:r>
    </w:p>
    <w:p>
      <w:pPr>
        <w:bidi/>
        <w:spacing w:after="120" w:before="80"/>
      </w:pPr>
      <w:r>
        <w:rPr>
          <w:rFonts w:ascii="Arial" w:cs="Arial" w:eastAsia="Arial" w:hAnsi="Arial"/>
          <w:b w:val="false"/>
          <w:bCs w:val="false"/>
          <w:color w:val="1e293b"/>
          <w:sz w:val="22"/>
          <w:szCs w:val="22"/>
        </w:rPr>
        <w:t xml:space="preserve">كل عميل يُنشئ حساباً يجب أن يجد لوحة تحكم مُقنعة تعكس قيمة المنصة:</w:t>
      </w:r>
    </w:p>
    <w:p>
      <w:pPr>
        <w:pStyle w:val="ListParagraph"/>
        <w:numPr>
          <w:ilvl w:val="0"/>
          <w:numId w:val="2"/>
        </w:numPr>
        <w:bidi/>
        <w:spacing w:after="80"/>
      </w:pPr>
      <w:r>
        <w:rPr>
          <w:rFonts w:ascii="Arial" w:cs="Arial" w:eastAsia="Arial" w:hAnsi="Arial"/>
          <w:b w:val="false"/>
          <w:bCs w:val="false"/>
          <w:color w:val="1e293b"/>
          <w:sz w:val="22"/>
          <w:szCs w:val="22"/>
        </w:rPr>
        <w:t xml:space="preserve">عدد الرسائل المُعالَجة والوقت الموفَّر التقديري</w:t>
      </w:r>
    </w:p>
    <w:p>
      <w:pPr>
        <w:pStyle w:val="ListParagraph"/>
        <w:numPr>
          <w:ilvl w:val="0"/>
          <w:numId w:val="2"/>
        </w:numPr>
        <w:bidi/>
        <w:spacing w:after="80"/>
      </w:pPr>
      <w:r>
        <w:rPr>
          <w:rFonts w:ascii="Arial" w:cs="Arial" w:eastAsia="Arial" w:hAnsi="Arial"/>
          <w:b w:val="false"/>
          <w:bCs w:val="false"/>
          <w:color w:val="1e293b"/>
          <w:sz w:val="22"/>
          <w:szCs w:val="22"/>
        </w:rPr>
        <w:t xml:space="preserve">تاريخ المحادثات قابل للتصدير كـ PDF / Word</w:t>
      </w:r>
    </w:p>
    <w:p>
      <w:pPr>
        <w:pStyle w:val="ListParagraph"/>
        <w:numPr>
          <w:ilvl w:val="0"/>
          <w:numId w:val="2"/>
        </w:numPr>
        <w:bidi/>
        <w:spacing w:after="80"/>
      </w:pPr>
      <w:r>
        <w:rPr>
          <w:rFonts w:ascii="Arial" w:cs="Arial" w:eastAsia="Arial" w:hAnsi="Arial"/>
          <w:b w:val="false"/>
          <w:bCs w:val="false"/>
          <w:color w:val="1e293b"/>
          <w:sz w:val="22"/>
          <w:szCs w:val="22"/>
        </w:rPr>
        <w:t xml:space="preserve">مقياس الاستخدام: أي بوت أكثر فائدة لهذا العميل تحديداً</w:t>
      </w:r>
    </w:p>
    <w:p>
      <w:pPr>
        <w:pStyle w:val="ListParagraph"/>
        <w:numPr>
          <w:ilvl w:val="0"/>
          <w:numId w:val="2"/>
        </w:numPr>
        <w:bidi/>
        <w:spacing w:after="80"/>
      </w:pPr>
      <w:r>
        <w:rPr>
          <w:rFonts w:ascii="Arial" w:cs="Arial" w:eastAsia="Arial" w:hAnsi="Arial"/>
          <w:b w:val="false"/>
          <w:bCs w:val="false"/>
          <w:color w:val="1e293b"/>
          <w:sz w:val="22"/>
          <w:szCs w:val="22"/>
        </w:rPr>
        <w:t xml:space="preserve">زر 'ارقَ لخطة مدفوعة' يظهر عند اقتراب نهاية الحد المجاني</w:t>
      </w:r>
    </w:p>
    <w:p>
      <w:pPr>
        <w:pStyle w:val="ListParagraph"/>
        <w:numPr>
          <w:ilvl w:val="0"/>
          <w:numId w:val="2"/>
        </w:numPr>
        <w:bidi/>
        <w:spacing w:after="80"/>
      </w:pPr>
      <w:r>
        <w:rPr>
          <w:rFonts w:ascii="Arial" w:cs="Arial" w:eastAsia="Arial" w:hAnsi="Arial"/>
          <w:b w:val="false"/>
          <w:bCs w:val="false"/>
          <w:color w:val="1e293b"/>
          <w:sz w:val="22"/>
          <w:szCs w:val="22"/>
        </w:rPr>
        <w:t xml:space="preserve">نموذج 'أخبرنا ما الذي منعك من الترقية' — يُغذّي نظام CRM مباشرة</w:t>
      </w:r>
    </w:p>
    <w:p>
      <w:r>
        <w:br w:type="page"/>
      </w:r>
    </w:p>
    <w:p>
      <w:pPr>
        <w:pStyle w:val="Heading1"/>
        <w:pBdr>
          <w:bottom w:val="single" w:color="7c3aed" w:sz="6"/>
        </w:pBdr>
        <w:shd w:fill="1e3a8a" w:val="clear"/>
        <w:bidi/>
        <w:spacing w:before="400" w:after="200"/>
      </w:pPr>
      <w:r>
        <w:rPr>
          <w:rFonts w:ascii="Arial" w:cs="Arial" w:eastAsia="Arial" w:hAnsi="Arial"/>
          <w:b/>
          <w:bCs/>
          <w:color w:val="FFFFFF"/>
          <w:sz w:val="36"/>
          <w:szCs w:val="36"/>
        </w:rPr>
        <w:t xml:space="preserve">القسم الخامس: خارطة التنفيذ</w:t>
      </w:r>
    </w:p>
    <w:p>
      <w:pPr>
        <w:pStyle w:val="Heading2"/>
        <w:pBdr>
          <w:bottom w:val="single" w:color="4338ca" w:sz="4"/>
        </w:pBdr>
        <w:bidi/>
        <w:spacing w:before="320" w:after="160"/>
      </w:pPr>
      <w:r>
        <w:rPr>
          <w:rFonts w:ascii="Arial" w:cs="Arial" w:eastAsia="Arial" w:hAnsi="Arial"/>
          <w:b/>
          <w:bCs/>
          <w:color w:val="1e3a8a"/>
          <w:sz w:val="28"/>
          <w:szCs w:val="28"/>
        </w:rPr>
        <w:t xml:space="preserve">٥·١ المراحل والجدول الزمني</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800"/>
        <w:gridCol w:w="800"/>
      </w:tblGrid>
      <w:tr>
        <w:trPr>
          <w:tblHeader/>
        </w:trPr>
        <w:tc>
          <w:tcPr>
            <w:tcW w:type="dxa" w:w="2200"/>
            <w:tcBorders>
              <w:top w:val="single" w:color="C7D2FE" w:sz="1"/>
              <w:left w:val="single" w:color="C7D2FE" w:sz="1"/>
              <w:bottom w:val="single" w:color="C7D2FE" w:sz="1"/>
              <w:right w:val="single" w:color="C7D2FE" w:sz="1"/>
            </w:tcBorders>
            <w:shd w:fill="1e3a8a" w:val="clear"/>
            <w:tcMar>
              <w:top w:type="dxa" w:w="80"/>
              <w:left w:type="dxa" w:w="120"/>
              <w:bottom w:type="dxa" w:w="80"/>
              <w:right w:type="dxa" w:w="120"/>
            </w:tcMar>
          </w:tcPr>
          <w:p>
            <w:pPr>
              <w:bidi/>
            </w:pPr>
            <w:r>
              <w:rPr>
                <w:rFonts w:ascii="Arial" w:cs="Arial" w:eastAsia="Arial" w:hAnsi="Arial"/>
                <w:b/>
                <w:bCs/>
                <w:color w:val="FFFFFF"/>
                <w:sz w:val="20"/>
                <w:szCs w:val="20"/>
              </w:rPr>
              <w:t xml:space="preserve">المرحلة</w:t>
            </w:r>
          </w:p>
        </w:tc>
        <w:tc>
          <w:tcPr>
            <w:tcW w:type="dxa" w:w="3600"/>
            <w:tcBorders>
              <w:top w:val="single" w:color="C7D2FE" w:sz="1"/>
              <w:left w:val="single" w:color="C7D2FE" w:sz="1"/>
              <w:bottom w:val="single" w:color="C7D2FE" w:sz="1"/>
              <w:right w:val="single" w:color="C7D2FE" w:sz="1"/>
            </w:tcBorders>
            <w:shd w:fill="1e3a8a" w:val="clear"/>
            <w:tcMar>
              <w:top w:type="dxa" w:w="80"/>
              <w:left w:type="dxa" w:w="120"/>
              <w:bottom w:type="dxa" w:w="80"/>
              <w:right w:type="dxa" w:w="120"/>
            </w:tcMar>
          </w:tcPr>
          <w:p>
            <w:pPr>
              <w:bidi/>
            </w:pPr>
            <w:r>
              <w:rPr>
                <w:rFonts w:ascii="Arial" w:cs="Arial" w:eastAsia="Arial" w:hAnsi="Arial"/>
                <w:b/>
                <w:bCs/>
                <w:color w:val="FFFFFF"/>
                <w:sz w:val="20"/>
                <w:szCs w:val="20"/>
              </w:rPr>
              <w:t xml:space="preserve">المهام الرئيسية</w:t>
            </w:r>
          </w:p>
        </w:tc>
        <w:tc>
          <w:tcPr>
            <w:tcW w:type="dxa" w:w="1800"/>
            <w:tcBorders>
              <w:top w:val="single" w:color="C7D2FE" w:sz="1"/>
              <w:left w:val="single" w:color="C7D2FE" w:sz="1"/>
              <w:bottom w:val="single" w:color="C7D2FE" w:sz="1"/>
              <w:right w:val="single" w:color="C7D2FE" w:sz="1"/>
            </w:tcBorders>
            <w:shd w:fill="1e3a8a" w:val="clear"/>
            <w:tcMar>
              <w:top w:type="dxa" w:w="80"/>
              <w:left w:type="dxa" w:w="120"/>
              <w:bottom w:type="dxa" w:w="80"/>
              <w:right w:type="dxa" w:w="120"/>
            </w:tcMar>
          </w:tcPr>
          <w:p>
            <w:pPr>
              <w:bidi/>
            </w:pPr>
            <w:r>
              <w:rPr>
                <w:rFonts w:ascii="Arial" w:cs="Arial" w:eastAsia="Arial" w:hAnsi="Arial"/>
                <w:b/>
                <w:bCs/>
                <w:color w:val="FFFFFF"/>
                <w:sz w:val="20"/>
                <w:szCs w:val="20"/>
              </w:rPr>
              <w:t xml:space="preserve">الأدوات</w:t>
            </w:r>
          </w:p>
        </w:tc>
        <w:tc>
          <w:tcPr>
            <w:tcW w:type="dxa" w:w="800"/>
            <w:tcBorders>
              <w:top w:val="single" w:color="C7D2FE" w:sz="1"/>
              <w:left w:val="single" w:color="C7D2FE" w:sz="1"/>
              <w:bottom w:val="single" w:color="C7D2FE" w:sz="1"/>
              <w:right w:val="single" w:color="C7D2FE" w:sz="1"/>
            </w:tcBorders>
            <w:shd w:fill="1e3a8a" w:val="clear"/>
            <w:tcMar>
              <w:top w:type="dxa" w:w="80"/>
              <w:left w:type="dxa" w:w="120"/>
              <w:bottom w:type="dxa" w:w="80"/>
              <w:right w:type="dxa" w:w="120"/>
            </w:tcMar>
          </w:tcPr>
          <w:p>
            <w:pPr>
              <w:bidi/>
            </w:pPr>
            <w:r>
              <w:rPr>
                <w:rFonts w:ascii="Arial" w:cs="Arial" w:eastAsia="Arial" w:hAnsi="Arial"/>
                <w:b/>
                <w:bCs/>
                <w:color w:val="FFFFFF"/>
                <w:sz w:val="20"/>
                <w:szCs w:val="20"/>
              </w:rPr>
              <w:t xml:space="preserve">المدة</w:t>
            </w:r>
          </w:p>
        </w:tc>
      </w:tr>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المرحلة 1: الأساس</w:t>
            </w:r>
          </w:p>
        </w:tc>
        <w:tc>
          <w:tcPr>
            <w:tcW w:type="dxa" w:w="36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Intelligent Router بين Groq وGemini · إصلاح redirects البوتات · System Prompts المحدّثة</w:t>
            </w:r>
          </w:p>
        </w:tc>
        <w:tc>
          <w:tcPr>
            <w:tcW w:type="dxa" w:w="18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Node.js · Config</w:t>
            </w:r>
          </w:p>
        </w:tc>
        <w:tc>
          <w:tcPr>
            <w:tcW w:type="dxa" w:w="8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أسبوعان</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المرحلة 2: التحسين</w:t>
            </w:r>
          </w:p>
        </w:tc>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تطوير البوتات الخمسة · Session Context · Feedback Loop</w:t>
            </w:r>
          </w:p>
        </w:tc>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Supabase · Groq · Gemini</w:t>
            </w:r>
          </w:p>
        </w:tc>
        <w:tc>
          <w:tcPr>
            <w:tcW w:type="dxa" w:w="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3 أسابيع</w:t>
            </w:r>
          </w:p>
        </w:tc>
      </w:tr>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المرحلة 3: التجربة</w:t>
            </w:r>
          </w:p>
        </w:tc>
        <w:tc>
          <w:tcPr>
            <w:tcW w:type="dxa" w:w="36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صفحة Demo المُعاد هيكلتها · صفحات قطاعية تفاعلية · ROI Calculator</w:t>
            </w:r>
          </w:p>
        </w:tc>
        <w:tc>
          <w:tcPr>
            <w:tcW w:type="dxa" w:w="18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React · API</w:t>
            </w:r>
          </w:p>
        </w:tc>
        <w:tc>
          <w:tcPr>
            <w:tcW w:type="dxa" w:w="8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3 أسابيع</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المرحلة 4: النمو</w:t>
            </w:r>
          </w:p>
        </w:tc>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الإضافات الجديدة (محلل عقود · VOC · Dev Assistant) · لوحة تحكم العميل</w:t>
            </w:r>
          </w:p>
        </w:tc>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Full stack</w:t>
            </w:r>
          </w:p>
        </w:tc>
        <w:tc>
          <w:tcPr>
            <w:tcW w:type="dxa" w:w="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4 أسابيع</w:t>
            </w:r>
          </w:p>
        </w:tc>
      </w:tr>
    </w:tbl>
    <w:p>
      <w:pPr>
        <w:spacing w:after="140"/>
      </w:pPr>
      <w:r>
        <w:t xml:space="preserve"/>
      </w:r>
    </w:p>
    <w:p>
      <w:pPr>
        <w:pStyle w:val="Heading2"/>
        <w:pBdr>
          <w:bottom w:val="single" w:color="4338ca" w:sz="4"/>
        </w:pBdr>
        <w:bidi/>
        <w:spacing w:before="320" w:after="160"/>
      </w:pPr>
      <w:r>
        <w:rPr>
          <w:rFonts w:ascii="Arial" w:cs="Arial" w:eastAsia="Arial" w:hAnsi="Arial"/>
          <w:b/>
          <w:bCs/>
          <w:color w:val="1e3a8a"/>
          <w:sz w:val="28"/>
          <w:szCs w:val="28"/>
        </w:rPr>
        <w:t xml:space="preserve">٥·٢ مؤشرات النجاح</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800"/>
      </w:tblGrid>
      <w:tr>
        <w:trPr>
          <w:tblHeader/>
        </w:trPr>
        <w:tc>
          <w:tcPr>
            <w:tcW w:type="dxa" w:w="3200"/>
            <w:tcBorders>
              <w:top w:val="single" w:color="C7D2FE" w:sz="1"/>
              <w:left w:val="single" w:color="C7D2FE" w:sz="1"/>
              <w:bottom w:val="single" w:color="C7D2FE" w:sz="1"/>
              <w:right w:val="single" w:color="C7D2FE" w:sz="1"/>
            </w:tcBorders>
            <w:shd w:fill="1e3a8a" w:val="clear"/>
            <w:tcMar>
              <w:top w:type="dxa" w:w="80"/>
              <w:left w:type="dxa" w:w="120"/>
              <w:bottom w:type="dxa" w:w="80"/>
              <w:right w:type="dxa" w:w="120"/>
            </w:tcMar>
          </w:tcPr>
          <w:p>
            <w:pPr>
              <w:bidi/>
            </w:pPr>
            <w:r>
              <w:rPr>
                <w:rFonts w:ascii="Arial" w:cs="Arial" w:eastAsia="Arial" w:hAnsi="Arial"/>
                <w:b/>
                <w:bCs/>
                <w:color w:val="FFFFFF"/>
                <w:sz w:val="20"/>
                <w:szCs w:val="20"/>
              </w:rPr>
              <w:t xml:space="preserve">المؤشر</w:t>
            </w:r>
          </w:p>
        </w:tc>
        <w:tc>
          <w:tcPr>
            <w:tcW w:type="dxa" w:w="2400"/>
            <w:tcBorders>
              <w:top w:val="single" w:color="C7D2FE" w:sz="1"/>
              <w:left w:val="single" w:color="C7D2FE" w:sz="1"/>
              <w:bottom w:val="single" w:color="C7D2FE" w:sz="1"/>
              <w:right w:val="single" w:color="C7D2FE" w:sz="1"/>
            </w:tcBorders>
            <w:shd w:fill="1e3a8a" w:val="clear"/>
            <w:tcMar>
              <w:top w:type="dxa" w:w="80"/>
              <w:left w:type="dxa" w:w="120"/>
              <w:bottom w:type="dxa" w:w="80"/>
              <w:right w:type="dxa" w:w="120"/>
            </w:tcMar>
          </w:tcPr>
          <w:p>
            <w:pPr>
              <w:bidi/>
            </w:pPr>
            <w:r>
              <w:rPr>
                <w:rFonts w:ascii="Arial" w:cs="Arial" w:eastAsia="Arial" w:hAnsi="Arial"/>
                <w:b/>
                <w:bCs/>
                <w:color w:val="FFFFFF"/>
                <w:sz w:val="20"/>
                <w:szCs w:val="20"/>
              </w:rPr>
              <w:t xml:space="preserve">القيمة الحالية</w:t>
            </w:r>
          </w:p>
        </w:tc>
        <w:tc>
          <w:tcPr>
            <w:tcW w:type="dxa" w:w="2800"/>
            <w:tcBorders>
              <w:top w:val="single" w:color="C7D2FE" w:sz="1"/>
              <w:left w:val="single" w:color="C7D2FE" w:sz="1"/>
              <w:bottom w:val="single" w:color="C7D2FE" w:sz="1"/>
              <w:right w:val="single" w:color="C7D2FE" w:sz="1"/>
            </w:tcBorders>
            <w:shd w:fill="1e3a8a" w:val="clear"/>
            <w:tcMar>
              <w:top w:type="dxa" w:w="80"/>
              <w:left w:type="dxa" w:w="120"/>
              <w:bottom w:type="dxa" w:w="80"/>
              <w:right w:type="dxa" w:w="120"/>
            </w:tcMar>
          </w:tcPr>
          <w:p>
            <w:pPr>
              <w:bidi/>
            </w:pPr>
            <w:r>
              <w:rPr>
                <w:rFonts w:ascii="Arial" w:cs="Arial" w:eastAsia="Arial" w:hAnsi="Arial"/>
                <w:b/>
                <w:bCs/>
                <w:color w:val="FFFFFF"/>
                <w:sz w:val="20"/>
                <w:szCs w:val="20"/>
              </w:rPr>
              <w:t xml:space="preserve">الهدف بعد 3 أشهر</w:t>
            </w:r>
          </w:p>
        </w:tc>
      </w:tr>
      <w:tr>
        <w:tc>
          <w:tcPr>
            <w:tcW w:type="dxa" w:w="3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متوسط عمق المحادثة (رسائل)</w:t>
            </w:r>
          </w:p>
        </w:tc>
        <w:tc>
          <w:tcPr>
            <w:tcW w:type="dxa" w:w="24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&lt; 3</w:t>
            </w:r>
          </w:p>
        </w:tc>
        <w:tc>
          <w:tcPr>
            <w:tcW w:type="dxa" w:w="28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 8</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معدل التحويل Demo → Lead</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&lt; 2%</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&gt; 12%</w:t>
            </w:r>
          </w:p>
        </w:tc>
      </w:tr>
      <w:tr>
        <w:tc>
          <w:tcPr>
            <w:tcW w:type="dxa" w:w="3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Time to First Token</w:t>
            </w:r>
          </w:p>
        </w:tc>
        <w:tc>
          <w:tcPr>
            <w:tcW w:type="dxa" w:w="24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&lt; 2 ثانية</w:t>
            </w:r>
          </w:p>
        </w:tc>
        <w:tc>
          <w:tcPr>
            <w:tcW w:type="dxa" w:w="28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&lt; 0.8 ثانية</w:t>
            </w:r>
          </w:p>
        </w:tc>
      </w:tr>
      <w:tr>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رضا المستخدم (NPS)</w:t>
            </w:r>
          </w:p>
        </w:tc>
        <w:tc>
          <w:tcPr>
            <w:tcW w:type="dxa" w:w="24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غير مُقاس</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pPr>
              <w:bidi/>
            </w:pPr>
            <w:r>
              <w:rPr>
                <w:rFonts w:ascii="Arial" w:cs="Arial" w:eastAsia="Arial" w:hAnsi="Arial"/>
                <w:color w:val="1e293b"/>
                <w:sz w:val="20"/>
                <w:szCs w:val="20"/>
              </w:rPr>
              <w:t xml:space="preserve">&gt; 45</w:t>
            </w:r>
          </w:p>
        </w:tc>
      </w:tr>
      <w:tr>
        <w:tc>
          <w:tcPr>
            <w:tcW w:type="dxa" w:w="3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نسبة التوجيه الصحيح للـ API</w:t>
            </w:r>
          </w:p>
        </w:tc>
        <w:tc>
          <w:tcPr>
            <w:tcW w:type="dxa" w:w="24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ثابتة (Groq أو Gemini)</w:t>
            </w:r>
          </w:p>
        </w:tc>
        <w:tc>
          <w:tcPr>
            <w:tcW w:type="dxa" w:w="28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pPr>
              <w:bidi/>
            </w:pPr>
            <w:r>
              <w:rPr>
                <w:rFonts w:ascii="Arial" w:cs="Arial" w:eastAsia="Arial" w:hAnsi="Arial"/>
                <w:color w:val="1e293b"/>
                <w:sz w:val="20"/>
                <w:szCs w:val="20"/>
              </w:rPr>
              <w:t xml:space="preserve">&gt; 85% دقة اختيار</w:t>
            </w:r>
          </w:p>
        </w:tc>
      </w:tr>
    </w:tbl>
    <w:p>
      <w:pPr>
        <w:spacing w:after="140"/>
      </w:pPr>
      <w:r>
        <w:t xml:space="preserve"/>
      </w:r>
    </w:p>
    <w:p>
      <w:pPr>
        <w:pStyle w:val="Heading2"/>
        <w:pBdr>
          <w:bottom w:val="single" w:color="4338ca" w:sz="4"/>
        </w:pBdr>
        <w:bidi/>
        <w:spacing w:before="320" w:after="160"/>
      </w:pPr>
      <w:r>
        <w:rPr>
          <w:rFonts w:ascii="Arial" w:cs="Arial" w:eastAsia="Arial" w:hAnsi="Arial"/>
          <w:b/>
          <w:bCs/>
          <w:color w:val="1e3a8a"/>
          <w:sz w:val="28"/>
          <w:szCs w:val="28"/>
        </w:rPr>
        <w:t xml:space="preserve">٥·٣ الاعتبارات الأمنية والامتثال</w:t>
      </w:r>
    </w:p>
    <w:p>
      <w:pPr>
        <w:pStyle w:val="ListParagraph"/>
        <w:numPr>
          <w:ilvl w:val="0"/>
          <w:numId w:val="2"/>
        </w:numPr>
        <w:bidi/>
        <w:spacing w:after="80"/>
      </w:pPr>
      <w:r>
        <w:rPr>
          <w:rFonts w:ascii="Arial" w:cs="Arial" w:eastAsia="Arial" w:hAnsi="Arial"/>
          <w:b w:val="false"/>
          <w:bCs w:val="false"/>
          <w:color w:val="1e293b"/>
          <w:sz w:val="22"/>
          <w:szCs w:val="22"/>
        </w:rPr>
        <w:t xml:space="preserve">عدم تخزين بيانات العميل التجريبية لأكثر من 30 يوم دون موافقة صريحة — متوافق مع NCA</w:t>
      </w:r>
    </w:p>
    <w:p>
      <w:pPr>
        <w:pStyle w:val="ListParagraph"/>
        <w:numPr>
          <w:ilvl w:val="0"/>
          <w:numId w:val="2"/>
        </w:numPr>
        <w:bidi/>
        <w:spacing w:after="80"/>
      </w:pPr>
      <w:r>
        <w:rPr>
          <w:rFonts w:ascii="Arial" w:cs="Arial" w:eastAsia="Arial" w:hAnsi="Arial"/>
          <w:b w:val="false"/>
          <w:bCs w:val="false"/>
          <w:color w:val="1e293b"/>
          <w:sz w:val="22"/>
          <w:szCs w:val="22"/>
        </w:rPr>
        <w:t xml:space="preserve">تشفير session tokens في Supabase مع RLS لعزل بيانات كل عميل تماماً</w:t>
      </w:r>
    </w:p>
    <w:p>
      <w:pPr>
        <w:pStyle w:val="ListParagraph"/>
        <w:numPr>
          <w:ilvl w:val="0"/>
          <w:numId w:val="2"/>
        </w:numPr>
        <w:bidi/>
        <w:spacing w:after="80"/>
      </w:pPr>
      <w:r>
        <w:rPr>
          <w:rFonts w:ascii="Arial" w:cs="Arial" w:eastAsia="Arial" w:hAnsi="Arial"/>
          <w:b w:val="false"/>
          <w:bCs w:val="false"/>
          <w:color w:val="1e293b"/>
          <w:sz w:val="22"/>
          <w:szCs w:val="22"/>
        </w:rPr>
        <w:t xml:space="preserve">Rate Limiting محكم للبيئة التجريبية المجانية: 3 رسائل/جلسة بلا حساب، 20/يوم للمسجّلين</w:t>
      </w:r>
    </w:p>
    <w:p>
      <w:pPr>
        <w:pStyle w:val="ListParagraph"/>
        <w:numPr>
          <w:ilvl w:val="0"/>
          <w:numId w:val="2"/>
        </w:numPr>
        <w:bidi/>
        <w:spacing w:after="80"/>
      </w:pPr>
      <w:r>
        <w:rPr>
          <w:rFonts w:ascii="Arial" w:cs="Arial" w:eastAsia="Arial" w:hAnsi="Arial"/>
          <w:b w:val="false"/>
          <w:bCs w:val="false"/>
          <w:color w:val="1e293b"/>
          <w:sz w:val="22"/>
          <w:szCs w:val="22"/>
        </w:rPr>
        <w:t xml:space="preserve">watermark خفيف على المخرجات التجريبية: 'نموذج تجريبي — Bright AI'</w:t>
      </w:r>
    </w:p>
    <w:p>
      <w:pPr>
        <w:pStyle w:val="ListParagraph"/>
        <w:numPr>
          <w:ilvl w:val="0"/>
          <w:numId w:val="2"/>
        </w:numPr>
        <w:bidi/>
        <w:spacing w:after="80"/>
      </w:pPr>
      <w:r>
        <w:rPr>
          <w:rFonts w:ascii="Arial" w:cs="Arial" w:eastAsia="Arial" w:hAnsi="Arial"/>
          <w:b w:val="false"/>
          <w:bCs w:val="false"/>
          <w:color w:val="1e293b"/>
          <w:sz w:val="22"/>
          <w:szCs w:val="22"/>
        </w:rPr>
        <w:t xml:space="preserve">حذف تلقائي لمفاتيح API من logs — موجود حالياً، يجب التحقق من config Vercel</w:t>
      </w:r>
    </w:p>
    <w:p>
      <w:pPr>
        <w:spacing w:after="140"/>
      </w:pPr>
      <w:r>
        <w:t xml:space="preserve"/>
      </w:r>
    </w:p>
    <w:p>
      <w:r>
        <w:br w:type="page"/>
      </w:r>
    </w:p>
    <w:p>
      <w:pPr>
        <w:pStyle w:val="Heading1"/>
        <w:pBdr>
          <w:bottom w:val="single" w:color="7c3aed" w:sz="6"/>
        </w:pBdr>
        <w:shd w:fill="1e3a8a" w:val="clear"/>
        <w:bidi/>
        <w:spacing w:before="400" w:after="200"/>
      </w:pPr>
      <w:r>
        <w:rPr>
          <w:rFonts w:ascii="Arial" w:cs="Arial" w:eastAsia="Arial" w:hAnsi="Arial"/>
          <w:b/>
          <w:bCs/>
          <w:color w:val="FFFFFF"/>
          <w:sz w:val="36"/>
          <w:szCs w:val="36"/>
        </w:rPr>
        <w:t xml:space="preserve">القسم السادس: توصيات فنية لتحسين الجودة</w:t>
      </w:r>
    </w:p>
    <w:p>
      <w:pPr>
        <w:pStyle w:val="Heading2"/>
        <w:pBdr>
          <w:bottom w:val="single" w:color="4338ca" w:sz="4"/>
        </w:pBdr>
        <w:bidi/>
        <w:spacing w:before="320" w:after="160"/>
      </w:pPr>
      <w:r>
        <w:rPr>
          <w:rFonts w:ascii="Arial" w:cs="Arial" w:eastAsia="Arial" w:hAnsi="Arial"/>
          <w:b/>
          <w:bCs/>
          <w:color w:val="1e3a8a"/>
          <w:sz w:val="28"/>
          <w:szCs w:val="28"/>
        </w:rPr>
        <w:t xml:space="preserve">٦·١ إصلاحات عاجلة</w:t>
      </w:r>
    </w:p>
    <w:p>
      <w:pPr>
        <w:pStyle w:val="ListParagraph"/>
        <w:numPr>
          <w:ilvl w:val="0"/>
          <w:numId w:val="2"/>
        </w:numPr>
        <w:bidi/>
        <w:spacing w:after="80"/>
      </w:pPr>
      <w:r>
        <w:rPr>
          <w:rFonts w:ascii="Arial" w:cs="Arial" w:eastAsia="Arial" w:hAnsi="Arial"/>
          <w:b w:val="false"/>
          <w:bCs w:val="false"/>
          <w:color w:val="1e293b"/>
          <w:sz w:val="22"/>
          <w:szCs w:val="22"/>
        </w:rPr>
        <w:t xml:space="preserve">دمج search.js + 'search 2.js' + 'search 3.js' في ملف واحد — تنظيف فوري للديون التقنية</w:t>
      </w:r>
    </w:p>
    <w:p>
      <w:pPr>
        <w:pStyle w:val="ListParagraph"/>
        <w:numPr>
          <w:ilvl w:val="0"/>
          <w:numId w:val="2"/>
        </w:numPr>
        <w:bidi/>
        <w:spacing w:after="80"/>
      </w:pPr>
      <w:r>
        <w:rPr>
          <w:rFonts w:ascii="Arial" w:cs="Arial" w:eastAsia="Arial" w:hAnsi="Arial"/>
          <w:b w:val="false"/>
          <w:bCs w:val="false"/>
          <w:color w:val="1e293b"/>
          <w:sz w:val="22"/>
          <w:szCs w:val="22"/>
        </w:rPr>
        <w:t xml:space="preserve">نفس الشيء لـ cache.js و'cache 2.js' — تعارض محتمل في الإنتاج</w:t>
      </w:r>
    </w:p>
    <w:p>
      <w:pPr>
        <w:pStyle w:val="ListParagraph"/>
        <w:numPr>
          <w:ilvl w:val="0"/>
          <w:numId w:val="2"/>
        </w:numPr>
        <w:bidi/>
        <w:spacing w:after="80"/>
      </w:pPr>
      <w:r>
        <w:rPr>
          <w:rFonts w:ascii="Arial" w:cs="Arial" w:eastAsia="Arial" w:hAnsi="Arial"/>
          <w:b w:val="false"/>
          <w:bCs w:val="false"/>
          <w:color w:val="1e293b"/>
          <w:sz w:val="22"/>
          <w:szCs w:val="22"/>
        </w:rPr>
        <w:t xml:space="preserve">إغلاق CORS المفتوح (*) وتحديده بالدومين الرئيسي فقط في بيئة الإنتاج</w:t>
      </w:r>
    </w:p>
    <w:p>
      <w:pPr>
        <w:pStyle w:val="ListParagraph"/>
        <w:numPr>
          <w:ilvl w:val="0"/>
          <w:numId w:val="2"/>
        </w:numPr>
        <w:bidi/>
        <w:spacing w:after="80"/>
      </w:pPr>
      <w:r>
        <w:rPr>
          <w:rFonts w:ascii="Arial" w:cs="Arial" w:eastAsia="Arial" w:hAnsi="Arial"/>
          <w:b w:val="false"/>
          <w:bCs w:val="false"/>
          <w:color w:val="1e293b"/>
          <w:sz w:val="22"/>
          <w:szCs w:val="22"/>
        </w:rPr>
        <w:t xml:space="preserve">نقل Backend من HTTP خام إلى Express — يُقلّل الكود بـ 40% ويسهّل إضافة Middleware جديد</w:t>
      </w:r>
    </w:p>
    <w:p>
      <w:pPr>
        <w:spacing w:after="140"/>
      </w:pPr>
      <w:r>
        <w:t xml:space="preserve"/>
      </w:r>
    </w:p>
    <w:p>
      <w:pPr>
        <w:pStyle w:val="Heading2"/>
        <w:pBdr>
          <w:bottom w:val="single" w:color="4338ca" w:sz="4"/>
        </w:pBdr>
        <w:bidi/>
        <w:spacing w:before="320" w:after="160"/>
      </w:pPr>
      <w:r>
        <w:rPr>
          <w:rFonts w:ascii="Arial" w:cs="Arial" w:eastAsia="Arial" w:hAnsi="Arial"/>
          <w:b/>
          <w:bCs/>
          <w:color w:val="1e3a8a"/>
          <w:sz w:val="28"/>
          <w:szCs w:val="28"/>
        </w:rPr>
        <w:t xml:space="preserve">٦·٢ تحسينات الأداء</w:t>
      </w:r>
    </w:p>
    <w:p>
      <w:pPr>
        <w:pStyle w:val="ListParagraph"/>
        <w:numPr>
          <w:ilvl w:val="0"/>
          <w:numId w:val="2"/>
        </w:numPr>
        <w:bidi/>
        <w:spacing w:after="80"/>
      </w:pPr>
      <w:r>
        <w:rPr>
          <w:rFonts w:ascii="Arial" w:cs="Arial" w:eastAsia="Arial" w:hAnsi="Arial"/>
          <w:b w:val="false"/>
          <w:bCs w:val="false"/>
          <w:color w:val="1e293b"/>
          <w:sz w:val="22"/>
          <w:szCs w:val="22"/>
        </w:rPr>
        <w:t xml:space="preserve">تفعيل HTTP/2 Server Push للـ Critical CSS بدلاً من preload فقط</w:t>
      </w:r>
    </w:p>
    <w:p>
      <w:pPr>
        <w:pStyle w:val="ListParagraph"/>
        <w:numPr>
          <w:ilvl w:val="0"/>
          <w:numId w:val="2"/>
        </w:numPr>
        <w:bidi/>
        <w:spacing w:after="80"/>
      </w:pPr>
      <w:r>
        <w:rPr>
          <w:rFonts w:ascii="Arial" w:cs="Arial" w:eastAsia="Arial" w:hAnsi="Arial"/>
          <w:b w:val="false"/>
          <w:bCs w:val="false"/>
          <w:color w:val="1e293b"/>
          <w:sz w:val="22"/>
          <w:szCs w:val="22"/>
        </w:rPr>
        <w:t xml:space="preserve">Image optimization: تحويل كل .jpg في assets إلى .webp مع fallback — موفّر حالياً لبعض الصور فقط</w:t>
      </w:r>
    </w:p>
    <w:p>
      <w:pPr>
        <w:pStyle w:val="ListParagraph"/>
        <w:numPr>
          <w:ilvl w:val="0"/>
          <w:numId w:val="2"/>
        </w:numPr>
        <w:bidi/>
        <w:spacing w:after="80"/>
      </w:pPr>
      <w:r>
        <w:rPr>
          <w:rFonts w:ascii="Arial" w:cs="Arial" w:eastAsia="Arial" w:hAnsi="Arial"/>
          <w:b w:val="false"/>
          <w:bCs w:val="false"/>
          <w:color w:val="1e293b"/>
          <w:sz w:val="22"/>
          <w:szCs w:val="22"/>
        </w:rPr>
        <w:t xml:space="preserve">تطبيق Lazy Loading على صفحات المنصة React باستخدام React.lazy الموجود في lib/lazy.ts</w:t>
      </w:r>
    </w:p>
    <w:p>
      <w:pPr>
        <w:pStyle w:val="ListParagraph"/>
        <w:numPr>
          <w:ilvl w:val="0"/>
          <w:numId w:val="2"/>
        </w:numPr>
        <w:bidi/>
        <w:spacing w:after="80"/>
      </w:pPr>
      <w:r>
        <w:rPr>
          <w:rFonts w:ascii="Arial" w:cs="Arial" w:eastAsia="Arial" w:hAnsi="Arial"/>
          <w:b w:val="false"/>
          <w:bCs w:val="false"/>
          <w:color w:val="1e293b"/>
          <w:sz w:val="22"/>
          <w:szCs w:val="22"/>
        </w:rPr>
        <w:t xml:space="preserve">إضافة Service Worker caching للـ API responses المتكررة — sw.js موجود لكن غير مُفعَّل بالكامل</w:t>
      </w:r>
    </w:p>
    <w:p>
      <w:pPr>
        <w:spacing w:after="140"/>
      </w:pPr>
      <w:r>
        <w:t xml:space="preserve"/>
      </w:r>
    </w:p>
    <w:p>
      <w:pPr>
        <w:pStyle w:val="Heading2"/>
        <w:pBdr>
          <w:bottom w:val="single" w:color="4338ca" w:sz="4"/>
        </w:pBdr>
        <w:bidi/>
        <w:spacing w:before="320" w:after="160"/>
      </w:pPr>
      <w:r>
        <w:rPr>
          <w:rFonts w:ascii="Arial" w:cs="Arial" w:eastAsia="Arial" w:hAnsi="Arial"/>
          <w:b/>
          <w:bCs/>
          <w:color w:val="1e3a8a"/>
          <w:sz w:val="28"/>
          <w:szCs w:val="28"/>
        </w:rPr>
        <w:t xml:space="preserve">٦·٣ جودة System Prompts</w:t>
      </w:r>
    </w:p>
    <w:p>
      <w:pPr>
        <w:bidi/>
        <w:spacing w:after="120" w:before="80"/>
      </w:pPr>
      <w:r>
        <w:rPr>
          <w:rFonts w:ascii="Arial" w:cs="Arial" w:eastAsia="Arial" w:hAnsi="Arial"/>
          <w:b w:val="false"/>
          <w:bCs w:val="false"/>
          <w:color w:val="1e293b"/>
          <w:sz w:val="22"/>
          <w:szCs w:val="22"/>
        </w:rPr>
        <w:t xml:space="preserve">أعلى استثمار بأقل تكلفة في أي منصة AI هو تحسين System Prompts. التوصيات:</w:t>
      </w:r>
    </w:p>
    <w:p>
      <w:pPr>
        <w:pStyle w:val="ListParagraph"/>
        <w:numPr>
          <w:ilvl w:val="0"/>
          <w:numId w:val="2"/>
        </w:numPr>
        <w:bidi/>
        <w:spacing w:after="80"/>
      </w:pPr>
      <w:r>
        <w:rPr>
          <w:rFonts w:ascii="Arial" w:cs="Arial" w:eastAsia="Arial" w:hAnsi="Arial"/>
          <w:b w:val="false"/>
          <w:bCs w:val="false"/>
          <w:color w:val="1e293b"/>
          <w:sz w:val="22"/>
          <w:szCs w:val="22"/>
        </w:rPr>
        <w:t xml:space="preserve">إضافة Few-Shot Examples داخل كل System Prompt (مثالان على الرد الجيد ومثال على السيء)</w:t>
      </w:r>
    </w:p>
    <w:p>
      <w:pPr>
        <w:pStyle w:val="ListParagraph"/>
        <w:numPr>
          <w:ilvl w:val="0"/>
          <w:numId w:val="2"/>
        </w:numPr>
        <w:bidi/>
        <w:spacing w:after="80"/>
      </w:pPr>
      <w:r>
        <w:rPr>
          <w:rFonts w:ascii="Arial" w:cs="Arial" w:eastAsia="Arial" w:hAnsi="Arial"/>
          <w:b w:val="false"/>
          <w:bCs w:val="false"/>
          <w:color w:val="1e293b"/>
          <w:sz w:val="22"/>
          <w:szCs w:val="22"/>
        </w:rPr>
        <w:t xml:space="preserve">تحديد Persona واضحة لكل بوت: اسم، أسلوب خطاب، حدود ما لا يقوله</w:t>
      </w:r>
    </w:p>
    <w:p>
      <w:pPr>
        <w:pStyle w:val="ListParagraph"/>
        <w:numPr>
          <w:ilvl w:val="0"/>
          <w:numId w:val="2"/>
        </w:numPr>
        <w:bidi/>
        <w:spacing w:after="80"/>
      </w:pPr>
      <w:r>
        <w:rPr>
          <w:rFonts w:ascii="Arial" w:cs="Arial" w:eastAsia="Arial" w:hAnsi="Arial"/>
          <w:b w:val="false"/>
          <w:bCs w:val="false"/>
          <w:color w:val="1e293b"/>
          <w:sz w:val="22"/>
          <w:szCs w:val="22"/>
        </w:rPr>
        <w:t xml:space="preserve">إضافة Safety Guardrails: قائمة المواضيع المحظورة (سياسية، دينية مثيرة للجدل، منافسون بالاسم)</w:t>
      </w:r>
    </w:p>
    <w:p>
      <w:pPr>
        <w:pStyle w:val="ListParagraph"/>
        <w:numPr>
          <w:ilvl w:val="0"/>
          <w:numId w:val="2"/>
        </w:numPr>
        <w:bidi/>
        <w:spacing w:after="80"/>
      </w:pPr>
      <w:r>
        <w:rPr>
          <w:rFonts w:ascii="Arial" w:cs="Arial" w:eastAsia="Arial" w:hAnsi="Arial"/>
          <w:b w:val="false"/>
          <w:bCs w:val="false"/>
          <w:color w:val="1e293b"/>
          <w:sz w:val="22"/>
          <w:szCs w:val="22"/>
        </w:rPr>
        <w:t xml:space="preserve">اختبار A/B منهجي للـ System Prompts مع قياس معدل رضا المستخدم</w:t>
      </w:r>
    </w:p>
    <w:p>
      <w:pPr>
        <w:spacing w:after="140"/>
      </w:pPr>
      <w:r>
        <w:t xml:space="preserve"/>
      </w:r>
    </w:p>
    <w:p>
      <w:r>
        <w:br w:type="page"/>
      </w:r>
    </w:p>
    <w:p>
      <w:pPr>
        <w:pStyle w:val="Heading1"/>
        <w:pBdr>
          <w:bottom w:val="single" w:color="7c3aed" w:sz="6"/>
        </w:pBdr>
        <w:shd w:fill="1e3a8a" w:val="clear"/>
        <w:bidi/>
        <w:spacing w:before="400" w:after="200"/>
      </w:pPr>
      <w:r>
        <w:rPr>
          <w:rFonts w:ascii="Arial" w:cs="Arial" w:eastAsia="Arial" w:hAnsi="Arial"/>
          <w:b/>
          <w:bCs/>
          <w:color w:val="FFFFFF"/>
          <w:sz w:val="36"/>
          <w:szCs w:val="36"/>
        </w:rPr>
        <w:t xml:space="preserve">الخلاصة</w:t>
      </w:r>
    </w:p>
    <w:p>
      <w:pPr>
        <w:bidi/>
        <w:spacing w:after="120" w:before="80"/>
      </w:pPr>
      <w:r>
        <w:rPr>
          <w:rFonts w:ascii="Arial" w:cs="Arial" w:eastAsia="Arial" w:hAnsi="Arial"/>
          <w:b w:val="false"/>
          <w:bCs w:val="false"/>
          <w:color w:val="1e293b"/>
          <w:sz w:val="22"/>
          <w:szCs w:val="22"/>
        </w:rPr>
        <w:t xml:space="preserve">Bright AI تمتلك اليوم كل المكوّنات اللازمة لتكون المنصة الأولى للذكاء الاصطناعي المؤسسي في السوق السعودي. البنية التحتية صلبة، التكامل التقني قائم، والمحتوى السوقي ثري ومُحسَّن لمحركات البحث.</w:t>
      </w:r>
    </w:p>
    <w:p>
      <w:pPr>
        <w:spacing w:after="140"/>
      </w:pPr>
      <w:r>
        <w:t xml:space="preserve"/>
      </w:r>
    </w:p>
    <w:p>
      <w:pPr>
        <w:bidi/>
        <w:spacing w:after="120" w:before="80"/>
      </w:pPr>
      <w:r>
        <w:rPr>
          <w:rFonts w:ascii="Arial" w:cs="Arial" w:eastAsia="Arial" w:hAnsi="Arial"/>
          <w:b w:val="false"/>
          <w:bCs w:val="false"/>
          <w:color w:val="1e293b"/>
          <w:sz w:val="22"/>
          <w:szCs w:val="22"/>
        </w:rPr>
        <w:t xml:space="preserve">الفجوة الوحيدة بين الوضع الراهن والهدف تتمثل في ثلاثة قرارات هندسية:</w:t>
      </w:r>
    </w:p>
    <w:p>
      <w:pPr>
        <w:pStyle w:val="ListParagraph"/>
        <w:numPr>
          <w:ilvl w:val="0"/>
          <w:numId w:val="2"/>
        </w:numPr>
        <w:bidi/>
        <w:spacing w:after="80"/>
      </w:pPr>
      <w:r>
        <w:rPr>
          <w:rFonts w:ascii="Arial" w:cs="Arial" w:eastAsia="Arial" w:hAnsi="Arial"/>
          <w:b/>
          <w:bCs/>
          <w:color w:val="4338ca"/>
          <w:sz w:val="22"/>
          <w:szCs w:val="22"/>
        </w:rPr>
        <w:t xml:space="preserve">Intelligent API Routing يجعل كل سؤال يُحال للنموذج الأنسب تلقائياً</w:t>
      </w:r>
    </w:p>
    <w:p>
      <w:pPr>
        <w:pStyle w:val="ListParagraph"/>
        <w:numPr>
          <w:ilvl w:val="0"/>
          <w:numId w:val="2"/>
        </w:numPr>
        <w:bidi/>
        <w:spacing w:after="80"/>
      </w:pPr>
      <w:r>
        <w:rPr>
          <w:rFonts w:ascii="Arial" w:cs="Arial" w:eastAsia="Arial" w:hAnsi="Arial"/>
          <w:b/>
          <w:bCs/>
          <w:color w:val="4338ca"/>
          <w:sz w:val="22"/>
          <w:szCs w:val="22"/>
        </w:rPr>
        <w:t xml:space="preserve">بيئة تجريبية حية تُحوّل الزائر إلى مؤمن بالمنتج خلال 5 دقائق</w:t>
      </w:r>
    </w:p>
    <w:p>
      <w:pPr>
        <w:pStyle w:val="ListParagraph"/>
        <w:numPr>
          <w:ilvl w:val="0"/>
          <w:numId w:val="2"/>
        </w:numPr>
        <w:bidi/>
        <w:spacing w:after="80"/>
      </w:pPr>
      <w:r>
        <w:rPr>
          <w:rFonts w:ascii="Arial" w:cs="Arial" w:eastAsia="Arial" w:hAnsi="Arial"/>
          <w:b/>
          <w:bCs/>
          <w:color w:val="4338ca"/>
          <w:sz w:val="22"/>
          <w:szCs w:val="22"/>
        </w:rPr>
        <w:t xml:space="preserve">بوتات متخصصة بعمق تعكس فهماً حقيقياً لسياق كل قطاع سعودي</w:t>
      </w:r>
    </w:p>
    <w:p>
      <w:pPr>
        <w:spacing w:after="140"/>
      </w:pPr>
      <w:r>
        <w:t xml:space="preserve"/>
      </w:r>
    </w:p>
    <w:p>
      <w:pPr>
        <w:pBdr>
          <w:left w:val="single" w:color="7c3aed" w:sz="16"/>
        </w:pBdr>
        <w:shd w:fill="EEF2FF" w:val="clear"/>
        <w:bidi/>
        <w:spacing w:before="120" w:after="120"/>
        <w:ind w:left="360"/>
      </w:pPr>
      <w:r>
        <w:rPr>
          <w:rFonts w:ascii="Arial" w:cs="Arial" w:eastAsia="Arial" w:hAnsi="Arial"/>
          <w:b w:val="false"/>
          <w:bCs w:val="false"/>
          <w:color w:val="1e293b"/>
          <w:sz w:val="22"/>
          <w:szCs w:val="22"/>
        </w:rPr>
        <w:t xml:space="preserve">المنتج العظيم لا يُشرح — يُجرَّب. كل يوم تأخير في بناء هذه البيئة التجريبية هو يوم تقنع فيه المنافسة عملاءك بدلاً منك.</w:t>
      </w:r>
    </w:p>
    <w:p>
      <w:pPr>
        <w:spacing w:after="140"/>
      </w:pPr>
      <w:r>
        <w:t xml:space="preserve"/>
      </w:r>
    </w:p>
    <w:p>
      <w:pPr>
        <w:bidi/>
        <w:spacing w:before="400"/>
        <w:jc w:val="center"/>
      </w:pPr>
      <w:r>
        <w:rPr>
          <w:rFonts w:ascii="Arial" w:cs="Arial" w:eastAsia="Arial" w:hAnsi="Arial"/>
          <w:b/>
          <w:bCs/>
          <w:color w:val="7c3aed"/>
          <w:sz w:val="26"/>
          <w:szCs w:val="26"/>
        </w:rPr>
        <w:t xml:space="preserve">Bright AI — نُضيء مستقبل أعمالك بالذكاء الاصطناعي</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338ca" w:sz="4"/>
      </w:pBdr>
      <w:bidi/>
      <w:jc w:val="center"/>
    </w:pPr>
    <w:r>
      <w:rPr>
        <w:rFonts w:ascii="Arial" w:cs="Arial" w:eastAsia="Arial" w:hAnsi="Arial"/>
        <w:color w:val="475569"/>
        <w:sz w:val="16"/>
        <w:szCs w:val="16"/>
      </w:rPr>
      <w:t xml:space="preserve">سري وخاص — Bright AI Saudi Arabia  |  </w:t>
    </w:r>
    <w:r>
      <w:rPr>
        <w:rFonts w:ascii="Arial" w:cs="Arial" w:eastAsia="Arial" w:hAnsi="Arial"/>
        <w:color w:val="1e3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338ca" w:sz="4"/>
      </w:pBdr>
      <w:bidi/>
      <w:jc w:val="right"/>
    </w:pPr>
    <w:r>
      <w:rPr>
        <w:rFonts w:ascii="Arial" w:cs="Arial" w:eastAsia="Arial" w:hAnsi="Arial"/>
        <w:color w:val="1e3a8a"/>
        <w:sz w:val="18"/>
        <w:szCs w:val="18"/>
      </w:rPr>
      <w:t xml:space="preserve">Bright AI — تقرير الاستراتيجية التكاملية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20" w:after="16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2026-02-23T17:56:17.901Z</dcterms:created>
  <dcterms:modified xsi:type="dcterms:W3CDTF">2026-02-23T17:56:17.902Z</dcterms:modified>
</cp:coreProperties>
</file>

<file path=docProps/custom.xml><?xml version="1.0" encoding="utf-8"?>
<Properties xmlns="http://schemas.openxmlformats.org/officeDocument/2006/custom-properties" xmlns:vt="http://schemas.openxmlformats.org/officeDocument/2006/docPropsVTypes"/>
</file>