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Prompt 11 — إصلاح ربط Gemini على الرابط الفعلي وقت النشر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أصلح مشكلة اتصال Gemini في بيئة الإنتاج عبر توحيد طبقة API Gateway بين الواجهة والخادم: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اعتمد متغيرًا موحدًا لقاعدة الـ API مثل BRIGHTAI_API_BASE (مع fallback آمن إلى نفس الأصل فقط عند توفر backend فعلي).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اجعل جميع نداءات الواجهة التي تستخدم /api/gemini/chat و /api/gemini/chat/stream تمر عبر دالة مركزية تبني URL الإنتاج الصحيح بدل hardcoded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وحّد استراتيجية النشر: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إذا الإنتاج على Netlify: فعّل redirect /api/* -&gt; /.netlify/functions/all كمسار رسمي.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إذا الإنتاج على Apache/Cloudflare: أنشئ proxy/rewrite مكافئ أو endpoint backend منفصل واضح (مثل https://api.brightai.sa) مع CORS مضبوط.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أضف فحص preflight عند بدء التطبيق على الإنتاج يستدعي /api/health أو endpoint health مكافئ ويعرض رسالة تشخيص واضحة إذا فشل الربط (بدل فشل صامت).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تحقق من متغيرات البيئة في النشر (GEMINI_API_KEY, GEMINI_MODEL) وتأكد أن 503 بسبب key missing يظهر برسالة تشغيلية مفهومة.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سلّم smoke test على رابط الإنتاج الفعلي يثبت نجاح: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POST /api/gemini/chat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POST /api/gemini/chat/stream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من المتصفح بدون 404/500.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