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QC-WI-005 — Perform an authorized receiving release</w:t>
      </w:r>
    </w:p>
    <w:p>
      <w:r>
        <w:t>Revision D0.2 | DRAFT FOR REVIEW | Revised 2026-10-04</w:t>
      </w:r>
    </w:p>
    <w:p>
      <w:r>
        <w:t>Effective date: not recorded. Approval/signature: not recorded. This draft does not authorize testing, release, production changes or UAT acceptance.</w:t>
      </w:r>
    </w:p>
    <w:p>
      <w:pPr>
        <w:pStyle w:val="Heading1"/>
      </w:pPr>
      <w:r>
        <w:t>1. Purpose and scope</w:t>
      </w:r>
    </w:p>
    <w:p>
      <w:r>
        <w:t>Record release only after the official PASS result and release prerequisites are satisfied.</w:t>
      </w:r>
    </w:p>
    <w:p>
      <w:r>
        <w:t>Implementation: SOURCE-ALIGNED DRAFT</w:t>
      </w:r>
    </w:p>
    <w:p>
      <w:pPr>
        <w:pStyle w:val="Heading1"/>
      </w:pPr>
      <w:r>
        <w:t>2. Responsibilities and review</w:t>
      </w:r>
    </w:p>
    <w:p>
      <w:r>
        <w:t>Responsible specialists: P-05 authorized release actor</w:t>
      </w:r>
    </w:p>
    <w:p>
      <w:r>
        <w:t>Review: P-05 authorized release actor</w:t>
      </w:r>
    </w:p>
    <w:p>
      <w:r>
        <w:t>Approval: Authorized QMS / Document Control approver under the approved document policy; not yet established for this draft</w:t>
      </w:r>
    </w:p>
    <w:p>
      <w:r>
        <w:t>Parent procedure: QC-SOP-006</w:t>
      </w:r>
    </w:p>
    <w:p>
      <w:pPr>
        <w:pStyle w:val="Heading1"/>
      </w:pPr>
      <w:r>
        <w:t>3. Before you start</w:t>
      </w:r>
    </w:p>
    <w:p>
      <w:r>
        <w:t>- PERM-QUAR-RELEASE, P-05 authority and scope apply.</w:t>
      </w:r>
    </w:p>
    <w:p>
      <w:r>
        <w:t>- The actor is separate from the inspection author.</w:t>
      </w:r>
    </w:p>
    <w:p>
      <w:r>
        <w:t>- Receiving is RELEASE_PENDING with official inspectionResult PASS.</w:t>
      </w:r>
    </w:p>
    <w:p>
      <w:pPr>
        <w:pStyle w:val="Heading1"/>
      </w:pPr>
      <w:r>
        <w:t>4. Work steps and checks</w:t>
      </w:r>
    </w:p>
    <w:p>
      <w:r>
        <w:t>1. Open the current receiving item and linked approved inspection.</w:t>
      </w:r>
    </w:p>
    <w:p>
      <w:r>
        <w:t>2. Compare product, lot, quantity and source context with the material awaiting release.</w:t>
      </w:r>
    </w:p>
    <w:p>
      <w:r>
        <w:t>3. Verify official PASS and RELEASE_PENDING; a transcribed form PASS is insufficient.</w:t>
      </w:r>
    </w:p>
    <w:p>
      <w:r>
        <w:t>4. Check that no release-blocking condition or unresolved HOLD remains.</w:t>
      </w:r>
    </w:p>
    <w:p>
      <w:r>
        <w:t>5. Confirm the exact actor permission and separation-of-duties requirements.</w:t>
      </w:r>
    </w:p>
    <w:p>
      <w:r>
        <w:t>6. Invoke the supported RELEASE action with expectedVersion and request identity.</w:t>
      </w:r>
    </w:p>
    <w:p>
      <w:r>
        <w:t>7. Reload and verify RELEASED and its audit/decision evidence before physical movement.</w:t>
      </w:r>
    </w:p>
    <w:p>
      <w:r>
        <w:t>8. Hand the actual release evidence and lot scope to Warehouse and preserve the inspection approval separately.</w:t>
      </w:r>
    </w:p>
    <w:p>
      <w:pPr>
        <w:pStyle w:val="Heading1"/>
      </w:pPr>
      <w:r>
        <w:t>5. Decisions, errors and stop conditions</w:t>
      </w:r>
    </w:p>
    <w:p>
      <w:r>
        <w:t>- Denied, stale or missing official result: keep material contained.</w:t>
      </w:r>
    </w:p>
    <w:p>
      <w:r>
        <w:t>- Inspection APPROVED alone does not establish receiving RELEASED.</w:t>
      </w:r>
    </w:p>
    <w:p>
      <w:pPr>
        <w:pStyle w:val="Heading1"/>
      </w:pPr>
      <w:r>
        <w:t>6. Records and handoff</w:t>
      </w:r>
    </w:p>
    <w:p>
      <w:r>
        <w:t>- Official inspection</w:t>
      </w:r>
    </w:p>
    <w:p>
      <w:r>
        <w:t>- Release record/version</w:t>
      </w:r>
    </w:p>
    <w:p>
      <w:r>
        <w:t>- Warehouse handoff</w:t>
      </w:r>
    </w:p>
    <w:p>
      <w:r>
        <w:t>Before handoff, reopen the saved record where the application supports it and compare the result with the source. Retain an unresolved outcome as unresolved; do not infer approval from a name, signature image, task completion or test result.</w:t>
      </w:r>
    </w:p>
    <w:p>
      <w:pPr>
        <w:pStyle w:val="Heading1"/>
      </w:pPr>
      <w:r>
        <w:t>7. Sources and related documents</w:t>
      </w:r>
    </w:p>
    <w:p>
      <w:r>
        <w:t>- src/modules/quarantine/receiving/application/release-receiving.ts</w:t>
      </w:r>
    </w:p>
    <w:p>
      <w:r>
        <w:t>- src/shared/authorization/p05-authority.ts</w:t>
      </w:r>
    </w:p>
    <w:p>
      <w:r>
        <w:t>Repository sources are bound to HEAD 435f9f704049dee4916223b24b96866d7fa9af2e. Resolve source IDs, file hashes, external editions and form originals in References (source metadata is inside Authoring_Sources.zip).</w:t>
      </w:r>
    </w:p>
    <w:p>
      <w:pPr>
        <w:pStyle w:val="Heading1"/>
      </w:pPr>
      <w:r>
        <w:t>8. Required decisions before approval</w:t>
      </w:r>
    </w:p>
    <w:p>
      <w:r>
        <w:t>- DEC-027 — HOLD recovery and physical release label</w:t>
      </w:r>
    </w:p>
    <w:p>
      <w:r>
        <w:t>Document Control records real reviewer outcomes and actual approval/effectivity only after the controlled process. Completed proposals for these decisions are provided in References/Policy_and_Method_Decision_Book.pdf. Required source evidence and owner adoption remain explicitly recorded there.</w:t>
      </w:r>
    </w:p>
    <w:p>
      <w:pPr>
        <w:pStyle w:val="Heading1"/>
      </w:pPr>
      <w:r>
        <w:t>9. Current route references</w:t>
      </w:r>
    </w:p>
    <w:p>
      <w:r>
        <w:t>- /quarantine</w:t>
      </w:r>
    </w:p>
    <w:p>
      <w:r>
        <w:t>- /quarantine/receiving</w:t>
      </w:r>
    </w:p>
    <w:p>
      <w:r>
        <w:t>- /quarantine/receiving/new</w:t>
      </w:r>
    </w:p>
    <w:p>
      <w:r>
        <w:t>- /quarantine/receiving/[receivingId]</w:t>
      </w:r>
    </w:p>
    <w:p>
      <w:r>
        <w:t>Route placeholders identify existing records. Route coverage is documentation mapping, not proof that every role/state was accepted in a browser. Exact extracted field and permission strings are in References/route-coverage.pdf and References/source-contract-register.pdf.</w:t>
      </w:r>
    </w:p>
    <w:p>
      <w:r>
        <w:br/>
        <w:t>## 10. Detailed operating policy and review checks</w:t>
      </w:r>
    </w:p>
    <w:p>
      <w:r>
        <w:t>These are D0.2 proposed operating controls for adoption. Official company records remain valid physical source records; this revision does not retrospectively change their outcomes. Use the operational record named below to capture execution and exceptions.</w:t>
      </w:r>
    </w:p>
    <w:p>
      <w:r>
        <w:t>DEC-027 — HOLD investigation and physical disposition</w:t>
      </w:r>
    </w:p>
    <w:p>
      <w:r>
        <w:t>Investigate the reason and assemble the receiving, inspection/lab, equipment, source and discrepancy evidence. The authorized disposition owner decides continued HOLD, additional work, rejection, rework or release eligibility under an approved path. Record the decision and its conditions before moving material. Warehouse verifies identity and quantity against the signed disposition.</w:t>
      </w:r>
    </w:p>
    <w:p>
      <w:r>
        <w:t>Decision and exception check: The current receiving state machine has no general outgoing HOLD transition. A proposed REMOVE_HOLD workflow must be implemented and verified under change control before digital use; do not edit the database or substitute a new receiving record. Physical release evidence and digital state must be reconciled, and no stale label is reused.</w:t>
      </w:r>
    </w:p>
    <w:p>
      <w:r>
        <w:t>Record: QC-REC-020 HOLD and disposition; QC-SOP-006; QC-WI-004/005.</w:t>
      </w:r>
    </w:p>
    <w:p>
      <w:pPr>
        <w:pStyle w:val="Heading1"/>
      </w:pPr>
      <w:r>
        <w:t>11. Official physical record workflow</w:t>
      </w:r>
    </w:p>
    <w:p>
      <w:r>
        <w:t>Start with the yellow QC copy of F-7-5-7-1 Rev5 and the delivery/PO attachments. The printed distribution assigns original to Accounts, pink to Store Keeper, yellow to QC and blue to Production. Record which physical copy was checked; keep a readable linked scan when one photograph contains several overlapping pages.</w:t>
      </w:r>
    </w:p>
    <w:p>
      <w:r>
        <w:t>Read Supplier’s Name, P.O. Ref. No., Ref. No., Ser. No. and Date independently. Ref. No. and Ser. No. may be different identifiers and must not overwrite each other. For each line, compare Sr. No., Item code no., Item Description, Unit, Qty. Received, Lot No. and Exp. Date to the actual label. Separate ordered quantity from this receipt quantity and preserve split deliveries.</w:t>
      </w:r>
    </w:p>
    <w:p>
      <w:r>
        <w:t>Count containers and reconcile line totals in the same unit. Retain the original strike-through/correction and supporting note; ask the responsible source owner to explain a disagreement. Store Keeper acknowledgment establishes the physical receipt record; it does not establish QC release. Associate the digital receiving record with its exact paper line and evidence image/page.</w:t>
      </w:r>
    </w:p>
    <w:p>
      <w:r>
        <w:t>Completion check: supplier, PO, item, lot, quantity/unit, receipt date and expiry agree across the physical item, slip and saved record; unresolved differences are linked to containment and Purchasing/Store Keeper clarification.</w:t>
      </w:r>
    </w:p>
    <w:p>
      <w:pPr>
        <w:pStyle w:val="Heading1"/>
      </w:pPr>
      <w:r>
        <w:t>Revision record</w:t>
      </w:r>
    </w:p>
    <w:p>
      <w:r>
        <w:t>D0.2, 2026-10-04: expanded execution, exception and handoff controls; incorporated owner-confirmed official physical forms and completed technical decision proposals. Previous D0.1 sources are retained in History/D0.1 within Authoring_Sources.zip. Review and approval remain unrecorded.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Approval and effective date not recorded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QC SYSTEM • D0.2 • 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