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QC-WI-028 — Record and review root-cause analysis</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Develop a cause conclusion supported by evidence, not a completed diagram alone.</w:t>
      </w:r>
    </w:p>
    <w:p>
      <w:r>
        <w:t>Implementation: SOURCE-ALIGNED DRAFT</w:t>
      </w:r>
    </w:p>
    <w:p>
      <w:pPr>
        <w:pStyle w:val="Heading1"/>
      </w:pPr>
      <w:r>
        <w:t>2. Responsibilities and review</w:t>
      </w:r>
    </w:p>
    <w:p>
      <w:r>
        <w:t>Responsible specialists: Quality investigator; Technical reviewer</w:t>
      </w:r>
    </w:p>
    <w:p>
      <w:r>
        <w:t>Review: Quality investigator; Technical reviewer</w:t>
      </w:r>
    </w:p>
    <w:p>
      <w:r>
        <w:t>Approval: Authorized QMS / Document Control approver under the approved document policy; not yet established for this draft</w:t>
      </w:r>
    </w:p>
    <w:p>
      <w:r>
        <w:t>Parent procedure: QC-SOP-018</w:t>
      </w:r>
    </w:p>
    <w:p>
      <w:pPr>
        <w:pStyle w:val="Heading1"/>
      </w:pPr>
      <w:r>
        <w:t>3. Before you start</w:t>
      </w:r>
    </w:p>
    <w:p>
      <w:r>
        <w:t>- The NCR and relevant process evidence exist.</w:t>
      </w:r>
    </w:p>
    <w:p>
      <w:r>
        <w:t>- The quality policy and RCA action authority apply.</w:t>
      </w:r>
    </w:p>
    <w:p>
      <w:pPr>
        <w:pStyle w:val="Heading1"/>
      </w:pPr>
      <w:r>
        <w:t>4. Work steps and checks</w:t>
      </w:r>
    </w:p>
    <w:p>
      <w:r>
        <w:t>1. Open the linked RCA/NCR context and define the problem precisely.</w:t>
      </w:r>
    </w:p>
    <w:p>
      <w:r>
        <w:t>2. Collect timing, equipment, process, material and operator evidence relevant to the concern.</w:t>
      </w:r>
    </w:p>
    <w:p>
      <w:r>
        <w:t>3. List plausible causal explanations and what evidence would discriminate them.</w:t>
      </w:r>
    </w:p>
    <w:p>
      <w:r>
        <w:t>4. Use the approved analysis technique and record actual findings.</w:t>
      </w:r>
    </w:p>
    <w:p>
      <w:r>
        <w:t>5. Retain rejected hypotheses and their reasons where material to the conclusion.</w:t>
      </w:r>
    </w:p>
    <w:p>
      <w:r>
        <w:t>6. Link the supported cause to proposed corrective/preventive actions.</w:t>
      </w:r>
    </w:p>
    <w:p>
      <w:r>
        <w:t>7. Save and reload the RCA content/version.</w:t>
      </w:r>
    </w:p>
    <w:p>
      <w:r>
        <w:t>8. Submit to the authorized reviewer and hand the supported conclusion to CAPA planning.</w:t>
      </w:r>
    </w:p>
    <w:p>
      <w:pPr>
        <w:pStyle w:val="Heading1"/>
      </w:pPr>
      <w:r>
        <w:t>5. Decisions, errors and stop conditions</w:t>
      </w:r>
    </w:p>
    <w:p>
      <w:r>
        <w:t>- Insufficient evidence: retain an unresolved hypothesis.</w:t>
      </w:r>
    </w:p>
    <w:p>
      <w:r>
        <w:t>- Do not mark cause confirmed because an action was assigned.</w:t>
      </w:r>
    </w:p>
    <w:p>
      <w:pPr>
        <w:pStyle w:val="Heading1"/>
      </w:pPr>
      <w:r>
        <w:t>6. Records and handoff</w:t>
      </w:r>
    </w:p>
    <w:p>
      <w:r>
        <w:t>- RCA evidence</w:t>
      </w:r>
    </w:p>
    <w:p>
      <w:r>
        <w:t>- Hypothesis assessment</w:t>
      </w:r>
    </w:p>
    <w:p>
      <w:r>
        <w:t>- Supported conclusion</w:t>
      </w:r>
    </w:p>
    <w:p>
      <w:r>
        <w:t>- CAPA handoff</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src/modules/quality/rca/domain/rca.ts</w:t>
      </w:r>
    </w:p>
    <w:p>
      <w:r>
        <w:t>- Documents/QUALITY-POLICY-DECISION-PACK-2026-10-02.md</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DEC-018 — Quality prerequisites and effectiveness</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/quality</w:t>
      </w:r>
    </w:p>
    <w:p>
      <w:r>
        <w:t>- /quality/findings</w:t>
      </w:r>
    </w:p>
    <w:p>
      <w:r>
        <w:t>- /quality/findings/new</w:t>
      </w:r>
    </w:p>
    <w:p>
      <w:r>
        <w:t>- /quality/findings/[findingId]</w:t>
      </w:r>
    </w:p>
    <w:p>
      <w:r>
        <w:t>- /quality/rca</w:t>
      </w:r>
    </w:p>
    <w:p>
      <w:r>
        <w:t>- /quality/rca/[rcaId]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DEC-018 — Finding to CAPA lifecycle</w:t>
      </w:r>
    </w:p>
    <w:p>
      <w:r>
        <w:t>At NCR creation, link the finding, source requirement, product/lot/process, immediate containment, risk assessment and owner. At RCA review, distinguish verified causes from hypotheses and include evidence that could disprove the cause. At CAPA planning, assign each action, due date, completion evidence, verifier and effectiveness measure with a justified observation period.</w:t>
      </w:r>
    </w:p>
    <w:p>
      <w:r>
        <w:t>Decision and exception check: An action marked complete is not proof of effectiveness. Record the planned versus actual observation window and denominator of opportunities or recurrence. Preserve the source P-04 exceptional Supervisor closure with its reason, reauthentication/signature and residual-risk follow-up; do not label incomplete or ineffective work effective merely because closure is permitted.</w:t>
      </w:r>
    </w:p>
    <w:p>
      <w:r>
        <w:t>Record: QC-REC-011 quality investigation and effectiveness record; QC-SOP-017/018.</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