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QC-WI-029 — Create and track CAPA actions</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Plan linked actions with owners and evidence of completion.</w:t>
      </w:r>
    </w:p>
    <w:p>
      <w:r>
        <w:t>Implementation: SOURCE-ALIGNED DRAFT</w:t>
      </w:r>
    </w:p>
    <w:p>
      <w:pPr>
        <w:pStyle w:val="Heading1"/>
      </w:pPr>
      <w:r>
        <w:t>2. Responsibilities and review</w:t>
      </w:r>
    </w:p>
    <w:p>
      <w:r>
        <w:t>Responsible specialists: QC entry operator; CAPA owner</w:t>
      </w:r>
    </w:p>
    <w:p>
      <w:r>
        <w:t>Review: QC entry operator; CAPA owner</w:t>
      </w:r>
    </w:p>
    <w:p>
      <w:r>
        <w:t>Approval: Authorized QMS / Document Control approver under the approved document policy; not yet established for this draft</w:t>
      </w:r>
    </w:p>
    <w:p>
      <w:r>
        <w:t>Parent procedure: QC-SOP-018</w:t>
      </w:r>
    </w:p>
    <w:p>
      <w:pPr>
        <w:pStyle w:val="Heading1"/>
      </w:pPr>
      <w:r>
        <w:t>3. Before you start</w:t>
      </w:r>
    </w:p>
    <w:p>
      <w:r>
        <w:t>- An actual NCR link and required persisted prerequisites exist.</w:t>
      </w:r>
    </w:p>
    <w:p>
      <w:r>
        <w:t>- PERM-CAPA-CREATE and action scope apply.</w:t>
      </w:r>
    </w:p>
    <w:p>
      <w:pPr>
        <w:pStyle w:val="Heading1"/>
      </w:pPr>
      <w:r>
        <w:t>4. Work steps and checks</w:t>
      </w:r>
    </w:p>
    <w:p>
      <w:r>
        <w:t>1. Read the NCR and supported causal conclusion.</w:t>
      </w:r>
    </w:p>
    <w:p>
      <w:r>
        <w:t>2. Open the CAPA creation surface and retain the NCR identifier.</w:t>
      </w:r>
    </w:p>
    <w:p>
      <w:r>
        <w:t>3. Enter title, description and at least one action.</w:t>
      </w:r>
    </w:p>
    <w:p>
      <w:r>
        <w:t>4. Assign each action owner and approved due date or target context.</w:t>
      </w:r>
    </w:p>
    <w:p>
      <w:r>
        <w:t>5. Define expected completion evidence and the approved verification/effectiveness criteria.</w:t>
      </w:r>
    </w:p>
    <w:p>
      <w:r>
        <w:t>6. Save and reopen DRAFT to verify actions and predecessor link.</w:t>
      </w:r>
    </w:p>
    <w:p>
      <w:r>
        <w:t>7. Use OPEN/START and later actions only through supported transitions.</w:t>
      </w:r>
    </w:p>
    <w:p>
      <w:r>
        <w:t>8. Record actual action work and evidence; do not equate action completion with effectiveness.</w:t>
      </w:r>
    </w:p>
    <w:p>
      <w:pPr>
        <w:pStyle w:val="Heading1"/>
      </w:pPr>
      <w:r>
        <w:t>5. Decisions, errors and stop conditions</w:t>
      </w:r>
    </w:p>
    <w:p>
      <w:r>
        <w:t>- No NCR or incomplete prerequisites: creation/advancement stays denied.</w:t>
      </w:r>
    </w:p>
    <w:p>
      <w:r>
        <w:t>- A caller-supplied verified flag is not persisted evidence.</w:t>
      </w:r>
    </w:p>
    <w:p>
      <w:pPr>
        <w:pStyle w:val="Heading1"/>
      </w:pPr>
      <w:r>
        <w:t>6. Records and handoff</w:t>
      </w:r>
    </w:p>
    <w:p>
      <w:r>
        <w:t>- CAPA and actions</w:t>
      </w:r>
    </w:p>
    <w:p>
      <w:r>
        <w:t>- Owners and dates</w:t>
      </w:r>
    </w:p>
    <w:p>
      <w:r>
        <w:t>- Completion evidence</w:t>
      </w:r>
    </w:p>
    <w:p>
      <w:r>
        <w:t>- NCR link</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src/modules/quality/capa/domain/capa.ts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DEC-018 — Quality prerequisites and effectiveness</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/quality</w:t>
      </w:r>
    </w:p>
    <w:p>
      <w:r>
        <w:t>- /quality/findings</w:t>
      </w:r>
    </w:p>
    <w:p>
      <w:r>
        <w:t>- /quality/findings/new</w:t>
      </w:r>
    </w:p>
    <w:p>
      <w:r>
        <w:t>- /quality/findings/[findingId]</w:t>
      </w:r>
    </w:p>
    <w:p>
      <w:r>
        <w:t>- /quality/capa</w:t>
      </w:r>
    </w:p>
    <w:p>
      <w:r>
        <w:t>- /quality/capa/new</w:t>
      </w:r>
    </w:p>
    <w:p>
      <w:r>
        <w:t>- /quality/capa/[capaId]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DEC-018 — Finding to CAPA lifecycle</w:t>
      </w:r>
    </w:p>
    <w:p>
      <w:r>
        <w:t>At NCR creation, link the finding, source requirement, product/lot/process, immediate containment, risk assessment and owner. At RCA review, distinguish verified causes from hypotheses and include evidence that could disprove the cause. At CAPA planning, assign each action, due date, completion evidence, verifier and effectiveness measure with a justified observation period.</w:t>
      </w:r>
    </w:p>
    <w:p>
      <w:r>
        <w:t>Decision and exception check: An action marked complete is not proof of effectiveness. Record the planned versus actual observation window and denominator of opportunities or recurrence. Preserve the source P-04 exceptional Supervisor closure with its reason, reauthentication/signature and residual-risk follow-up; do not label incomplete or ineffective work effective merely because closure is permitted.</w:t>
      </w:r>
    </w:p>
    <w:p>
      <w:r>
        <w:t>Record: QC-REC-011 quality investigation and effectiveness record; QC-SOP-017/018.</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