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QC-WI-030 — Verify effectiveness and record controlled CAPA closure</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Preserve the difference between implemented action, effectiveness and exceptional closure.</w:t>
      </w:r>
    </w:p>
    <w:p>
      <w:r>
        <w:t>Implementation: SOURCE-ALIGNED DRAFT</w:t>
      </w:r>
    </w:p>
    <w:p>
      <w:pPr>
        <w:pStyle w:val="Heading1"/>
      </w:pPr>
      <w:r>
        <w:t>2. Responsibilities and review</w:t>
      </w:r>
    </w:p>
    <w:p>
      <w:r>
        <w:t>Responsible specialists: Authorized verifier; Supervisor close actor</w:t>
      </w:r>
    </w:p>
    <w:p>
      <w:r>
        <w:t>Review: Authorized verifier; Supervisor close actor</w:t>
      </w:r>
    </w:p>
    <w:p>
      <w:r>
        <w:t>Approval: Authorized QMS / Document Control approver under the approved document policy; not yet established for this draft</w:t>
      </w:r>
    </w:p>
    <w:p>
      <w:r>
        <w:t>Parent procedure: QC-SOP-018</w:t>
      </w:r>
    </w:p>
    <w:p>
      <w:pPr>
        <w:pStyle w:val="Heading1"/>
      </w:pPr>
      <w:r>
        <w:t>3. Before you start</w:t>
      </w:r>
    </w:p>
    <w:p>
      <w:r>
        <w:t>- Persisted action and verification evidence exist.</w:t>
      </w:r>
    </w:p>
    <w:p>
      <w:r>
        <w:t>- Closure permission, reason, reauthentication and signature requirements are satisfied.</w:t>
      </w:r>
    </w:p>
    <w:p>
      <w:pPr>
        <w:pStyle w:val="Heading1"/>
      </w:pPr>
      <w:r>
        <w:t>4. Work steps and checks</w:t>
      </w:r>
    </w:p>
    <w:p>
      <w:r>
        <w:t>1. Review action completion against the agreed evidence.</w:t>
      </w:r>
    </w:p>
    <w:p>
      <w:r>
        <w:t>2. Verify implementation before beginning effectiveness assessment.</w:t>
      </w:r>
    </w:p>
    <w:p>
      <w:r>
        <w:t>3. Apply the pre-approved effectiveness method and observation window.</w:t>
      </w:r>
    </w:p>
    <w:p>
      <w:r>
        <w:t>4. Record the actual effectiveness outcome and remaining actions.</w:t>
      </w:r>
    </w:p>
    <w:p>
      <w:r>
        <w:t>5. Advance through supported verification/effectiveness states when persisted prerequisites pass.</w:t>
      </w:r>
    </w:p>
    <w:p>
      <w:r>
        <w:t>6. If P-04 exceptional closure is authorized, state incomplete or ineffective work in the reason.</w:t>
      </w:r>
    </w:p>
    <w:p>
      <w:r>
        <w:t>7. Complete the required Supervisor reauthentication/e-signature ceremony for CLOSE.</w:t>
      </w:r>
    </w:p>
    <w:p>
      <w:r>
        <w:t>8. Reload CLOSED and preserve the effectiveness result and residual follow-up; closure does not certify success.</w:t>
      </w:r>
    </w:p>
    <w:p>
      <w:pPr>
        <w:pStyle w:val="Heading1"/>
      </w:pPr>
      <w:r>
        <w:t>5. Decisions, errors and stop conditions</w:t>
      </w:r>
    </w:p>
    <w:p>
      <w:r>
        <w:t>- QC entry users cannot close.</w:t>
      </w:r>
    </w:p>
    <w:p>
      <w:r>
        <w:t>- No effectiveness evidence: do not claim effectiveness even if exceptional closure is permitted.</w:t>
      </w:r>
    </w:p>
    <w:p>
      <w:pPr>
        <w:pStyle w:val="Heading1"/>
      </w:pPr>
      <w:r>
        <w:t>6. Records and handoff</w:t>
      </w:r>
    </w:p>
    <w:p>
      <w:r>
        <w:t>- Verification</w:t>
      </w:r>
    </w:p>
    <w:p>
      <w:r>
        <w:t>- Effectiveness assessment</w:t>
      </w:r>
    </w:p>
    <w:p>
      <w:r>
        <w:t>- Closure reason/signature</w:t>
      </w:r>
    </w:p>
    <w:p>
      <w:r>
        <w:t>- Residual obligations</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src/modules/quality/capa/domain/capa.ts</w:t>
      </w:r>
    </w:p>
    <w:p>
      <w:r>
        <w:t>- Documents/DECISION-ASSUMPTION-REGISTER-026.md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DEC-018 — Quality prerequisites and effectiveness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/quality</w:t>
      </w:r>
    </w:p>
    <w:p>
      <w:r>
        <w:t>- /quality/findings</w:t>
      </w:r>
    </w:p>
    <w:p>
      <w:r>
        <w:t>- /quality/findings/new</w:t>
      </w:r>
    </w:p>
    <w:p>
      <w:r>
        <w:t>- /quality/findings/[findingId]</w:t>
      </w:r>
    </w:p>
    <w:p>
      <w:r>
        <w:t>- /quality/capa</w:t>
      </w:r>
    </w:p>
    <w:p>
      <w:r>
        <w:t>- /quality/capa/new</w:t>
      </w:r>
    </w:p>
    <w:p>
      <w:r>
        <w:t>- /quality/capa/[capaId]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DEC-018 — Finding to CAPA lifecycle</w:t>
      </w:r>
    </w:p>
    <w:p>
      <w:r>
        <w:t>At NCR creation, link the finding, source requirement, product/lot/process, immediate containment, risk assessment and owner. At RCA review, distinguish verified causes from hypotheses and include evidence that could disprove the cause. At CAPA planning, assign each action, due date, completion evidence, verifier and effectiveness measure with a justified observation period.</w:t>
      </w:r>
    </w:p>
    <w:p>
      <w:r>
        <w:t>Decision and exception check: An action marked complete is not proof of effectiveness. Record the planned versus actual observation window and denominator of opportunities or recurrence. Preserve the source P-04 exceptional Supervisor closure with its reason, reauthentication/signature and residual-risk follow-up; do not label incomplete or ineffective work effective merely because closure is permitted.</w:t>
      </w:r>
    </w:p>
    <w:p>
      <w:r>
        <w:t>Record: QC-REC-011 quality investigation and effectiveness record; QC-SOP-017/018.</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