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QC-WI-037 — Manage an inspection or laboratory template</w:t>
      </w:r>
    </w:p>
    <w:p>
      <w:r>
        <w:t>Revision D0.2 | DRAFT FOR REVIEW | Revised 2026-10-04</w:t>
      </w:r>
    </w:p>
    <w:p>
      <w:r>
        <w:t>Effective date: not recorded. Approval/signature: not recorded. This draft does not authorize testing, release, production changes or UAT acceptance.</w:t>
      </w:r>
    </w:p>
    <w:p>
      <w:pPr>
        <w:pStyle w:val="Heading1"/>
      </w:pPr>
      <w:r>
        <w:t>1. Purpose and scope</w:t>
      </w:r>
    </w:p>
    <w:p>
      <w:r>
        <w:t>Maintain approved-source point definitions without rewriting old executions.</w:t>
      </w:r>
    </w:p>
    <w:p>
      <w:r>
        <w:t>Implementation: SOURCE-ALIGNED DRAFT</w:t>
      </w:r>
    </w:p>
    <w:p>
      <w:pPr>
        <w:pStyle w:val="Heading1"/>
      </w:pPr>
      <w:r>
        <w:t>2. Responsibilities and review</w:t>
      </w:r>
    </w:p>
    <w:p>
      <w:r>
        <w:t>Responsible specialists: Supervisor; QCM; Explicit named owner</w:t>
      </w:r>
    </w:p>
    <w:p>
      <w:r>
        <w:t>Review: Supervisor; QCM; Explicit named owner</w:t>
      </w:r>
    </w:p>
    <w:p>
      <w:r>
        <w:t>Approval: Authorized QMS / Document Control approver under the approved document policy; not yet established for this draft</w:t>
      </w:r>
    </w:p>
    <w:p>
      <w:r>
        <w:t>Parent procedure: QC-SOP-022</w:t>
      </w:r>
    </w:p>
    <w:p>
      <w:pPr>
        <w:pStyle w:val="Heading1"/>
      </w:pPr>
      <w:r>
        <w:t>3. Before you start</w:t>
      </w:r>
    </w:p>
    <w:p>
      <w:r>
        <w:t>- P-06 authority and exact template permissions apply.</w:t>
      </w:r>
    </w:p>
    <w:p>
      <w:r>
        <w:t>- Technical source/revision/applicability are available.</w:t>
      </w:r>
    </w:p>
    <w:p>
      <w:pPr>
        <w:pStyle w:val="Heading1"/>
      </w:pPr>
      <w:r>
        <w:t>4. Work steps and checks</w:t>
      </w:r>
    </w:p>
    <w:p>
      <w:r>
        <w:t>1. Open the relevant template administration surface and read current status/version.</w:t>
      </w:r>
    </w:p>
    <w:p>
      <w:r>
        <w:t>2. Identify the product/method and controlled source for each point.</w:t>
      </w:r>
    </w:p>
    <w:p>
      <w:r>
        <w:t>3. Define supported datatype, unit, required flag, criteria, calculation and precision only from approved sources.</w:t>
      </w:r>
    </w:p>
    <w:p>
      <w:r>
        <w:t>4. Review unresolved manual-judgment and NA rules with the method owner.</w:t>
      </w:r>
    </w:p>
    <w:p>
      <w:r>
        <w:t>5. Save and reopen the eligible draft and compare point definitions.</w:t>
      </w:r>
    </w:p>
    <w:p>
      <w:r>
        <w:t>6. Use the permitted template review/approval action only when its policy and evidence apply.</w:t>
      </w:r>
    </w:p>
    <w:p>
      <w:r>
        <w:t>7. For stop/supersede, retain a reason and verify the new template state.</w:t>
      </w:r>
    </w:p>
    <w:p>
      <w:r>
        <w:t>8. Check that existing inspection/lab snapshots retain their original context.</w:t>
      </w:r>
    </w:p>
    <w:p>
      <w:pPr>
        <w:pStyle w:val="Heading1"/>
      </w:pPr>
      <w:r>
        <w:t>5. Decisions, errors and stop conditions</w:t>
      </w:r>
    </w:p>
    <w:p>
      <w:r>
        <w:t>- Admin or non-named owner role alone does not grant P-06 authority.</w:t>
      </w:r>
    </w:p>
    <w:p>
      <w:r>
        <w:t>- Approved template without approved criteria still cannot create an official result.</w:t>
      </w:r>
    </w:p>
    <w:p>
      <w:pPr>
        <w:pStyle w:val="Heading1"/>
      </w:pPr>
      <w:r>
        <w:t>6. Records and handoff</w:t>
      </w:r>
    </w:p>
    <w:p>
      <w:r>
        <w:t>- Template/version</w:t>
      </w:r>
    </w:p>
    <w:p>
      <w:r>
        <w:t>- Per-point source</w:t>
      </w:r>
    </w:p>
    <w:p>
      <w:r>
        <w:t>- Review decision</w:t>
      </w:r>
    </w:p>
    <w:p>
      <w:r>
        <w:t>- Snapshot preservation</w:t>
      </w:r>
    </w:p>
    <w:p>
      <w:r>
        <w:t>Before handoff, reopen the saved record where the application supports it and compare the result with the source. Retain an unresolved outcome as unresolved; do not infer approval from a name, signature image, task completion or test result.</w:t>
      </w:r>
    </w:p>
    <w:p>
      <w:pPr>
        <w:pStyle w:val="Heading1"/>
      </w:pPr>
      <w:r>
        <w:t>7. Sources and related documents</w:t>
      </w:r>
    </w:p>
    <w:p>
      <w:r>
        <w:t>- src/modules/quarantine/templates/domain/template-state.ts</w:t>
      </w:r>
    </w:p>
    <w:p>
      <w:r>
        <w:t>- Documents/DECISION-ASSUMPTION-REGISTER-026.md</w:t>
      </w:r>
    </w:p>
    <w:p>
      <w:r>
        <w:t>Repository sources are bound to HEAD 435f9f704049dee4916223b24b96866d7fa9af2e. Resolve source IDs, file hashes, external editions and form originals in References (source metadata is inside Authoring_Sources.zip).</w:t>
      </w:r>
    </w:p>
    <w:p>
      <w:pPr>
        <w:pStyle w:val="Heading1"/>
      </w:pPr>
      <w:r>
        <w:t>8. Required decisions before approval</w:t>
      </w:r>
    </w:p>
    <w:p>
      <w:r>
        <w:t>- DEC-001 — Scientific source and applicability</w:t>
      </w:r>
    </w:p>
    <w:p>
      <w:r>
        <w:t>- DEC-005 — Per-point and overall evaluation</w:t>
      </w:r>
    </w:p>
    <w:p>
      <w:r>
        <w:t>- DEC-016 — Generic signature and document authority</w:t>
      </w:r>
    </w:p>
    <w:p>
      <w:r>
        <w:t>- DEC-020 — Retention, file safety and record storage</w:t>
      </w:r>
    </w:p>
    <w:p>
      <w:r>
        <w:t>Document Control records real reviewer outcomes and actual approval/effectivity only after the controlled process. Completed proposals for these decisions are provided in References/Policy_and_Method_Decision_Book.pdf. Required source evidence and owner adoption remain explicitly recorded there.</w:t>
      </w:r>
    </w:p>
    <w:p>
      <w:pPr>
        <w:pStyle w:val="Heading1"/>
      </w:pPr>
      <w:r>
        <w:t>9. Current route references</w:t>
      </w:r>
    </w:p>
    <w:p>
      <w:r>
        <w:t>- /quarantine/inspections</w:t>
      </w:r>
    </w:p>
    <w:p>
      <w:r>
        <w:t>- /quarantine/inspections/[inspectionId]</w:t>
      </w:r>
    </w:p>
    <w:p>
      <w:r>
        <w:t>- /quarantine/inspections/[inspectionId]/execute</w:t>
      </w:r>
    </w:p>
    <w:p>
      <w:r>
        <w:t>- /quarantine/inspections/[inspectionId]/review</w:t>
      </w:r>
    </w:p>
    <w:p>
      <w:r>
        <w:t>- /quarantine/admin</w:t>
      </w:r>
    </w:p>
    <w:p>
      <w:r>
        <w:t>- /documents</w:t>
      </w:r>
    </w:p>
    <w:p>
      <w:r>
        <w:t>- /documents/new</w:t>
      </w:r>
    </w:p>
    <w:p>
      <w:r>
        <w:t>- /documents/[documentId]</w:t>
      </w:r>
    </w:p>
    <w:p>
      <w:r>
        <w:t>- /documents/[documentId]/versions/new</w:t>
      </w:r>
    </w:p>
    <w:p>
      <w:r>
        <w:t>- /documents/[documentId]/versions/[versionId]</w:t>
      </w:r>
    </w:p>
    <w:p>
      <w:r>
        <w:t>- /documents/[documentId]/versions/[versionId]/review</w:t>
      </w:r>
    </w:p>
    <w:p>
      <w:r>
        <w:t>- /quarantine/admin/[templateId]</w:t>
      </w:r>
    </w:p>
    <w:p>
      <w:r>
        <w:t>- /documents/[documentId]/versions/[versionId]/edit</w:t>
      </w:r>
    </w:p>
    <w:p>
      <w:r>
        <w:t>Route placeholders identify existing records. Route coverage is documentation mapping, not proof that every role/state was accepted in a browser. Exact extracted field and permission strings are in References/route-coverage.pdf and References/source-contract-register.pdf.</w:t>
      </w:r>
    </w:p>
    <w:p>
      <w:r>
        <w:br/>
        <w:t>## 10. Detailed operating policy and review checks</w:t>
      </w:r>
    </w:p>
    <w:p>
      <w:r>
        <w:t>These are D0.2 proposed operating controls for adoption. Official company records remain valid physical source records; this revision does not retrospectively change their outcomes. Use the operational record named below to capture execution and exceptions.</w:t>
      </w:r>
    </w:p>
    <w:p>
      <w:r>
        <w:t>DEC-001 — Source adoption and applicability</w:t>
      </w:r>
    </w:p>
    <w:p>
      <w:r>
        <w:t>The technical owner prepares a product matrix by item code, size, material, connector, sterile/bulk condition and intended use. For each row, identify the current company WI, product specification and external standard where applicable. Document Control compares the controlled master with the photographed copy. A newer standard edition triggers an impact review; it does not silently replace the company method.</w:t>
      </w:r>
    </w:p>
    <w:p>
      <w:r>
        <w:t>Decision and exception check: An applicable source package passes review when the exact revision can be retrieved, every mandatory point has a source and method, and the reviewer has resolved conflicting instructions. Preserve existing physical record outcomes as recorded. Registering them digitally does not create a new approval or retrospective release.</w:t>
      </w:r>
    </w:p>
    <w:p>
      <w:r>
        <w:t>Record: QC-REC-001 source adoption record; company form register; clause-to-point matrix.</w:t>
      </w:r>
    </w:p>
    <w:p>
      <w:r>
        <w:t>DEC-005 — Point evaluation and overall result</w:t>
      </w:r>
    </w:p>
    <w:p>
      <w:r>
        <w:t>For a valid numeric run, retain the unrounded observation and compare by the exact approved operator. For visual checks, record a concrete observation and the form legend. The physical legend distinguishes acceptable, not acceptable, read remarks and not applicable. Preserve R as a review requirement and NA with a point-specific reason; neither becomes a automatic PASS.</w:t>
      </w:r>
    </w:p>
    <w:p>
      <w:r>
        <w:t>Decision and exception check: Proposed aggregation: all required applicable points must have valid accepted outcomes before an overall pass is proposed. Any failed required point prevents a pass; missing/invalid/conflicted evidence remains HOLD/further evaluation. A reviewer resolves contradictory remarks even when an Accepted box is ticked. Lot release is a separate disposition.</w:t>
      </w:r>
    </w:p>
    <w:p>
      <w:r>
        <w:t>Record: QC-REC-005 acceptance-point specification and review; original per-point result and remarks.</w:t>
      </w:r>
    </w:p>
    <w:p>
      <w:r>
        <w:t>DEC-016 — Document, change and signature policy</w:t>
      </w:r>
    </w:p>
    <w:p>
      <w:r>
        <w:t>Bind the decision to document number/revision, file digest, actor, role/scope, decision meaning, timestamp and authentication evidence. Preserve rejection/return reasons. Reopening creates a new review cycle without erasing the signed predecessor. A changed file invalidates the pending approval binding and requires renewed review.</w:t>
      </w:r>
    </w:p>
    <w:p>
      <w:r>
        <w:t>Decision and exception check: Proposed separation: author cannot give their own final approval; reviewers may request corrections but may not replace raw evidence; only an approved release/distribution role may make a revision effective. Maintain current application denial for generic approval while RD-019/PD-32 are unresolved. Adopt this policy through the real owner/QMS process before implementation.</w:t>
      </w:r>
    </w:p>
    <w:p>
      <w:r>
        <w:t>Record: QC-REC-009 review, approval and effectivity record; QC-SOP-001/011/022/023.</w:t>
      </w:r>
    </w:p>
    <w:p>
      <w:r>
        <w:t>DEC-020 — Retention and controlled storage</w:t>
      </w:r>
    </w:p>
    <w:p>
      <w:r>
        <w:t>For each class, QMS and the record owner set the legal/contractual basis, retention trigger, approved period, archive location, access roles, retrieval target and disposal authority. A legal hold suspends disposal. On receipt, verify type, readability, complete pages and malware-scan outcome under approved tooling; isolate suspicious files. A content hash checks integrity, not safety or approval.</w:t>
      </w:r>
    </w:p>
    <w:p>
      <w:r>
        <w:t>Decision and exception check: Perform a retrieval check by locating a selected record, opening all attachments and confirming identity/hash and related signatures. Disposal requires hold review, eligibility evidence, authorized approval and a destruction log. If no retention period is approved, retain the record pending disposition rather than inventing an expiry.</w:t>
      </w:r>
    </w:p>
    <w:p>
      <w:r>
        <w:t>Record: QC-REC-013 retention, retrieval and disposition schedule; QC-SOP-010/024.</w:t>
      </w:r>
    </w:p>
    <w:p>
      <w:pPr>
        <w:pStyle w:val="Heading1"/>
      </w:pPr>
      <w:r>
        <w:t>Revision record</w:t>
      </w:r>
    </w:p>
    <w:p>
      <w:r>
        <w:t>D0.2, 2026-10-04: expanded execution, exception and handoff controls; incorporated owner-confirmed official physical forms and completed technical decision proposals. Previous D0.1 sources are retained in History/D0.1 within Authoring_Sources.zip. Review and approval remain unrecorded.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Approval and effective date not recorded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QC SYSTEM • D0.2 • DRAFT FOR REVIEW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