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QC-WI-040 — Manage an account or recover a session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Use supported account and credential operations while protecting identity history.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Authorized identity administrator; Account holder</w:t>
      </w:r>
    </w:p>
    <w:p>
      <w:r>
        <w:t>Review: Authorized identity administrator; Account holder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QC-SOP-003</w:t>
      </w:r>
    </w:p>
    <w:p>
      <w:pPr>
        <w:pStyle w:val="Heading1"/>
      </w:pPr>
      <w:r>
        <w:t>3. Before you start</w:t>
      </w:r>
    </w:p>
    <w:p>
      <w:r>
        <w:t>- The access request or password-recovery need is verified.</w:t>
      </w:r>
    </w:p>
    <w:p>
      <w:r>
        <w:t>- The administrator has the exact identity grant and scope.</w:t>
      </w:r>
    </w:p>
    <w:p>
      <w:pPr>
        <w:pStyle w:val="Heading1"/>
      </w:pPr>
      <w:r>
        <w:t>4. Work steps and checks</w:t>
      </w:r>
    </w:p>
    <w:p>
      <w:r>
        <w:t>1. For provisioning, compare requested work with the approved QC role matrix.</w:t>
      </w:r>
    </w:p>
    <w:p>
      <w:r>
        <w:t>2. Use the supported /admin/users create/edit/activate/disable/reset operation only under its exact server permission.</w:t>
      </w:r>
    </w:p>
    <w:p>
      <w:r>
        <w:t>3. Keep the named yazeed owner authority protected; a role string alone is insufficient.</w:t>
      </w:r>
    </w:p>
    <w:p>
      <w:r>
        <w:t>4. Review the returned safe account view without exporting credentials.</w:t>
      </w:r>
    </w:p>
    <w:p>
      <w:r>
        <w:t>5. For self password change, use the account operation and verify confirmed success.</w:t>
      </w:r>
    </w:p>
    <w:p>
      <w:r>
        <w:t>6. After credential change/reset, verify revoked sessions and sign in again.</w:t>
      </w:r>
    </w:p>
    <w:p>
      <w:r>
        <w:t>7. At throttle or pending login, wait for the actual response; do not repeatedly submit.</w:t>
      </w:r>
    </w:p>
    <w:p>
      <w:r>
        <w:t>8. After session expiry, reopen the record and reconcile any earlier unknown write outcome.</w:t>
      </w:r>
    </w:p>
    <w:p>
      <w:pPr>
        <w:pStyle w:val="Heading1"/>
      </w:pPr>
      <w:r>
        <w:t>5. Decisions, errors and stop conditions</w:t>
      </w:r>
    </w:p>
    <w:p>
      <w:r>
        <w:t>- Missing access authority: no grant expansion.</w:t>
      </w:r>
    </w:p>
    <w:p>
      <w:r>
        <w:t>- Page visibility does not establish write permission.</w:t>
      </w:r>
    </w:p>
    <w:p>
      <w:pPr>
        <w:pStyle w:val="Heading1"/>
      </w:pPr>
      <w:r>
        <w:t>6. Records and handoff</w:t>
      </w:r>
    </w:p>
    <w:p>
      <w:r>
        <w:t>- Access request</w:t>
      </w:r>
    </w:p>
    <w:p>
      <w:r>
        <w:t>- Safe account update</w:t>
      </w:r>
    </w:p>
    <w:p>
      <w:r>
        <w:t>- Credential/session audit</w:t>
      </w:r>
    </w:p>
    <w:p>
      <w:r>
        <w:t>- Recovery readback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src/modules/identity</w:t>
      </w:r>
    </w:p>
    <w:p>
      <w:r>
        <w:t>- Documents/OWNER-DECISION-RBAC-2026-09-23.md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DEC-016 — Generic signature and document authority</w:t>
      </w:r>
    </w:p>
    <w:p>
      <w:r>
        <w:t>- DEC-024 — Release gates, applicability and human acceptance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</w:t>
      </w:r>
    </w:p>
    <w:p>
      <w:r>
        <w:t>- /login</w:t>
      </w:r>
    </w:p>
    <w:p>
      <w:r>
        <w:t>- /admin</w:t>
      </w:r>
    </w:p>
    <w:p>
      <w:r>
        <w:t>- /admin/users</w:t>
      </w:r>
    </w:p>
    <w:p>
      <w:r>
        <w:t>- /admin/users/new</w:t>
      </w:r>
    </w:p>
    <w:p>
      <w:r>
        <w:t>- /admin/users/[userId]</w:t>
      </w:r>
    </w:p>
    <w:p>
      <w:r>
        <w:t>- /admin/roles</w:t>
      </w:r>
    </w:p>
    <w:p>
      <w:r>
        <w:t>- /admin/roles/[roleId]</w:t>
      </w:r>
    </w:p>
    <w:p>
      <w:r>
        <w:t>- /admin/permissions</w:t>
      </w:r>
    </w:p>
    <w:p>
      <w:r>
        <w:t>- /admin/scopes</w:t>
      </w:r>
    </w:p>
    <w:p>
      <w:r>
        <w:t>- /account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r>
        <w:t>DEC-024 — Release and human UAT evidence</w:t>
      </w:r>
    </w:p>
    <w:p>
      <w:r>
        <w:t>Freeze source SHA, dirty fingerprint, build/runtime identity and migration state. Define real UAT roles and scenarios, including receiving, inspection/lab review, denial, stale version, uncertain submission, reports and recovery intent. Participants execute with their own authorized accounts and record observed outcome, evidence and defects. Preserve failed and blocked cases.</w:t>
      </w:r>
    </w:p>
    <w:p>
      <w:r>
        <w:t>Decision and exception check: A verification lead checks candidate binding and unresolved defects; the authorized acceptor signs only real participant evidence. A source test, authored script or planned scenario cannot be substituted for the session. If the candidate changes, assess affected evidence and rebind/rerun as required. Gate PASS does not itself execute release or deployment.</w:t>
      </w:r>
    </w:p>
    <w:p>
      <w:r>
        <w:t>Record: QC-REC-017 release gate and UAT session; QC-SOP-030; route-coverage register.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