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QC-WI-045 — Make an authorized AI advisory request</w:t>
      </w:r>
    </w:p>
    <w:p>
      <w:r>
        <w:t>Revision D0.2 | DRAFT FOR REVIEW | Revised 2026-10-04</w:t>
      </w:r>
    </w:p>
    <w:p>
      <w:r>
        <w:t>Effective date: not recorded. Approval/signature: not recorded. This draft does not authorize testing, release, production changes or UAT acceptance.</w:t>
      </w:r>
    </w:p>
    <w:p>
      <w:pPr>
        <w:pStyle w:val="Heading1"/>
      </w:pPr>
      <w:r>
        <w:t>1. Purpose and scope</w:t>
      </w:r>
    </w:p>
    <w:p>
      <w:r>
        <w:t>Send only approved data with fresh consent and verify the advice independently.</w:t>
      </w:r>
    </w:p>
    <w:p>
      <w:r>
        <w:t>Implementation: SOURCE-ALIGNED DRAFT</w:t>
      </w:r>
    </w:p>
    <w:p>
      <w:pPr>
        <w:pStyle w:val="Heading1"/>
      </w:pPr>
      <w:r>
        <w:t>2. Responsibilities and review</w:t>
      </w:r>
    </w:p>
    <w:p>
      <w:r>
        <w:t>Responsible specialists: Authorized advisory user</w:t>
      </w:r>
    </w:p>
    <w:p>
      <w:r>
        <w:t>Review: Authorized advisory user</w:t>
      </w:r>
    </w:p>
    <w:p>
      <w:r>
        <w:t>Approval: Authorized QMS / Document Control approver under the approved document policy; not yet established for this draft</w:t>
      </w:r>
    </w:p>
    <w:p>
      <w:r>
        <w:t>Parent procedure: QC-SOP-027</w:t>
      </w:r>
    </w:p>
    <w:p>
      <w:pPr>
        <w:pStyle w:val="Heading1"/>
      </w:pPr>
      <w:r>
        <w:t>3. Before you start</w:t>
      </w:r>
    </w:p>
    <w:p>
      <w:r>
        <w:t>- Provider policy, geography, retention and data classes are approved.</w:t>
      </w:r>
    </w:p>
    <w:p>
      <w:r>
        <w:t>- Configuration is valid and explicit per-request consent is available.</w:t>
      </w:r>
    </w:p>
    <w:p>
      <w:pPr>
        <w:pStyle w:val="Heading1"/>
      </w:pPr>
      <w:r>
        <w:t>4. Work steps and checks</w:t>
      </w:r>
    </w:p>
    <w:p>
      <w:r>
        <w:t>1. Read policy/provider readiness on the advisory page.</w:t>
      </w:r>
    </w:p>
    <w:p>
      <w:r>
        <w:t>2. Draft a minimal question within approved data classes.</w:t>
      </w:r>
    </w:p>
    <w:p>
      <w:r>
        <w:t>3. Remove credentials, signatures and unapproved QC source images.</w:t>
      </w:r>
    </w:p>
    <w:p>
      <w:r>
        <w:t>4. Review exactly what will be sent and provide request-specific consent.</w:t>
      </w:r>
    </w:p>
    <w:p>
      <w:r>
        <w:t>5. Submit once through the supported provider boundary.</w:t>
      </w:r>
    </w:p>
    <w:p>
      <w:r>
        <w:t>6. Record refusal, timeout or unknown outcome accurately.</w:t>
      </w:r>
    </w:p>
    <w:p>
      <w:r>
        <w:t>7. Check the response against controlled sources and retain the human interpretation.</w:t>
      </w:r>
    </w:p>
    <w:p>
      <w:r>
        <w:t>8. Use normal domain workflows for any resulting decision; AI cannot approve, release or write controlled results.</w:t>
      </w:r>
    </w:p>
    <w:p>
      <w:pPr>
        <w:pStyle w:val="Heading1"/>
      </w:pPr>
      <w:r>
        <w:t>5. Decisions, errors and stop conditions</w:t>
      </w:r>
    </w:p>
    <w:p>
      <w:r>
        <w:t>- Default-disabled or missing policy/configuration: no send.</w:t>
      </w:r>
    </w:p>
    <w:p>
      <w:r>
        <w:t>- Changing request data requires renewed consent.</w:t>
      </w:r>
    </w:p>
    <w:p>
      <w:pPr>
        <w:pStyle w:val="Heading1"/>
      </w:pPr>
      <w:r>
        <w:t>6. Records and handoff</w:t>
      </w:r>
    </w:p>
    <w:p>
      <w:r>
        <w:t>- Policy reference</w:t>
      </w:r>
    </w:p>
    <w:p>
      <w:r>
        <w:t>- Consent</w:t>
      </w:r>
    </w:p>
    <w:p>
      <w:r>
        <w:t>- Sanitized outcome</w:t>
      </w:r>
    </w:p>
    <w:p>
      <w:r>
        <w:t>- Human verification</w:t>
      </w:r>
    </w:p>
    <w:p>
      <w:r>
        <w:t>Before handoff, reopen the saved record where the application supports it and compare the result with the source. Retain an unresolved outcome as unresolved; do not infer approval from a name, signature image, task completion or test result.</w:t>
      </w:r>
    </w:p>
    <w:p>
      <w:pPr>
        <w:pStyle w:val="Heading1"/>
      </w:pPr>
      <w:r>
        <w:t>7. Sources and related documents</w:t>
      </w:r>
    </w:p>
    <w:p>
      <w:r>
        <w:t>- Documents/AI-PROVIDERS.md</w:t>
      </w:r>
    </w:p>
    <w:p>
      <w:r>
        <w:t>- src/modules/ai-advisory</w:t>
      </w:r>
    </w:p>
    <w:p>
      <w:r>
        <w:t>Repository sources are bound to HEAD 435f9f704049dee4916223b24b96866d7fa9af2e. Resolve source IDs, file hashes, external editions and form originals in References (source metadata is inside Authoring_Sources.zip).</w:t>
      </w:r>
    </w:p>
    <w:p>
      <w:pPr>
        <w:pStyle w:val="Heading1"/>
      </w:pPr>
      <w:r>
        <w:t>8. Required decisions before approval</w:t>
      </w:r>
    </w:p>
    <w:p>
      <w:r>
        <w:t>- DEC-023 — AI provider/data governance</w:t>
      </w:r>
    </w:p>
    <w:p>
      <w:r>
        <w:t>Document Control records real reviewer outcomes and actual approval/effectivity only after the controlled process. Completed proposals for these decisions are provided in References/Policy_and_Method_Decision_Book.pdf. Required source evidence and owner adoption remain explicitly recorded there.</w:t>
      </w:r>
    </w:p>
    <w:p>
      <w:pPr>
        <w:pStyle w:val="Heading1"/>
      </w:pPr>
      <w:r>
        <w:t>9. Current route references</w:t>
      </w:r>
    </w:p>
    <w:p>
      <w:r>
        <w:t>- /ai-advisory</w:t>
      </w:r>
    </w:p>
    <w:p>
      <w:r>
        <w:t>Route placeholders identify existing records. Route coverage is documentation mapping, not proof that every role/state was accepted in a browser. Exact extracted field and permission strings are in References/route-coverage.pdf and References/source-contract-register.pdf.</w:t>
      </w:r>
    </w:p>
    <w:p>
      <w:r>
        <w:br/>
        <w:t>## 10. Detailed operating policy and review checks</w:t>
      </w:r>
    </w:p>
    <w:p>
      <w:r>
        <w:t>These are D0.2 proposed operating controls for adoption. Official company records remain valid physical source records; this revision does not retrospectively change their outcomes. Use the operational record named below to capture execution and exceptions.</w:t>
      </w:r>
    </w:p>
    <w:p>
      <w:r>
        <w:t>DEC-023 — AI advisory data handling</w:t>
      </w:r>
    </w:p>
    <w:p>
      <w:r>
        <w:t>The owner and privacy/security reviewer document provider/model, geography, retention/training terms, permitted data classes, credentials custody, incident path and audit metadata. Minimize each prompt; remove personal identifiers and signatures. Actual company photos may contain names, supplier information and production details; their presence in this repository is not consent to external upload.</w:t>
      </w:r>
    </w:p>
    <w:p>
      <w:r>
        <w:t>Decision and exception check: Each authorized request records purpose, policy version, allowed content class, consent and response correlation. Verify recommendations against the controlled sources and record the human conclusion. Deny when the policy/provider is missing, consent is absent or the data exceeds scope. Record provider failure without substituting fabricated advice.</w:t>
      </w:r>
    </w:p>
    <w:p>
      <w:r>
        <w:t>Record: QC-REC-016 AI request assessment; QC-SOP-027; current AI-PROVIDERS source.</w:t>
      </w:r>
    </w:p>
    <w:p>
      <w:pPr>
        <w:pStyle w:val="Heading1"/>
      </w:pPr>
      <w:r>
        <w:t>Revision record</w:t>
      </w:r>
    </w:p>
    <w:p>
      <w:r>
        <w:t>D0.2, 2026-10-04: expanded execution, exception and handoff controls; incorporated owner-confirmed official physical forms and completed technical decision proposals. Previous D0.1 sources are retained in History/D0.1 within Authoring_Sources.zip. Review and approval remain unrecorded.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Approval and effective date not recorded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QC SYSTEM • D0.2 • DRAFT FOR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