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QC-WI-063 — Handle a generic approval awaiting authority policy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Review a pending generic approval without bypassing an unresolved signature policy.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Assigned approver; QMS; Named owner</w:t>
      </w:r>
    </w:p>
    <w:p>
      <w:r>
        <w:t>Review: Assigned approver; QMS;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QC-SOP-011</w:t>
      </w:r>
    </w:p>
    <w:p>
      <w:pPr>
        <w:pStyle w:val="Heading1"/>
      </w:pPr>
      <w:r>
        <w:t>3. Before you start</w:t>
      </w:r>
    </w:p>
    <w:p>
      <w:r>
        <w:t>- The target and authority decision are identified.</w:t>
      </w:r>
    </w:p>
    <w:p>
      <w:r>
        <w:t>- The actor may read the approval and target under current scope.</w:t>
      </w:r>
    </w:p>
    <w:p>
      <w:pPr>
        <w:pStyle w:val="Heading1"/>
      </w:pPr>
      <w:r>
        <w:t>4. Work steps and checks</w:t>
      </w:r>
    </w:p>
    <w:p>
      <w:r>
        <w:t>1. Open /approvals/[approvalId] and identify workflow type and exact target version.</w:t>
      </w:r>
    </w:p>
    <w:p>
      <w:r>
        <w:t>2. Read the target record and supporting evidence.</w:t>
      </w:r>
    </w:p>
    <w:p>
      <w:r>
        <w:t>3. Check the actual action permission, role/scope and separation-of-duties policy.</w:t>
      </w:r>
    </w:p>
    <w:p>
      <w:r>
        <w:t>4. Determine whether the approved signature/decision policy exists for this workflow.</w:t>
      </w:r>
    </w:p>
    <w:p>
      <w:r>
        <w:t>5. If PD-32 or RD-019 is unresolved, record POLICY_SOURCE_REQUIRED as the blocker.</w:t>
      </w:r>
    </w:p>
    <w:p>
      <w:r>
        <w:t>6. Do not reuse inspection/lab FINAL_APPROVE authority for a generic document or change request.</w:t>
      </w:r>
    </w:p>
    <w:p>
      <w:r>
        <w:t>7. Obtain the owner/QMS policy package and implement it through separate authorized change control if necessary.</w:t>
      </w:r>
    </w:p>
    <w:p>
      <w:r>
        <w:t>8. Only after authority exists, perform the supported binding ceremony and verify the persisted decision.</w:t>
      </w:r>
    </w:p>
    <w:p>
      <w:pPr>
        <w:pStyle w:val="Heading1"/>
      </w:pPr>
      <w:r>
        <w:t>5. Decisions, errors and stop conditions</w:t>
      </w:r>
    </w:p>
    <w:p>
      <w:r>
        <w:t>- A visible button or entered approver name is not authorization.</w:t>
      </w:r>
    </w:p>
    <w:p>
      <w:r>
        <w:t>- No alternate direct transition or password-only bypass is permitted.</w:t>
      </w:r>
    </w:p>
    <w:p>
      <w:pPr>
        <w:pStyle w:val="Heading1"/>
      </w:pPr>
      <w:r>
        <w:t>6. Records and handoff</w:t>
      </w:r>
    </w:p>
    <w:p>
      <w:r>
        <w:t>- Approval/target context</w:t>
      </w:r>
    </w:p>
    <w:p>
      <w:r>
        <w:t>- Policy blocker</w:t>
      </w:r>
    </w:p>
    <w:p>
      <w:r>
        <w:t>- Approved authority package when obtained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Documents/DECISION-ASSUMPTION-REGISTER-026.md</w:t>
      </w:r>
    </w:p>
    <w:p>
      <w:r>
        <w:t>- src/modules/approvals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/documents</w:t>
      </w:r>
    </w:p>
    <w:p>
      <w:r>
        <w:t>- /documents/new</w:t>
      </w:r>
    </w:p>
    <w:p>
      <w:r>
        <w:t>- /documents/[documentId]</w:t>
      </w:r>
    </w:p>
    <w:p>
      <w:r>
        <w:t>- /documents/[documentId]/versions/new</w:t>
      </w:r>
    </w:p>
    <w:p>
      <w:r>
        <w:t>- /documents/[documentId]/versions/[versionId]</w:t>
      </w:r>
    </w:p>
    <w:p>
      <w:r>
        <w:t>- /documents/[documentId]/versions/[versionId]/review</w:t>
      </w:r>
    </w:p>
    <w:p>
      <w:r>
        <w:t>- /approvals</w:t>
      </w:r>
    </w:p>
    <w:p>
      <w:r>
        <w:t>- /approvals/[approvalId]</w:t>
      </w:r>
    </w:p>
    <w:p>
      <w:r>
        <w:t>- /change-requests</w:t>
      </w:r>
    </w:p>
    <w:p>
      <w:r>
        <w:t>- /change-requests/new</w:t>
      </w:r>
    </w:p>
    <w:p>
      <w:r>
        <w:t>- /change-requests/[changeRequestId]</w:t>
      </w:r>
    </w:p>
    <w:p>
      <w:r>
        <w:t>- /change-requests/[changeRequestId]/review</w:t>
      </w:r>
    </w:p>
    <w:p>
      <w:r>
        <w:t>- /documents/[documentId]/versions/[versionId]/edit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