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QC-WI-064 — Verify outbox processing, correlation and operator alerts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Establish real delivery and alert evidence rather than inferring it from source code or queue state.</w:t>
      </w:r>
    </w:p>
    <w:p>
      <w:r>
        <w:t>Implementation: PROPOSED OPERATIONS PROCEDURE — WORKER/PROVIDER CAPABILITY REQUIRED</w:t>
      </w:r>
    </w:p>
    <w:p>
      <w:pPr>
        <w:pStyle w:val="Heading1"/>
      </w:pPr>
      <w:r>
        <w:t>2. Responsibilities and review</w:t>
      </w:r>
    </w:p>
    <w:p>
      <w:r>
        <w:t>Responsible specialists: Authorized operations engineer; Provider; Named owner</w:t>
      </w:r>
    </w:p>
    <w:p>
      <w:r>
        <w:t>Review: Authorized operations engineer; Provider; Named owner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QC-SOP-028</w:t>
      </w:r>
    </w:p>
    <w:p>
      <w:pPr>
        <w:pStyle w:val="Heading1"/>
      </w:pPr>
      <w:r>
        <w:t>3. Before you start</w:t>
      </w:r>
    </w:p>
    <w:p>
      <w:r>
        <w:t>- Approved worker, provider, receiver and alert policy exist.</w:t>
      </w:r>
    </w:p>
    <w:p>
      <w:r>
        <w:t>- The environment and candidate are recorded.</w:t>
      </w:r>
    </w:p>
    <w:p>
      <w:r>
        <w:t>- Any external test message is separately authorized.</w:t>
      </w:r>
    </w:p>
    <w:p>
      <w:pPr>
        <w:pStyle w:val="Heading1"/>
      </w:pPr>
      <w:r>
        <w:t>4. Work steps and checks</w:t>
      </w:r>
    </w:p>
    <w:p>
      <w:r>
        <w:t>1. Identify the event and its record/audit/request correlation.</w:t>
      </w:r>
    </w:p>
    <w:p>
      <w:r>
        <w:t>2. Verify the transactional outbox entry and expected payload without exposing sensitive data.</w:t>
      </w:r>
    </w:p>
    <w:p>
      <w:r>
        <w:t>3. Check deployed worker scheduling, retry/deduplication, heartbeat and failure handling evidence.</w:t>
      </w:r>
    </w:p>
    <w:p>
      <w:r>
        <w:t>4. Record actual worker claim and processing outcome with the provider correlation.</w:t>
      </w:r>
    </w:p>
    <w:p>
      <w:r>
        <w:t>5. Obtain provider delivery/receipt evidence and distinguish accepted, delivered and operator acknowledged.</w:t>
      </w:r>
    </w:p>
    <w:p>
      <w:r>
        <w:t>6. Check the configured telemetry exporter and actual receiver; default no-op telemetry is not export proof.</w:t>
      </w:r>
    </w:p>
    <w:p>
      <w:r>
        <w:t>7. Exercise approved failure/threshold scenarios and capture actual alert receiver acknowledgment only when authorized.</w:t>
      </w:r>
    </w:p>
    <w:p>
      <w:r>
        <w:t>8. Record missing worker/exporter/receiver capability as a digital implementation gap and retain the original domain transaction outcome.</w:t>
      </w:r>
    </w:p>
    <w:p>
      <w:pPr>
        <w:pStyle w:val="Heading1"/>
      </w:pPr>
      <w:r>
        <w:t>5. Decisions, errors and stop conditions</w:t>
      </w:r>
    </w:p>
    <w:p>
      <w:r>
        <w:t>- Enqueued or processed is not delivered.</w:t>
      </w:r>
    </w:p>
    <w:p>
      <w:r>
        <w:t>- This source inventory does not establish a durable scheduler, exporter or approved operator receiver.</w:t>
      </w:r>
    </w:p>
    <w:p>
      <w:pPr>
        <w:pStyle w:val="Heading1"/>
      </w:pPr>
      <w:r>
        <w:t>6. Records and handoff</w:t>
      </w:r>
    </w:p>
    <w:p>
      <w:r>
        <w:t>- Event correlation</w:t>
      </w:r>
    </w:p>
    <w:p>
      <w:r>
        <w:t>- Worker deployment/heartbeat</w:t>
      </w:r>
    </w:p>
    <w:p>
      <w:r>
        <w:t>- Provider receipt</w:t>
      </w:r>
    </w:p>
    <w:p>
      <w:r>
        <w:t>- Alert acknowledgment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src/modules/system-health</w:t>
      </w:r>
    </w:p>
    <w:p>
      <w:r>
        <w:t>- Documents/INCIDENT-PROBLEM-RUNBOOK.md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DEC-022 — Worker, telemetry and alerts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/system/health</w:t>
      </w:r>
    </w:p>
    <w:p>
      <w:r>
        <w:t>- /system/control-center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DEC-022 — Outbox worker and operator alert protocol</w:t>
      </w:r>
    </w:p>
    <w:p>
      <w:r>
        <w:t>Define the deployed worker, queue, claim/lease, retry/backoff, terminal-failure handling, scheduler and heartbeat. Record exporter destination, redaction and authorized alert receivers. Derive alert thresholds from approved service objectives and measured queue behavior. Under separate test authorization, enqueue a non-sensitive test event, track claim and attempt, obtain provider receipt and receiver acknowledgment, then prove deduplication/retry behavior.</w:t>
      </w:r>
    </w:p>
    <w:p>
      <w:r>
        <w:t>Decision and exception check: A missing heartbeat, growing oldest-event age or terminal failure creates an incident under the approved threshold. A zero queue or no-op exporter is not proof of delivery. Retain raw timestamps and provider IDs; operator acknowledgment records who acted and when. No live message is sent by this document package.</w:t>
      </w:r>
    </w:p>
    <w:p>
      <w:r>
        <w:t>Record: QC-REC-015 worker, telemetry and alert exercise; QC-WI-064.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