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QC-WI-068 — Record a real UAT cycle, session and defect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Persist human UAT evidence without simulating participant observations or signatures.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Named owner; Actual UAT participant; QCM/owner acceptor</w:t>
      </w:r>
    </w:p>
    <w:p>
      <w:r>
        <w:t>Review: Named owner; Actual UAT participant; QCM/owner acceptor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QC-SOP-030</w:t>
      </w:r>
    </w:p>
    <w:p>
      <w:pPr>
        <w:pStyle w:val="Heading1"/>
      </w:pPr>
      <w:r>
        <w:t>3. Before you start</w:t>
      </w:r>
    </w:p>
    <w:p>
      <w:r>
        <w:t>- An authorized isolated UAT environment and real participant accounts exist.</w:t>
      </w:r>
    </w:p>
    <w:p>
      <w:r>
        <w:t>- The approved scenarios and valid scientific sources are available.</w:t>
      </w:r>
    </w:p>
    <w:p>
      <w:pPr>
        <w:pStyle w:val="Heading1"/>
      </w:pPr>
      <w:r>
        <w:t>4. Work steps and checks</w:t>
      </w:r>
    </w:p>
    <w:p>
      <w:r>
        <w:t>1. The owner creates the supported UAT cycle with the actual candidate and planned coverage.</w:t>
      </w:r>
    </w:p>
    <w:p>
      <w:r>
        <w:t>2. Assign real role-bound participants; do not seed production users or alter yazeed credentials.</w:t>
      </w:r>
    </w:p>
    <w:p>
      <w:r>
        <w:t>3. Each participant performs the assigned scenario and records only their own session through the supported UAT action.</w:t>
      </w:r>
    </w:p>
    <w:p>
      <w:r>
        <w:t>4. Capture actual result, limitation and retrievable evidence; source tests must be labeled separately.</w:t>
      </w:r>
    </w:p>
    <w:p>
      <w:r>
        <w:t>5. The owner records defects with their affected scenario/record context.</w:t>
      </w:r>
    </w:p>
    <w:p>
      <w:r>
        <w:t>6. Retest resolved defects on the resulting candidate and retain prior failure history.</w:t>
      </w:r>
    </w:p>
    <w:p>
      <w:r>
        <w:t>7. QCM/owner accepts only through the actual supported signed ceremony.</w:t>
      </w:r>
    </w:p>
    <w:p>
      <w:r>
        <w:t>8. Read back the persisted cycle/session/defect and acceptance links using authorized PERM-RPT-VIEW scope.</w:t>
      </w:r>
    </w:p>
    <w:p>
      <w:pPr>
        <w:pStyle w:val="Heading1"/>
      </w:pPr>
      <w:r>
        <w:t>5. Decisions, errors and stop conditions</w:t>
      </w:r>
    </w:p>
    <w:p>
      <w:r>
        <w:t>- No real participant or signature: NOT VERIFIED, not UAT PASS.</w:t>
      </w:r>
    </w:p>
    <w:p>
      <w:r>
        <w:t>- Creating the cycle is not human acceptance.</w:t>
      </w:r>
    </w:p>
    <w:p>
      <w:pPr>
        <w:pStyle w:val="Heading1"/>
      </w:pPr>
      <w:r>
        <w:t>6. Records and handoff</w:t>
      </w:r>
    </w:p>
    <w:p>
      <w:r>
        <w:t>- Cycle</w:t>
      </w:r>
    </w:p>
    <w:p>
      <w:r>
        <w:t>- Actual participant session</w:t>
      </w:r>
    </w:p>
    <w:p>
      <w:r>
        <w:t>- Defect/retest</w:t>
      </w:r>
    </w:p>
    <w:p>
      <w:r>
        <w:t>- Signed acceptance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src/modules/uat-evidence</w:t>
      </w:r>
    </w:p>
    <w:p>
      <w:r>
        <w:t>- Documents/OWNER-DECISION-RBAC-2026-09-23.md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DEC-024 — Release gates, applicability and human acceptance</w:t>
      </w:r>
    </w:p>
    <w:p>
      <w:r>
        <w:t>- DEC-025 — Performance budgets and representative environment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/reports</w:t>
      </w:r>
    </w:p>
    <w:p>
      <w:r>
        <w:t>- /reports/[reportCode]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DEC-024 — Release and human UAT evidence</w:t>
      </w:r>
    </w:p>
    <w:p>
      <w:r>
        <w:t>Freeze source SHA, dirty fingerprint, build/runtime identity and migration state. Define real UAT roles and scenarios, including receiving, inspection/lab review, denial, stale version, uncertain submission, reports and recovery intent. Participants execute with their own authorized accounts and record observed outcome, evidence and defects. Preserve failed and blocked cases.</w:t>
      </w:r>
    </w:p>
    <w:p>
      <w:r>
        <w:t>Decision and exception check: A verification lead checks candidate binding and unresolved defects; the authorized acceptor signs only real participant evidence. A source test, authored script or planned scenario cannot be substituted for the session. If the candidate changes, assess affected evidence and rebind/rerun as required. Gate PASS does not itself execute release or deployment.</w:t>
      </w:r>
    </w:p>
    <w:p>
      <w:r>
        <w:t>Record: QC-REC-017 release gate and UAT session; QC-SOP-030; route-coverage register.</w:t>
      </w:r>
    </w:p>
    <w:p>
      <w:r>
        <w:t>DEC-025 — Performance measurement contract</w:t>
      </w:r>
    </w:p>
    <w:p>
      <w:r>
        <w:t>Capture request/query counts, payload size and the relevant timing metric with clock/method details. For p95, retain all raw samples, sample count and percentile method; do not report a percentile from one observation. Compare before/after with equivalent data and conditions. Include errors and timeouts in the stated analysis rather than silently dropping them.</w:t>
      </w:r>
    </w:p>
    <w:p>
      <w:r>
        <w:t>Decision and exception check: For interactive pages, define the measured user interaction and tooling; page load time is not INP. Record server and browser segments separately. If a budget is absent, report measured values and request the acceptance decision without claiming a pass. A local loopback benchmark does not establish provider latency.</w:t>
      </w:r>
    </w:p>
    <w:p>
      <w:r>
        <w:t>Record: QC-REC-018 performance plan and measurements; QC-WI-061.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