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 — Reject Handling, Approval &amp; Destruction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7"/>
        <w:gridCol w:w="7200"/>
      </w:tblGrid>
      <w:tr>
        <w:trPr>
          <w:tblHeader w:val="true"/>
          <w:cantSplit/>
        </w:trPr>
        <w:tc>
          <w:tcPr>
            <w:tcW w:type="dxa" w:w="2347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CONTROL FIELD</w:t>
            </w:r>
          </w:p>
        </w:tc>
        <w:tc>
          <w:tcPr>
            <w:tcW w:type="dxa" w:w="7200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DOCUMENT INFORMATION</w:t>
            </w:r>
          </w:p>
        </w:tc>
      </w:tr>
      <w:tr>
        <w:trPr>
          <w:cantSplit/>
        </w:trPr>
        <w:tc>
          <w:tcPr>
            <w:tcW w:type="dxa" w:w="2347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 reference</w:t>
            </w:r>
          </w:p>
        </w:tc>
        <w:tc>
          <w:tcPr>
            <w:tcW w:type="dxa" w:w="7200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WI number to be assigned by Document Control</w:t>
            </w:r>
          </w:p>
        </w:tc>
      </w:tr>
      <w:tr>
        <w:trPr>
          <w:cantSplit/>
        </w:trPr>
        <w:tc>
          <w:tcPr>
            <w:tcW w:type="dxa" w:w="2347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7200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New draft — not approved / not yet effective</w:t>
            </w:r>
          </w:p>
        </w:tc>
      </w:tr>
      <w:tr>
        <w:trPr>
          <w:cantSplit/>
        </w:trPr>
        <w:tc>
          <w:tcPr>
            <w:tcW w:type="dxa" w:w="2347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Based on</w:t>
            </w:r>
          </w:p>
        </w:tc>
        <w:tc>
          <w:tcPr>
            <w:tcW w:type="dxa" w:w="7200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Proposed revised SOP REJ; inspection evidence requirements requested by QC; example of F-7-5-7-8.</w:t>
            </w:r>
          </w:p>
        </w:tc>
      </w:tr>
      <w:tr>
        <w:trPr>
          <w:cantSplit/>
        </w:trPr>
        <w:tc>
          <w:tcPr>
            <w:tcW w:type="dxa" w:w="2347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Linked form</w:t>
            </w:r>
          </w:p>
        </w:tc>
        <w:tc>
          <w:tcPr>
            <w:tcW w:type="dxa" w:w="7200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F-7-5-7-8 — Rejection Slip for Material / Products / Parts</w:t>
            </w:r>
          </w:p>
        </w:tc>
      </w:tr>
    </w:tbl>
    <w:p>
      <w:pPr>
        <w:spacing w:after="0"/>
      </w:pPr>
    </w:p>
    <w:p>
      <w:pPr>
        <w:pStyle w:val="Heading1"/>
      </w:pPr>
      <w:r>
        <w:t>1. Objective</w:t>
      </w:r>
    </w:p>
    <w:p>
      <w:r>
        <w:t>To give QC Compliance and operational teams step-by-step instructions for production rejects, Quarantine rejects and OBM rejects; to ensure correct preparation of F-7-5-7-8 where required, management approval, accurate traceability and authorized physical destruction.</w:t>
      </w:r>
    </w:p>
    <w:p>
      <w:pPr>
        <w:pStyle w:val="Heading1"/>
      </w:pPr>
      <w:r>
        <w:t>2. Applicability and references</w:t>
      </w:r>
    </w:p>
    <w:p>
      <w:pPr>
        <w:pStyle w:val="CompactBullet"/>
      </w:pPr>
      <w:r>
        <w:t>•  Applies to daily production rejects, Quarantine inspection rejections and all OBM inspection rejections. All Quarantine and OBM rejects require form F-7-5-7-8 regardless of rejection percentage.</w:t>
      </w:r>
    </w:p>
    <w:p>
      <w:pPr>
        <w:pStyle w:val="CompactBullet"/>
      </w:pPr>
      <w:r>
        <w:t>•  Governing draft SOP: REJ — Reject Handling and Destruction Procedure.</w:t>
      </w:r>
    </w:p>
    <w:p>
      <w:pPr>
        <w:pStyle w:val="CompactBullet"/>
      </w:pPr>
      <w:r>
        <w:t>•  Mandatory form: F-7-5-7-8 — Rejection Slip for Material / Products / Parts.</w:t>
      </w:r>
    </w:p>
    <w:p>
      <w:pPr>
        <w:pStyle w:val="CompactBullet"/>
      </w:pPr>
      <w:r>
        <w:t>•  Additional OBM report: Dedicated Reject &amp; Disposal Report when OBM rejection rate exceeds 2.5%.</w:t>
      </w:r>
    </w:p>
    <w:p>
      <w:pPr>
        <w:pStyle w:val="Heading1"/>
      </w:pPr>
      <w:r>
        <w:t>3. Required inputs before preparing the rejection slip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531"/>
      </w:tblGrid>
      <w:tr>
        <w:trPr>
          <w:tblHeader w:val="true"/>
          <w:cantSplit/>
        </w:trPr>
        <w:tc>
          <w:tcPr>
            <w:tcW w:type="dxa" w:w="2016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SOURCE</w:t>
            </w:r>
          </w:p>
        </w:tc>
        <w:tc>
          <w:tcPr>
            <w:tcW w:type="dxa" w:w="7531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REQUIRED INPUTS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</w:t>
            </w:r>
          </w:p>
        </w:tc>
        <w:tc>
          <w:tcPr>
            <w:tcW w:type="dxa" w:w="7531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Daily reject report; rejected items and reject tags; product code; description; lot number; daily production and rejected quantities; date; reason; computed reject percentage.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Quarantine</w:t>
            </w:r>
          </w:p>
        </w:tc>
        <w:tc>
          <w:tcPr>
            <w:tcW w:type="dxa" w:w="7531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Completed inspection report; representative physical rejected sample; product/item code; description; lot number; rejected quantity; rejection reason; identification tying the sample to the inspection report.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OBM</w:t>
            </w:r>
          </w:p>
        </w:tc>
        <w:tc>
          <w:tcPr>
            <w:tcW w:type="dxa" w:w="7531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OBM inspection/rejection findings; item code; description; lot number; rejected quantity; reason; reject rate; physical rejected stock available for verification and return.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Both</w:t>
            </w:r>
          </w:p>
        </w:tc>
        <w:tc>
          <w:tcPr>
            <w:tcW w:type="dxa" w:w="7531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controlled copy of F-7-5-7-8; names/titles of applicable reviewers and approvers; proposed disposition.</w:t>
            </w:r>
          </w:p>
        </w:tc>
      </w:tr>
    </w:tbl>
    <w:p>
      <w:pPr>
        <w:spacing w:after="0"/>
      </w:pPr>
    </w:p>
    <w:p>
      <w:pPr>
        <w:pStyle w:val="Heading1"/>
      </w:pPr>
      <w:r>
        <w:t>4. Workflow A — Daily production rejects</w:t>
      </w:r>
    </w:p>
    <w:p>
      <w:pPr>
        <w:ind w:left="360" w:hanging="317"/>
      </w:pPr>
      <w:r>
        <w:rPr>
          <w:b/>
          <w:color w:val="166476"/>
        </w:rPr>
        <w:t xml:space="preserve">01  </w:t>
      </w:r>
      <w:r>
        <w:t>Visit the designated production reject areas daily. Identify items rejected during the previous production day and obtain the daily reject information for each applicable area.</w:t>
      </w:r>
    </w:p>
    <w:p>
      <w:pPr>
        <w:ind w:left="360" w:hanging="317"/>
      </w:pPr>
      <w:r>
        <w:rPr>
          <w:b/>
          <w:color w:val="166476"/>
        </w:rPr>
        <w:t xml:space="preserve">02  </w:t>
      </w:r>
      <w:r>
        <w:t>Check the rejected products, reject tags, product code, lot number, date, rejected quantity and stated reason against the daily reject report.</w:t>
      </w:r>
    </w:p>
    <w:p>
      <w:pPr>
        <w:ind w:left="360" w:hanging="317"/>
      </w:pPr>
      <w:r>
        <w:rPr>
          <w:b/>
          <w:color w:val="166476"/>
        </w:rPr>
        <w:t xml:space="preserve">03  </w:t>
      </w:r>
      <w:r>
        <w:t>Determine the daily reject percentage for each area using the existing authorized site calculation method. Do not invent a denominator or calculation rule if no approved method is available.</w:t>
      </w:r>
    </w:p>
    <w:p>
      <w:pPr>
        <w:ind w:left="360" w:hanging="317"/>
      </w:pPr>
      <w:r>
        <w:rPr>
          <w:b/>
          <w:color w:val="166476"/>
        </w:rPr>
        <w:t xml:space="preserve">04  </w:t>
      </w:r>
      <w:r>
        <w:t>If the rate is below 2.5%, conduct random verification of the rejected items. Verify their condition, reject tags and report data, then file the verified standard daily report.</w:t>
      </w:r>
    </w:p>
    <w:p>
      <w:pPr>
        <w:ind w:left="360" w:hanging="317"/>
      </w:pPr>
      <w:r>
        <w:rPr>
          <w:b/>
          <w:color w:val="166476"/>
        </w:rPr>
        <w:t xml:space="preserve">05  </w:t>
      </w:r>
      <w:r>
        <w:t>If the rate exceeds 2.5%, prepare a dedicated Reject &amp; Disposal Report. Submit it to the Area Supervisor, Quality Manager and Factory Manager for all three signatures.</w:t>
      </w:r>
    </w:p>
    <w:p>
      <w:pPr>
        <w:ind w:left="360" w:hanging="317"/>
      </w:pPr>
      <w:r>
        <w:rPr>
          <w:b/>
          <w:color w:val="166476"/>
        </w:rPr>
        <w:t xml:space="preserve">06  </w:t>
      </w:r>
      <w:r>
        <w:t>Do not physically dispose of products covered by the elevated rejection report before the three approvals are complete. Retain the approved report and subsequent disposition records.</w:t>
      </w:r>
    </w:p>
    <w:p>
      <w:pPr>
        <w:ind w:left="360" w:hanging="317"/>
      </w:pPr>
      <w:r>
        <w:rPr>
          <w:b/>
          <w:color w:val="166476"/>
        </w:rPr>
        <w:t xml:space="preserve">07  </w:t>
      </w:r>
      <w:r>
        <w:t>If the daily reject rate equals exactly 2.5%, refer the unassigned boundary to the Quality Manager for documented direction pending revision of the controlled SOP.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77"/>
      </w:tblGrid>
      <w:tr>
        <w:tc>
          <w:tcPr>
            <w:tcW w:type="dxa" w:w="9577"/>
            <w:shd w:fill="FDF7EB"/>
            <w:tcMar>
              <w:top w:w="130" w:type="dxa"/>
              <w:start w:w="155" w:type="dxa"/>
              <w:bottom w:w="130" w:type="dxa"/>
              <w:end w:w="155" w:type="dxa"/>
            </w:tcMar>
          </w:tcPr>
          <w:p>
            <w:pPr>
              <w:spacing w:after="0"/>
            </w:pPr>
            <w:r>
              <w:rPr>
                <w:b/>
                <w:color w:val="976519"/>
              </w:rPr>
              <w:t xml:space="preserve">Production HOLD POINT: </w:t>
            </w:r>
            <w:r>
              <w:t>A production reject rate above 2.5% requires a dedicated report and three approvals before physical disposal. The source SOP does not explicitly require F-7-5-7-8 for routine production rejects; use the site’s approved production records unless a separately controlled instruction requires that slip.</w:t>
            </w:r>
          </w:p>
        </w:tc>
      </w:tr>
    </w:tbl>
    <w:p>
      <w:pPr>
        <w:spacing w:after="0"/>
      </w:pPr>
    </w:p>
    <w:p>
      <w:pPr>
        <w:pStyle w:val="Heading1"/>
      </w:pPr>
      <w:r>
        <w:t>5. Workflow B — Rejection from Quarantine</w:t>
      </w:r>
    </w:p>
    <w:p>
      <w:pPr>
        <w:ind w:left="360" w:hanging="317"/>
      </w:pPr>
      <w:r>
        <w:rPr>
          <w:b/>
          <w:color w:val="166476"/>
        </w:rPr>
        <w:t xml:space="preserve">01  </w:t>
      </w:r>
      <w:r>
        <w:t>Receive the rejection notification from the Quarantine / inspection team. Identify the affected product, code, lot and quantity.</w:t>
      </w:r>
    </w:p>
    <w:p>
      <w:pPr>
        <w:ind w:left="360" w:hanging="317"/>
      </w:pPr>
      <w:r>
        <w:rPr>
          <w:b/>
          <w:color w:val="166476"/>
        </w:rPr>
        <w:t xml:space="preserve">02  </w:t>
      </w:r>
      <w:r>
        <w:t>Request the completed Inspection Report AND a representative physical rejected sample. Do not treat either item as optional.</w:t>
      </w:r>
    </w:p>
    <w:p>
      <w:pPr>
        <w:ind w:left="360" w:hanging="317"/>
      </w:pPr>
      <w:r>
        <w:rPr>
          <w:b/>
          <w:color w:val="166476"/>
        </w:rPr>
        <w:t xml:space="preserve">03  </w:t>
      </w:r>
      <w:r>
        <w:t>Confirm that the sample matches the product and lot shown in the inspection report. Check that the rejection reason is supported by the report findings.</w:t>
      </w:r>
    </w:p>
    <w:p>
      <w:pPr>
        <w:ind w:left="360" w:hanging="317"/>
      </w:pPr>
      <w:r>
        <w:rPr>
          <w:b/>
          <w:color w:val="166476"/>
        </w:rPr>
        <w:t xml:space="preserve">04  </w:t>
      </w:r>
      <w:r>
        <w:t>Verify the supporting data (item code, item description, lot, quantity, unit, inspection date and rejection reason). Resolve discrepancies with the originating team before the slip is submitted.</w:t>
      </w:r>
    </w:p>
    <w:p>
      <w:pPr>
        <w:ind w:left="360" w:hanging="317"/>
      </w:pPr>
      <w:r>
        <w:rPr>
          <w:b/>
          <w:color w:val="166476"/>
        </w:rPr>
        <w:t xml:space="preserve">05  </w:t>
      </w:r>
      <w:r>
        <w:t>Prepare F-7-5-7-8. Mark the originating department as Quarantine (or use the appropriate available department field and document the origin in Remarks / Any Note).</w:t>
      </w:r>
    </w:p>
    <w:p>
      <w:pPr>
        <w:ind w:left="360" w:hanging="317"/>
      </w:pPr>
      <w:r>
        <w:rPr>
          <w:b/>
          <w:color w:val="166476"/>
        </w:rPr>
        <w:t xml:space="preserve">06  </w:t>
      </w:r>
      <w:r>
        <w:t>Complete the proposed disposition section; attach or reference the Inspection Report and the rejected sample identification.</w:t>
      </w:r>
    </w:p>
    <w:p>
      <w:pPr>
        <w:ind w:left="360" w:hanging="317"/>
      </w:pPr>
      <w:r>
        <w:rPr>
          <w:b/>
          <w:color w:val="166476"/>
        </w:rPr>
        <w:t xml:space="preserve">07  </w:t>
      </w:r>
      <w:r>
        <w:t>Sign the preparer/reviewer fields according to the site’s assigned roles, then submit for the Quality Manager signature and the Factory Director signature.</w:t>
      </w:r>
    </w:p>
    <w:p>
      <w:pPr>
        <w:ind w:left="360" w:hanging="317"/>
      </w:pPr>
      <w:r>
        <w:rPr>
          <w:b/>
          <w:color w:val="166476"/>
        </w:rPr>
        <w:t xml:space="preserve">08  </w:t>
      </w:r>
      <w:r>
        <w:t>Check that both required management signatures are present. Record the authorization and arrange the disposition shown on the approved slip. Do not infer a destruction instruction if the approved slip authorizes something else.</w:t>
      </w:r>
    </w:p>
    <w:p>
      <w:pPr>
        <w:ind w:left="360" w:hanging="317"/>
      </w:pPr>
      <w:r>
        <w:rPr>
          <w:b/>
          <w:color w:val="166476"/>
        </w:rPr>
        <w:t xml:space="preserve">09  </w:t>
      </w:r>
      <w:r>
        <w:t>File the signed slip, Inspection Report, sample reference, correspondence and final disposition evidence as a traceable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77"/>
      </w:tblGrid>
      <w:tr>
        <w:tc>
          <w:tcPr>
            <w:tcW w:type="dxa" w:w="9577"/>
            <w:shd w:fill="FDF7EB"/>
            <w:tcMar>
              <w:top w:w="130" w:type="dxa"/>
              <w:start w:w="155" w:type="dxa"/>
              <w:bottom w:w="130" w:type="dxa"/>
              <w:end w:w="155" w:type="dxa"/>
            </w:tcMar>
          </w:tcPr>
          <w:p>
            <w:pPr>
              <w:spacing w:after="0"/>
            </w:pPr>
            <w:r>
              <w:rPr>
                <w:b/>
                <w:color w:val="976519"/>
              </w:rPr>
              <w:t xml:space="preserve">Quarantine HOLD POINT: </w:t>
            </w:r>
            <w:r>
              <w:t>No Inspection Report or no physical rejected sample = do not forward for final approval until the missing evidence is supplied. No required management signature = no release for disposition.</w:t>
            </w:r>
          </w:p>
        </w:tc>
      </w:tr>
    </w:tbl>
    <w:p>
      <w:pPr>
        <w:spacing w:after="0"/>
      </w:pPr>
    </w:p>
    <w:p>
      <w:pPr>
        <w:pStyle w:val="Heading1"/>
      </w:pPr>
      <w:r>
        <w:t>6. Workflow C — Rejection from OBM</w:t>
      </w:r>
    </w:p>
    <w:p>
      <w:pPr>
        <w:ind w:left="360" w:hanging="317"/>
      </w:pPr>
      <w:r>
        <w:rPr>
          <w:b/>
          <w:color w:val="166476"/>
        </w:rPr>
        <w:t xml:space="preserve">01  </w:t>
      </w:r>
      <w:r>
        <w:t>Receive the OBM rejection findings and identify the affected item description, item code, lot, quantity and reason for rejection.</w:t>
      </w:r>
    </w:p>
    <w:p>
      <w:pPr>
        <w:ind w:left="360" w:hanging="317"/>
      </w:pPr>
      <w:r>
        <w:rPr>
          <w:b/>
          <w:color w:val="166476"/>
        </w:rPr>
        <w:t xml:space="preserve">02  </w:t>
      </w:r>
      <w:r>
        <w:t>Confirm the rejection percentage. Record whether the result is below or above 2.5%. The original SOP does not specify the case of exactly 2.5%; escalate this boundary to the Quality Manager rather than assuming a category.</w:t>
      </w:r>
    </w:p>
    <w:p>
      <w:pPr>
        <w:ind w:left="360" w:hanging="317"/>
      </w:pPr>
      <w:r>
        <w:rPr>
          <w:b/>
          <w:color w:val="166476"/>
        </w:rPr>
        <w:t xml:space="preserve">03  </w:t>
      </w:r>
      <w:r>
        <w:t>For a rate below 2.5%, conduct the QC Compliance random physical verification and, after satisfactory verification, record the rejection in the Focus system.</w:t>
      </w:r>
    </w:p>
    <w:p>
      <w:pPr>
        <w:ind w:left="360" w:hanging="317"/>
      </w:pPr>
      <w:r>
        <w:rPr>
          <w:b/>
          <w:color w:val="166476"/>
        </w:rPr>
        <w:t xml:space="preserve">04  </w:t>
      </w:r>
      <w:r>
        <w:t>For a rate above 2.5%, prepare a separate Dedicated Reject &amp; Disposal Report and obtain the Area Supervisor approval in addition to the management signatures.</w:t>
      </w:r>
    </w:p>
    <w:p>
      <w:pPr>
        <w:ind w:left="360" w:hanging="317"/>
      </w:pPr>
      <w:r>
        <w:rPr>
          <w:b/>
          <w:color w:val="166476"/>
        </w:rPr>
        <w:t xml:space="preserve">05  </w:t>
      </w:r>
      <w:r>
        <w:t>For EVERY OBM rejection, prepare F-7-5-7-8, including reject details, rejection reason and “Transfer to Warehouse” as the intended disposition for approved destruction.</w:t>
      </w:r>
    </w:p>
    <w:p>
      <w:pPr>
        <w:ind w:left="360" w:hanging="317"/>
      </w:pPr>
      <w:r>
        <w:rPr>
          <w:b/>
          <w:color w:val="166476"/>
        </w:rPr>
        <w:t xml:space="preserve">06  </w:t>
      </w:r>
      <w:r>
        <w:t>Submit the Rejection Slip for Quality Manager and Factory Director signatures. Confirm the additional Area Supervisor approval on the dedicated report whenever the rejection rate exceeds 2.5%.</w:t>
      </w:r>
    </w:p>
    <w:p>
      <w:pPr>
        <w:ind w:left="360" w:hanging="317"/>
      </w:pPr>
      <w:r>
        <w:rPr>
          <w:b/>
          <w:color w:val="166476"/>
        </w:rPr>
        <w:t xml:space="preserve">07  </w:t>
      </w:r>
      <w:r>
        <w:t>Verify all applicable approvals are complete before physically returning items or releasing them for destruction.</w:t>
      </w:r>
    </w:p>
    <w:p>
      <w:pPr>
        <w:ind w:left="360" w:hanging="317"/>
      </w:pPr>
      <w:r>
        <w:rPr>
          <w:b/>
          <w:color w:val="166476"/>
        </w:rPr>
        <w:t xml:space="preserve">08  </w:t>
      </w:r>
      <w:r>
        <w:t>Return the approved rejected products to the warehouse with identification matching the signed documents (item code, lot and rejected quantity).</w:t>
      </w:r>
    </w:p>
    <w:p>
      <w:pPr>
        <w:ind w:left="360" w:hanging="317"/>
      </w:pPr>
      <w:r>
        <w:rPr>
          <w:b/>
          <w:color w:val="166476"/>
        </w:rPr>
        <w:t xml:space="preserve">09  </w:t>
      </w:r>
      <w:r>
        <w:t>Send an official email to the warehouse attaching the signed F-7-5-7-8 and, where applicable, the Dedicated Reject &amp; Disposal Report and all required approvals.</w:t>
      </w:r>
    </w:p>
    <w:p>
      <w:pPr>
        <w:ind w:left="360" w:hanging="317"/>
      </w:pPr>
      <w:r>
        <w:rPr>
          <w:b/>
          <w:color w:val="166476"/>
        </w:rPr>
        <w:t xml:space="preserve">10  </w:t>
      </w:r>
      <w:r>
        <w:t>The warehouse team performs physical destruction inside the warehouse based on the approval received. Obtain completion confirmation/evidence and reconcile it with the authorized product and quantity.</w:t>
      </w:r>
    </w:p>
    <w:p>
      <w:pPr>
        <w:ind w:left="360" w:hanging="317"/>
      </w:pPr>
      <w:r>
        <w:rPr>
          <w:b/>
          <w:color w:val="166476"/>
        </w:rPr>
        <w:t xml:space="preserve">11  </w:t>
      </w:r>
      <w:r>
        <w:t>Keep the final rejection slip, OBM findings, approval correspondence, warehouse handover, and destruction evidence together for traceability.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77"/>
      </w:tblGrid>
      <w:tr>
        <w:tc>
          <w:tcPr>
            <w:tcW w:type="dxa" w:w="9577"/>
            <w:shd w:fill="FDF7EB"/>
            <w:tcMar>
              <w:top w:w="130" w:type="dxa"/>
              <w:start w:w="155" w:type="dxa"/>
              <w:bottom w:w="130" w:type="dxa"/>
              <w:end w:w="155" w:type="dxa"/>
            </w:tcMar>
          </w:tcPr>
          <w:p>
            <w:pPr>
              <w:spacing w:after="0"/>
            </w:pPr>
            <w:r>
              <w:rPr>
                <w:b/>
                <w:color w:val="976519"/>
              </w:rPr>
              <w:t xml:space="preserve">OBM HOLD POINT: </w:t>
            </w:r>
            <w:r>
              <w:t>A reject rate below 2.5% does not waive the newly required signed F-7-5-7-8. Do not return items for destruction until the required signatures are obtained.</w:t>
            </w:r>
          </w:p>
        </w:tc>
      </w:tr>
    </w:tbl>
    <w:p>
      <w:pPr>
        <w:spacing w:after="0"/>
      </w:pPr>
    </w:p>
    <w:p>
      <w:pPr>
        <w:pStyle w:val="Heading1"/>
      </w:pPr>
      <w:r>
        <w:t>7. How to complete form F-7-5-7-8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49"/>
        <w:gridCol w:w="5198"/>
      </w:tblGrid>
      <w:tr>
        <w:trPr>
          <w:tblHeader w:val="true"/>
          <w:cantSplit/>
        </w:trPr>
        <w:tc>
          <w:tcPr>
            <w:tcW w:type="dxa" w:w="4349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FORM SECTION (AS SHOWN ON SUPPLIED EXAMPLE)</w:t>
            </w:r>
          </w:p>
        </w:tc>
        <w:tc>
          <w:tcPr>
            <w:tcW w:type="dxa" w:w="5198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ENTRY / VERIFICATION INSTRUCTION</w:t>
            </w:r>
          </w:p>
        </w:tc>
      </w:tr>
      <w:tr>
        <w:trPr>
          <w:cantSplit/>
        </w:trPr>
        <w:tc>
          <w:tcPr>
            <w:tcW w:type="dxa" w:w="4349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Department / Date</w:t>
            </w:r>
          </w:p>
        </w:tc>
        <w:tc>
          <w:tcPr>
            <w:tcW w:type="dxa" w:w="519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Identify the source department and the actual rejection record date; clearly mark Quarantine or OBM as applicable.</w:t>
            </w:r>
          </w:p>
        </w:tc>
      </w:tr>
      <w:tr>
        <w:trPr>
          <w:cantSplit/>
        </w:trPr>
        <w:tc>
          <w:tcPr>
            <w:tcW w:type="dxa" w:w="4349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Items Description / ITEM CODE</w:t>
            </w:r>
          </w:p>
        </w:tc>
        <w:tc>
          <w:tcPr>
            <w:tcW w:type="dxa" w:w="519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 the exact product description and product code; cross-check against the inspection/OBM evidence.</w:t>
            </w:r>
          </w:p>
        </w:tc>
      </w:tr>
      <w:tr>
        <w:trPr>
          <w:cantSplit/>
        </w:trPr>
        <w:tc>
          <w:tcPr>
            <w:tcW w:type="dxa" w:w="4349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Lot No. / Unit / Qty. / Total Qty.</w:t>
            </w:r>
          </w:p>
        </w:tc>
        <w:tc>
          <w:tcPr>
            <w:tcW w:type="dxa" w:w="519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Enter accurate lot and rejected quantity; ensure totals reconcile to the physical items and supporting report.</w:t>
            </w:r>
          </w:p>
        </w:tc>
      </w:tr>
      <w:tr>
        <w:trPr>
          <w:cantSplit/>
        </w:trPr>
        <w:tc>
          <w:tcPr>
            <w:tcW w:type="dxa" w:w="4349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Remarks / Reason for Rejections</w:t>
            </w:r>
          </w:p>
        </w:tc>
        <w:tc>
          <w:tcPr>
            <w:tcW w:type="dxa" w:w="519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State the factual rejection reason and reference the report / inspection evidence supporting it.</w:t>
            </w:r>
          </w:p>
        </w:tc>
      </w:tr>
      <w:tr>
        <w:trPr>
          <w:cantSplit/>
        </w:trPr>
        <w:tc>
          <w:tcPr>
            <w:tcW w:type="dxa" w:w="4349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Prepared by / Checked by / Reviewed by</w:t>
            </w:r>
          </w:p>
        </w:tc>
        <w:tc>
          <w:tcPr>
            <w:tcW w:type="dxa" w:w="519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Enter personnel names and signatures according to their actual roles; QC reviewer verifies correctness.</w:t>
            </w:r>
          </w:p>
        </w:tc>
      </w:tr>
      <w:tr>
        <w:trPr>
          <w:cantSplit/>
        </w:trPr>
        <w:tc>
          <w:tcPr>
            <w:tcW w:type="dxa" w:w="4349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Disposition Status: Rework / Transfer to Warehouse / Others</w:t>
            </w:r>
          </w:p>
        </w:tc>
        <w:tc>
          <w:tcPr>
            <w:tcW w:type="dxa" w:w="519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 only the disposition being sought/authorized. OBM destined for destruction: mark Transfer to Warehouse and identify destruction in the notes to avoid ambiguity.</w:t>
            </w:r>
          </w:p>
        </w:tc>
      </w:tr>
      <w:tr>
        <w:trPr>
          <w:cantSplit/>
        </w:trPr>
        <w:tc>
          <w:tcPr>
            <w:tcW w:type="dxa" w:w="4349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Approval Sections / Any Note</w:t>
            </w:r>
          </w:p>
        </w:tc>
        <w:tc>
          <w:tcPr>
            <w:tcW w:type="dxa" w:w="519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Record report reference, sample reference (Quarantine), exception details and any applicable disposition conditions.</w:t>
            </w:r>
          </w:p>
        </w:tc>
      </w:tr>
      <w:tr>
        <w:trPr>
          <w:cantSplit/>
        </w:trPr>
        <w:tc>
          <w:tcPr>
            <w:tcW w:type="dxa" w:w="4349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Manager / Quality Control Manager / Factory Director</w:t>
            </w:r>
          </w:p>
        </w:tc>
        <w:tc>
          <w:tcPr>
            <w:tcW w:type="dxa" w:w="519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Obtain required approval signatures for the applicable workflow. If a preprinted approval is not applicable, mark N/A only according to existing site approval rules; never waive mandatory Quality Manager or Factory Director signatures.</w:t>
            </w:r>
          </w:p>
        </w:tc>
      </w:tr>
    </w:tbl>
    <w:p>
      <w:pPr>
        <w:spacing w:after="0"/>
      </w:pPr>
    </w:p>
    <w:p>
      <w:pPr>
        <w:pStyle w:val="Heading1"/>
      </w:pPr>
      <w:r>
        <w:t>8. Quarantine / OBM records and handover checklist</w:t>
      </w:r>
    </w:p>
    <w:p>
      <w:r>
        <w:t>Before closing the rejection activity, QC Compliance should verify the following items. A check confirms that the document or action is complete, not merely planned.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2275"/>
        <w:gridCol w:w="2434"/>
      </w:tblGrid>
      <w:tr>
        <w:trPr>
          <w:tblHeader w:val="true"/>
          <w:cantSplit/>
        </w:trPr>
        <w:tc>
          <w:tcPr>
            <w:tcW w:type="dxa" w:w="4838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CONTROL POINT</w:t>
            </w:r>
          </w:p>
        </w:tc>
        <w:tc>
          <w:tcPr>
            <w:tcW w:type="dxa" w:w="2275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QUARANTINE</w:t>
            </w:r>
          </w:p>
        </w:tc>
        <w:tc>
          <w:tcPr>
            <w:tcW w:type="dxa" w:w="2434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OBM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Rejected item, lot, quantity and reason are traceable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Inspection Report and physical rejected sample received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specified by this WI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F-7-5-7-8 fully completed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 for all rates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Manager + Factory Director signatures obtained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Area Supervisor + dedicated report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Not part of requested Quarantine workflow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 if &gt;2.5%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Focus system entry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specified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 for &lt;2.5% per original SOP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Return to warehouse for physical destruction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Only if approved disposition requires it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 after approvals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Official email and signed attachments to warehouse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If warehouse transfer is approved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4838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Final disposition/destruction evidence filed</w:t>
            </w:r>
          </w:p>
        </w:tc>
        <w:tc>
          <w:tcPr>
            <w:tcW w:type="dxa" w:w="2275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As applicable</w:t>
            </w:r>
          </w:p>
        </w:tc>
        <w:tc>
          <w:tcPr>
            <w:tcW w:type="dxa" w:w="243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</w:tr>
    </w:tbl>
    <w:p>
      <w:pPr>
        <w:spacing w:after="0"/>
      </w:pPr>
    </w:p>
    <w:p>
      <w:pPr>
        <w:pStyle w:val="Heading1"/>
      </w:pPr>
      <w:r>
        <w:t>9. Incomplete evidence, discrepancies and escalation</w:t>
      </w:r>
    </w:p>
    <w:p>
      <w:pPr>
        <w:pStyle w:val="CompactBullet"/>
      </w:pPr>
      <w:r>
        <w:t>•  If item/lot/quantity details do not match the inspection or OBM source, stop submission and request correction from the originating function.</w:t>
      </w:r>
    </w:p>
    <w:p>
      <w:pPr>
        <w:pStyle w:val="CompactBullet"/>
      </w:pPr>
      <w:r>
        <w:t>•  If the Quarantine Inspection Report or physical rejected sample has not been provided, keep the rejection record pending and request the missing evidence.</w:t>
      </w:r>
    </w:p>
    <w:p>
      <w:pPr>
        <w:pStyle w:val="CompactBullet"/>
      </w:pPr>
      <w:r>
        <w:t>•  If any required approval is missing or unclear, do not hand over products for destruction; return the documentation for completion.</w:t>
      </w:r>
    </w:p>
    <w:p>
      <w:pPr>
        <w:pStyle w:val="CompactBullet"/>
      </w:pPr>
      <w:r>
        <w:t>•  If reject rate is exactly 2.5%, request a documented instruction from the Quality Manager pending clarification of the SOP threshold.</w:t>
      </w:r>
    </w:p>
    <w:p>
      <w:pPr>
        <w:pStyle w:val="CompactBullet"/>
      </w:pPr>
      <w:r>
        <w:t>•  If evidence of warehouse destruction has not been received, keep the disposal status open and follow up until completion can be confirmed.</w:t>
      </w:r>
    </w:p>
    <w:p>
      <w:pPr>
        <w:pStyle w:val="Heading1"/>
      </w:pPr>
      <w:r>
        <w:t>10. Quick-reference decision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226"/>
        <w:gridCol w:w="3946"/>
      </w:tblGrid>
      <w:tr>
        <w:trPr>
          <w:tblHeader w:val="true"/>
          <w:cantSplit/>
        </w:trPr>
        <w:tc>
          <w:tcPr>
            <w:tcW w:type="dxa" w:w="2376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REJECT ORIGIN / RATE</w:t>
            </w:r>
          </w:p>
        </w:tc>
        <w:tc>
          <w:tcPr>
            <w:tcW w:type="dxa" w:w="3226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MANDATORY DOCUMENTS</w:t>
            </w:r>
          </w:p>
        </w:tc>
        <w:tc>
          <w:tcPr>
            <w:tcW w:type="dxa" w:w="3946"/>
            <w:shd w:fill="E5EFF2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</w:tcPr>
          <w:p>
            <w:pPr>
              <w:spacing w:after="0"/>
            </w:pPr>
            <w:r>
              <w:rPr>
                <w:b/>
                <w:color w:val="172B3E"/>
                <w:sz w:val="17"/>
              </w:rPr>
              <w:t>AUTHORIZATION AND NEXT STEP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&lt;2.5%</w:t>
            </w:r>
          </w:p>
        </w:tc>
        <w:tc>
          <w:tcPr>
            <w:tcW w:type="dxa" w:w="322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Daily Production Reject Report</w:t>
            </w:r>
          </w:p>
        </w:tc>
        <w:tc>
          <w:tcPr>
            <w:tcW w:type="dxa" w:w="394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QC random verification; verified daily report filed.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&gt;2.5%</w:t>
            </w:r>
          </w:p>
        </w:tc>
        <w:tc>
          <w:tcPr>
            <w:tcW w:type="dxa" w:w="322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Dedicated Reject &amp; Disposal Report</w:t>
            </w:r>
          </w:p>
        </w:tc>
        <w:tc>
          <w:tcPr>
            <w:tcW w:type="dxa" w:w="394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Area Supervisor, Quality Manager, Factory Manager sign before disposal.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Quarantine — any rate</w:t>
            </w:r>
          </w:p>
        </w:tc>
        <w:tc>
          <w:tcPr>
            <w:tcW w:type="dxa" w:w="322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Inspection Report + physical sample + F-7-5-7-8</w:t>
            </w:r>
          </w:p>
        </w:tc>
        <w:tc>
          <w:tcPr>
            <w:tcW w:type="dxa" w:w="394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Manager and Factory Director sign; execute approved disposition.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OBM &lt;2.5%</w:t>
            </w:r>
          </w:p>
        </w:tc>
        <w:tc>
          <w:tcPr>
            <w:tcW w:type="dxa" w:w="322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F-7-5-7-8 + OBM findings + Focus entry</w:t>
            </w:r>
          </w:p>
        </w:tc>
        <w:tc>
          <w:tcPr>
            <w:tcW w:type="dxa" w:w="394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Manager and Factory Director sign; return to warehouse for destruction.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OBM &gt;2.5%</w:t>
            </w:r>
          </w:p>
        </w:tc>
        <w:tc>
          <w:tcPr>
            <w:tcW w:type="dxa" w:w="322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F-7-5-7-8 + Dedicated Reject &amp; Disposal Report</w:t>
            </w:r>
          </w:p>
        </w:tc>
        <w:tc>
          <w:tcPr>
            <w:tcW w:type="dxa" w:w="394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Area Supervisor plus Quality Manager and Factory Director approvals; return to warehouse for destruction.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Exactly 2.5%</w:t>
            </w:r>
          </w:p>
        </w:tc>
        <w:tc>
          <w:tcPr>
            <w:tcW w:type="dxa" w:w="322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Site instruction pending controlled SOP clarification</w:t>
            </w:r>
          </w:p>
        </w:tc>
        <w:tc>
          <w:tcPr>
            <w:tcW w:type="dxa" w:w="3946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4" w:color="DAE2E7"/>
              <w:left w:val="single" w:sz="4" w:color="DAE2E7"/>
              <w:bottom w:val="single" w:sz="4" w:color="DAE2E7"/>
              <w:right w:val="single" w:sz="4" w:color="DAE2E7"/>
            </w:tcBorders>
            <w:shd w:fill="F8FAFB"/>
            <w:vAlign w:val="center"/>
          </w:tcPr>
          <w:p>
            <w:pPr>
              <w:spacing w:after="0"/>
            </w:pPr>
            <w:r>
              <w:rPr>
                <w:sz w:val="16"/>
              </w:rPr>
              <w:t>Escalate to Quality Manager; do not assume a threshold category.</w:t>
            </w:r>
          </w:p>
        </w:tc>
      </w:tr>
    </w:tbl>
    <w:p>
      <w:pPr>
        <w:spacing w:after="0"/>
      </w:pPr>
    </w:p>
    <w:p>
      <w:r>
        <w:t>For every OBM warehouse transfer, send the signed report(s) and approvals by official email, then file evidence of destruction. For Quarantine, retain the Inspection Report and rejected-sample identification with the signed slip.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166" w:bottom="907" w:left="1166" w:header="504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A72"/>
        <w:sz w:val="14"/>
      </w:rPr>
      <w:t xml:space="preserve">DRAFT FOR INTERNAL REVIEW  •  NOT EFFECTIVE UNTIL APPROVED   |   Page </w:t>
    </w:r>
    <w:fldSimple w:instr="PAGE"/>
    <w:r>
      <w:rPr>
        <w:sz w:val="14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66476"/>
        <w:sz w:val="16"/>
      </w:rPr>
      <w:t>SAUDI MAIS CO.  /  QUALITY CONTROL</w:t>
    </w:r>
    <w:r>
      <w:rPr>
        <w:sz w:val="16"/>
      </w:rPr>
      <w:t xml:space="preserve">    |  WORK INSTRUCTION  |  WI no. pending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2" w:lineRule="auto"/>
    </w:pPr>
    <w:rPr>
      <w:rFonts w:ascii="Carlito" w:hAnsi="Carlito"/>
      <w:color w:val="2735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rlito" w:hAnsi="Carlito"/>
      <w:b/>
      <w:bCs/>
      <w:color w:val="172B3E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rlito" w:hAnsi="Carlito"/>
      <w:b/>
      <w:bCs/>
      <w:color w:val="16647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rlito" w:hAnsi="Carlito"/>
      <w:b/>
      <w:bCs/>
      <w:color w:val="16647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72B3E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100"/>
    </w:pPr>
    <w:rPr>
      <w:rFonts w:ascii="Carlito" w:hAnsi="Carlito"/>
      <w:color w:val="5D6A72"/>
      <w:sz w:val="17"/>
    </w:rPr>
  </w:style>
  <w:style w:type="paragraph" w:customStyle="1" w:styleId="CompactBullet">
    <w:name w:val="Compact Bullet"/>
    <w:basedOn w:val="Normal"/>
    <w:pPr>
      <w:spacing w:after="36"/>
      <w:ind w:left="317" w:hanging="20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