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&amp; In-Process Control | 3-Way Stopcock</w:t>
      </w:r>
    </w:p>
    <w:p>
      <w:r>
        <w:rPr>
          <w:b/>
          <w:color w:val="245171"/>
        </w:rPr>
        <w:t>RECONSTRUCTED WI-8-2-2-29 • PROPOSED NEXT REVISION (NOT ISSUED)</w:t>
      </w:r>
    </w:p>
    <w:p>
      <w:r>
        <w:rPr>
          <w:b/>
        </w:rPr>
        <w:t>Source baseline:</w:t>
      </w:r>
      <w:r>
        <w:t xml:space="preserve"> WI-8-2-2-29 Rev.8 dated 01.09.2023</w:t>
      </w:r>
    </w:p>
    <w:p>
      <w:r>
        <w:rPr>
          <w:b/>
        </w:rPr>
        <w:t>Scope:</w:t>
      </w:r>
      <w:r>
        <w:t xml:space="preserve"> Sterile three-way stopcock with extension tube; manual and automation assembly</w:t>
      </w:r>
    </w:p>
    <w:p>
      <w:r>
        <w:rPr>
          <w:b/>
        </w:rPr>
        <w:t>Status:</w:t>
      </w:r>
      <w:r>
        <w:t xml:space="preserve"> Proposed controlled draft; existing approvals and approved specs must be verified</w:t>
      </w:r>
    </w:p>
    <w:p>
      <w:r>
        <w:rPr>
          <w:b/>
        </w:rPr>
        <w:t>Change basis:</w:t>
      </w:r>
      <w:r>
        <w:t xml:space="preserve"> GAP-001, GAP-002, GAP-003, GAP-004, GAP-005, GAP-006, GAP-007, GAP-008, GAP-009, GAP-010, GAP-011, GAP-012, GAP-013, GAP-014, GAP-015, GAP-016, GAP-017, GAP-018, GAP-019</w:t>
      </w:r>
    </w:p>
    <w:p>
      <w:r>
        <w:t>DRAFT FOR TECHNICAL REVIEW • No supplied source has been modified. Actual test conformity and product release are not established.</w:t>
      </w:r>
    </w:p>
    <w:p>
      <w:pPr>
        <w:pStyle w:val="Heading1"/>
      </w:pPr>
      <w:r>
        <w:t>1. Purpose</w:t>
      </w:r>
    </w:p>
    <w:p>
      <w:r>
        <w:t>Define receiving, component manufacture, tube extrusion, 3-way stopcock assembly, in-process verification, nonconforming-product control and manufacturing records so output consistently meets the approved product specification. This document does not replace independent final inspection or product release authorization.</w:t>
      </w:r>
    </w:p>
    <w:p>
      <w:pPr>
        <w:pStyle w:val="Heading1"/>
      </w:pPr>
      <w:r>
        <w:t>2. Scope</w:t>
      </w:r>
    </w:p>
    <w:p>
      <w:r>
        <w:t>Applicable to the sterile 3-way stopcock with extension tube manufactured by Saudi Mais, including manual and automated assembly routes and relevant components. For other configurations, establish and approve the applicability before use.</w:t>
      </w:r>
    </w:p>
    <w:p>
      <w:pPr>
        <w:pStyle w:val="Heading1"/>
      </w:pPr>
      <w:r>
        <w:t>3. References and Applicability</w:t>
      </w:r>
    </w:p>
    <w:p>
      <w:r>
        <w:t>WI-8-2-2-29 Rev.8 (production baseline); SOP-8-2-6 Rev.9 (inspection, testing, sampling and nonconformity response); F-823-i27 and F-823-i27A (manufacturing IPC templates).</w:t>
      </w:r>
    </w:p>
    <w:p>
      <w:r>
        <w:t>TF-29-PS, TF-29-PDBM and current approved product/material drawings [OPEN TECHNICAL INPUT REQUIRED: editions not supplied].</w:t>
      </w:r>
    </w:p>
    <w:p>
      <w:r>
        <w:t>WI-8-2-6-05 Rev.0 and WI-8-2-6-06 Rev.0 (connector-test methods); respective F-8-2-6-05 / 06 reports [referenced, not supplied].</w:t>
      </w:r>
    </w:p>
    <w:p>
      <w:r>
        <w:t>ISO 80369-20:2015 (common small-bore connector test methods) only to the extent required by an approved applicable ISO 80369 connector application part (e.g. ISO 80369-7 if confirmed).</w:t>
      </w:r>
    </w:p>
    <w:p>
      <w:r>
        <w:t>ISO 8536-4:2019 applies to complete gravity-feed infusion sets; do not automatically apply complete-set requirements to a separate 3-way stopcock.</w:t>
      </w:r>
    </w:p>
    <w:p>
      <w:r>
        <w:t>Packaging and sterilization controls linked via existing WI-7-5-1-1 and final release F-823-F8 (outside this IPC review).</w:t>
      </w:r>
    </w:p>
    <w:p>
      <w:pPr>
        <w:pStyle w:val="Heading1"/>
      </w:pPr>
      <w:r>
        <w:t>4. Definitions</w:t>
      </w:r>
    </w:p>
    <w:p>
      <w:r>
        <w:t>IPC: In-process control during manufacture, distinct from lot final inspection.</w:t>
      </w:r>
    </w:p>
    <w:p>
      <w:r>
        <w:t>Pass/Fail: A result judged against a documented approved acceptance criterion.</w:t>
      </w:r>
    </w:p>
    <w:p>
      <w:r>
        <w:t>Challenge reference: a controlled known-defect article used to verify detection and reject routing.</w:t>
      </w:r>
    </w:p>
    <w:p>
      <w:r>
        <w:t>OPEN TECHNICAL INPUT REQUIRED: a missing approved product-specific decision, not a provisional ISO requirement.</w:t>
      </w:r>
    </w:p>
    <w:p>
      <w:r>
        <w:t>Verified Closed: all applicable approval, method and executed evidence have been checked. Draft wording alone is not closure.</w:t>
      </w:r>
    </w:p>
    <w:p>
      <w:pPr>
        <w:pStyle w:val="Heading1"/>
      </w:pPr>
      <w:r>
        <w:t>5. Responsibilities</w:t>
      </w:r>
    </w:p>
    <w:p>
      <w:r>
        <w:t>Production Operator: verify materials, production order, start-up and machine settings; segregate rejected output; maintain source batch and machine logs.</w:t>
      </w:r>
    </w:p>
    <w:p>
      <w:r>
        <w:t>QC Controller: select proper samples per SOP, observe/mechanically verify characteristics, record actual results and escalate failures.</w:t>
      </w:r>
    </w:p>
    <w:p>
      <w:r>
        <w:t>QC Supervisor / QC Manager: review execution, approve decisions within delegated authority and close or escalate abnormalities.</w:t>
      </w:r>
    </w:p>
    <w:p>
      <w:r>
        <w:t>Engineering/Maintenance: control tool/recipe adjustments and equipment validity, maintain machine settings and measurement equipment.</w:t>
      </w:r>
    </w:p>
    <w:p>
      <w:r>
        <w:t>QA/Document Control: maintain approved applicability matrix, technical specifications, document editions and NCR/disposition controls.</w:t>
      </w:r>
    </w:p>
    <w:p>
      <w:pPr>
        <w:pStyle w:val="Heading1"/>
      </w:pPr>
      <w:r>
        <w:t>6. Production and Material Preparation</w:t>
      </w:r>
    </w:p>
    <w:p>
      <w:pPr>
        <w:pStyle w:val="Heading2"/>
      </w:pPr>
      <w:r>
        <w:t>6.1 Raw Material Receiving</w:t>
      </w:r>
    </w:p>
    <w:p>
      <w:r>
        <w:t>Match material lot/grade, purchase order, approved specification and packing identification; reject damaged bags, wrong material or inadequate identification. Review appearance and granules for foreign bodies, irregular shapes, black spots and inconsistent condition per the original WI. Record accepted results in the designated raw-material/OBM form. Avoid using “good appearance” without the approved reference sample or a controlled defect classification.</w:t>
      </w:r>
    </w:p>
    <w:p>
      <w:pPr>
        <w:pStyle w:val="Heading2"/>
      </w:pPr>
      <w:r>
        <w:t>6.2 Injection Molding and Component Verification</w:t>
      </w:r>
    </w:p>
    <w:p>
      <w:r>
        <w:t>Production prepares the 3-way housing, control knob, male luer-lock connector, caps and end plug using the approved molds/settings. QC reviews initial samples before manufacturing proceeds. Verify housing transparency, no cracks, flashing or black spots, suitable female ports, knob fit/rotation and no extraction, connector threads and unobstructed lumen. Dimensions come from TF-29-PS. Preserve the source WI molding check every two hours pending an approved stage schedule; record production quantity, sample selection and disposition.</w:t>
      </w:r>
    </w:p>
    <w:p>
      <w:pPr>
        <w:pStyle w:val="Heading2"/>
      </w:pPr>
      <w:r>
        <w:t>6.3 Tube Extrusion, Material and Bonding Media</w:t>
      </w:r>
    </w:p>
    <w:p>
      <w:r>
        <w:t>Use approved tube-material lots and tooling parameters; verify ID, OD, length, optical condition, fish eyes, kinks and irregularity absence. Preserve source WI hourly tube check pending sampling-plan reconciliation. Assembly silicone currently identified as 1000 cSt and bonding agent as cyclohexanone in Rev.8; verify material identity, batch and recipe rev before use. Approved volume/setting and limits are OPEN TECHNICAL INPUT REQUIRED. [GAP-012, GAP-013]</w:t>
      </w:r>
    </w:p>
    <w:p>
      <w:pPr>
        <w:pStyle w:val="Heading2"/>
      </w:pPr>
      <w:r>
        <w:t>6.4 Lot and Variant Identification</w:t>
      </w:r>
    </w:p>
    <w:p>
      <w:r>
        <w:t>Production order shall state product code, manual/automation route, ordered tube length, lot, machine, date/shift, selected drawing/specification edition and material batch. Do not judge a sample using another route or tube-size tolerance. For 10 cm tube length, apply the existing WI 10.0 +/-0.5 cm requirement provisionally in drafts pending confirmation of TF-29-PS; the existing forms state a conflicting +/-1.0 cm and are NOT approval to use a wider tolerance. [GAP-001, GAP-014]</w:t>
      </w:r>
    </w:p>
    <w:p>
      <w:pPr>
        <w:pStyle w:val="Heading1"/>
      </w:pPr>
      <w:r>
        <w:t>7. In-Process Control Execution</w:t>
      </w:r>
    </w:p>
    <w:p>
      <w:pPr>
        <w:pStyle w:val="Heading2"/>
      </w:pPr>
      <w:r>
        <w:t>7.1 Sampling and Time Interval</w:t>
      </w:r>
    </w:p>
    <w:p>
      <w:r>
        <w:t>Before IPC, identify production stage and approved stage sampling plan. SOP-8-2-6 Rev.9 p.13 indicates visual sampling General Inspection Level II at AQL 1.5%. Source p.14 describes drawing based on accumulated three-hour production and Special Level S-2 for selected physical/destructive examinations. For the specific work stage record population, selected code, n and Ac/Re. When the SOP specifies one sample per interval for certain IPC-team destructive checks, use only the approved process-specific route, not a universal guess. Retain the molding two-hour and extrusion one-hour source checks unless harmonized by authorized document change. The forms may have hourly slots, but each entry needs its actual recorded interval and basis. [GAP-010]</w:t>
      </w:r>
    </w:p>
    <w:p>
      <w:pPr>
        <w:pStyle w:val="Heading2"/>
      </w:pPr>
      <w:r>
        <w:t>7.2 Start-up and Process Setting Verification</w:t>
      </w:r>
    </w:p>
    <w:p>
      <w:r>
        <w:t>At start-up, changeover and approved intervals, check correct materials, silicone/bonding feed, unit guards, knob seating, line/nozzle/cavity condition, dimensional setpoints and machine alarms. For every parameter record intended recipe/limit, measured or readback setting, approved machine version, instrument ID, date/time and authorized response on deviation. [GAP-012, GAP-016]</w:t>
      </w:r>
    </w:p>
    <w:p>
      <w:pPr>
        <w:pStyle w:val="Heading2"/>
      </w:pPr>
      <w:r>
        <w:t>7.3 Tube ID / OD / Length</w:t>
      </w:r>
    </w:p>
    <w:p>
      <w:r>
        <w:t>Current WI baseline manual tube nominal dimensions: 2.7 mm x 4.1 mm +/-0.1 mm; automation tube: 3.2 mm x 4.6 mm +/-0.1 mm. Treat the first as ID and second as OD ONLY after TF-29-PS verifies that assignment (OPEN TECHNICAL INPUT). Measure and record ID and OD separately. Current source WI 10 cm nominal length = 10 +/-0.5 cm, other listed lengths 25,30,50,80,100 cm = +/-1.0 cm (subject to approved specification verification). The 10 cm form +/-1.0 cm conflict must be resolved before template approval. [GAP-001, GAP-013]</w:t>
      </w:r>
    </w:p>
    <w:p>
      <w:pPr>
        <w:pStyle w:val="Heading2"/>
      </w:pPr>
      <w:r>
        <w:t>7.4 Manual Assembly Checks</w:t>
      </w:r>
    </w:p>
    <w:p>
      <w:r>
        <w:t>Check clarity, tube dimension/length, correct gluing and absence of gap/excess, end plug and luer fittings, no cracks/scratches/flash/short shot, knob smoothness and positive retention. Compare with the exact manual control items in Table M below. Use "Good" only for clearly described zero-defect visual observations. Quantitative or destructive results require the separate fields/method sections below. [GAP-007, GAP-016]</w:t>
      </w:r>
    </w:p>
    <w:p>
      <w:pPr>
        <w:pStyle w:val="Heading2"/>
      </w:pPr>
      <w:r>
        <w:t>Table M — Preserved Manual In-Process Characteristics (20)</w:t>
      </w:r>
    </w:p>
    <w:tbl>
      <w:tblPr>
        <w:tblStyle w:val="TableGrid"/>
        <w:tblW w:type="auto" w:w="0"/>
        <w:jc w:val="center"/>
        <w:tblLayout w:type="fixed"/>
        <w:tblLook w:firstColumn="1" w:firstRow="1" w:lastColumn="0" w:lastRow="0" w:noHBand="0" w:noVBand="1" w:val="04A0"/>
      </w:tblPr>
      <w:tblGrid>
        <w:gridCol w:w="624"/>
        <w:gridCol w:w="2268"/>
        <w:gridCol w:w="2976"/>
        <w:gridCol w:w="4195"/>
      </w:tblGrid>
      <w:tr>
        <w:trPr>
          <w:tblHeader w:val="true"/>
        </w:trPr>
        <w:tc>
          <w:tcPr>
            <w:tcW w:type="dxa" w:w="2551"/>
            <w:vAlign w:val="center"/>
            <w:shd w:fill="173952"/>
          </w:tcPr>
          <w:p>
            <w:r>
              <w:rPr>
                <w:b/>
                <w:color w:val="FFFFFF"/>
                <w:sz w:val="15"/>
              </w:rPr>
              <w:t>No.</w:t>
            </w:r>
          </w:p>
        </w:tc>
        <w:tc>
          <w:tcPr>
            <w:tcW w:type="dxa" w:w="2551"/>
            <w:vAlign w:val="center"/>
            <w:shd w:fill="173952"/>
          </w:tcPr>
          <w:p>
            <w:r>
              <w:rPr>
                <w:b/>
                <w:color w:val="FFFFFF"/>
                <w:sz w:val="15"/>
              </w:rPr>
              <w:t>IPC Characteristic</w:t>
            </w:r>
          </w:p>
        </w:tc>
        <w:tc>
          <w:tcPr>
            <w:tcW w:type="dxa" w:w="2551"/>
            <w:vAlign w:val="center"/>
            <w:shd w:fill="173952"/>
          </w:tcPr>
          <w:p>
            <w:r>
              <w:rPr>
                <w:b/>
                <w:color w:val="FFFFFF"/>
                <w:sz w:val="15"/>
              </w:rPr>
              <w:t>Existing WI/Form Requirement</w:t>
            </w:r>
          </w:p>
        </w:tc>
        <w:tc>
          <w:tcPr>
            <w:tcW w:type="dxa" w:w="2551"/>
            <w:vAlign w:val="center"/>
            <w:shd w:fill="173952"/>
          </w:tcPr>
          <w:p>
            <w:r>
              <w:rPr>
                <w:b/>
                <w:color w:val="FFFFFF"/>
                <w:sz w:val="15"/>
              </w:rPr>
              <w:t>Proposed implementation</w:t>
            </w:r>
          </w:p>
        </w:tc>
      </w:tr>
      <w:tr>
        <w:tc>
          <w:tcPr>
            <w:tcW w:type="dxa" w:w="624"/>
            <w:vAlign w:val="top"/>
          </w:tcPr>
          <w:p>
            <w:pPr>
              <w:spacing w:after="40" w:before="0"/>
            </w:pPr>
            <w:r>
              <w:rPr>
                <w:color w:val="18314A"/>
                <w:sz w:val="14"/>
              </w:rPr>
              <w:t>1</w:t>
            </w:r>
          </w:p>
        </w:tc>
        <w:tc>
          <w:tcPr>
            <w:tcW w:type="dxa" w:w="2268"/>
            <w:vAlign w:val="top"/>
          </w:tcPr>
          <w:p>
            <w:pPr>
              <w:spacing w:after="40" w:before="0"/>
            </w:pPr>
            <w:r>
              <w:rPr>
                <w:color w:val="18314A"/>
                <w:sz w:val="14"/>
              </w:rPr>
              <w:t>Clarity , Appearance</w:t>
            </w:r>
          </w:p>
        </w:tc>
        <w:tc>
          <w:tcPr>
            <w:tcW w:type="dxa" w:w="2976"/>
            <w:vAlign w:val="top"/>
          </w:tcPr>
          <w:p>
            <w:pPr>
              <w:spacing w:after="40" w:before="0"/>
            </w:pPr>
            <w:r>
              <w:rPr>
                <w:color w:val="18314A"/>
                <w:sz w:val="14"/>
              </w:rPr>
              <w:t>Clear , Good Appearance</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2</w:t>
            </w:r>
          </w:p>
        </w:tc>
        <w:tc>
          <w:tcPr>
            <w:tcW w:type="dxa" w:w="2268"/>
            <w:vAlign w:val="top"/>
            <w:shd w:fill="F0F5F8"/>
          </w:tcPr>
          <w:p>
            <w:pPr>
              <w:spacing w:after="40" w:before="0"/>
            </w:pPr>
            <w:r>
              <w:rPr>
                <w:color w:val="18314A"/>
                <w:sz w:val="14"/>
              </w:rPr>
              <w:t>Dimension Tube (Manual Assembly)</w:t>
            </w:r>
          </w:p>
        </w:tc>
        <w:tc>
          <w:tcPr>
            <w:tcW w:type="dxa" w:w="2976"/>
            <w:vAlign w:val="top"/>
            <w:shd w:fill="F0F5F8"/>
          </w:tcPr>
          <w:p>
            <w:pPr>
              <w:spacing w:after="40" w:before="0"/>
            </w:pPr>
            <w:r>
              <w:rPr>
                <w:color w:val="18314A"/>
                <w:sz w:val="14"/>
              </w:rPr>
              <w:t>Ø 2.7 mm x 4.1 mm  ± 0.1 mm</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3</w:t>
            </w:r>
          </w:p>
        </w:tc>
        <w:tc>
          <w:tcPr>
            <w:tcW w:type="dxa" w:w="2268"/>
            <w:vAlign w:val="top"/>
          </w:tcPr>
          <w:p>
            <w:pPr>
              <w:spacing w:after="40" w:before="0"/>
            </w:pPr>
            <w:r>
              <w:rPr>
                <w:color w:val="18314A"/>
                <w:sz w:val="14"/>
              </w:rPr>
              <w:t>Dimension Tube (Automation Assembly)</w:t>
            </w:r>
          </w:p>
        </w:tc>
        <w:tc>
          <w:tcPr>
            <w:tcW w:type="dxa" w:w="2976"/>
            <w:vAlign w:val="top"/>
          </w:tcPr>
          <w:p>
            <w:pPr>
              <w:spacing w:after="40" w:before="0"/>
            </w:pPr>
            <w:r>
              <w:rPr>
                <w:color w:val="18314A"/>
                <w:sz w:val="14"/>
              </w:rPr>
              <w:t>Ø 3.2 mm x 4.6 mm  ± 0.1mm</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4</w:t>
            </w:r>
          </w:p>
        </w:tc>
        <w:tc>
          <w:tcPr>
            <w:tcW w:type="dxa" w:w="2268"/>
            <w:vAlign w:val="top"/>
            <w:shd w:fill="F0F5F8"/>
          </w:tcPr>
          <w:p>
            <w:pPr>
              <w:spacing w:after="40" w:before="0"/>
            </w:pPr>
            <w:r>
              <w:rPr>
                <w:color w:val="18314A"/>
                <w:sz w:val="14"/>
              </w:rPr>
              <w:t>Tube gluing status</w:t>
            </w:r>
          </w:p>
        </w:tc>
        <w:tc>
          <w:tcPr>
            <w:tcW w:type="dxa" w:w="2976"/>
            <w:vAlign w:val="top"/>
            <w:shd w:fill="F0F5F8"/>
          </w:tcPr>
          <w:p>
            <w:pPr>
              <w:spacing w:after="40" w:before="0"/>
            </w:pPr>
            <w:r>
              <w:rPr>
                <w:color w:val="18314A"/>
                <w:sz w:val="14"/>
              </w:rPr>
              <w:t>Strong , No gap</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5</w:t>
            </w:r>
          </w:p>
        </w:tc>
        <w:tc>
          <w:tcPr>
            <w:tcW w:type="dxa" w:w="2268"/>
            <w:vAlign w:val="top"/>
          </w:tcPr>
          <w:p>
            <w:pPr>
              <w:spacing w:after="40" w:before="0"/>
            </w:pPr>
            <w:r>
              <w:rPr>
                <w:color w:val="18314A"/>
                <w:sz w:val="14"/>
              </w:rPr>
              <w:t>Tube length required</w:t>
            </w:r>
          </w:p>
        </w:tc>
        <w:tc>
          <w:tcPr>
            <w:tcW w:type="dxa" w:w="2976"/>
            <w:vAlign w:val="top"/>
          </w:tcPr>
          <w:p>
            <w:pPr>
              <w:spacing w:after="40" w:before="0"/>
            </w:pPr>
            <w:r>
              <w:rPr>
                <w:color w:val="18314A"/>
                <w:sz w:val="14"/>
              </w:rPr>
              <w:t>10±1.0cm, 25±1.0cm, 30±1.0cm,  50±1.0cm, 80±1.0cm 100±1.0cm</w:t>
            </w:r>
          </w:p>
        </w:tc>
        <w:tc>
          <w:tcPr>
            <w:tcW w:type="dxa" w:w="4195"/>
            <w:vAlign w:val="top"/>
          </w:tcPr>
          <w:p>
            <w:pPr>
              <w:spacing w:after="40" w:before="0"/>
            </w:pPr>
            <w:r>
              <w:rPr>
                <w:color w:val="18314A"/>
                <w:sz w:val="14"/>
              </w:rPr>
              <w:t>Conflicts with WI 10 cm tolerance; use GAP-001 resolution before release</w:t>
            </w:r>
          </w:p>
        </w:tc>
      </w:tr>
      <w:tr>
        <w:tc>
          <w:tcPr>
            <w:tcW w:type="dxa" w:w="624"/>
            <w:vAlign w:val="top"/>
            <w:shd w:fill="F0F5F8"/>
          </w:tcPr>
          <w:p>
            <w:pPr>
              <w:spacing w:after="40" w:before="0"/>
            </w:pPr>
            <w:r>
              <w:rPr>
                <w:color w:val="18314A"/>
                <w:sz w:val="14"/>
              </w:rPr>
              <w:t>6</w:t>
            </w:r>
          </w:p>
        </w:tc>
        <w:tc>
          <w:tcPr>
            <w:tcW w:type="dxa" w:w="2268"/>
            <w:vAlign w:val="top"/>
            <w:shd w:fill="F0F5F8"/>
          </w:tcPr>
          <w:p>
            <w:pPr>
              <w:spacing w:after="40" w:before="0"/>
            </w:pPr>
            <w:r>
              <w:rPr>
                <w:color w:val="18314A"/>
                <w:sz w:val="14"/>
              </w:rPr>
              <w:t>Appearance of tube after glue</w:t>
            </w:r>
          </w:p>
        </w:tc>
        <w:tc>
          <w:tcPr>
            <w:tcW w:type="dxa" w:w="2976"/>
            <w:vAlign w:val="top"/>
            <w:shd w:fill="F0F5F8"/>
          </w:tcPr>
          <w:p>
            <w:pPr>
              <w:spacing w:after="40" w:before="0"/>
            </w:pPr>
            <w:r>
              <w:rPr>
                <w:color w:val="18314A"/>
                <w:sz w:val="14"/>
              </w:rPr>
              <w:t>Good , No excess glue appeared</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7</w:t>
            </w:r>
          </w:p>
        </w:tc>
        <w:tc>
          <w:tcPr>
            <w:tcW w:type="dxa" w:w="2268"/>
            <w:vAlign w:val="top"/>
          </w:tcPr>
          <w:p>
            <w:pPr>
              <w:spacing w:after="40" w:before="0"/>
            </w:pPr>
            <w:r>
              <w:rPr>
                <w:color w:val="18314A"/>
                <w:sz w:val="14"/>
              </w:rPr>
              <w:t>End Plug fitting</w:t>
            </w:r>
          </w:p>
        </w:tc>
        <w:tc>
          <w:tcPr>
            <w:tcW w:type="dxa" w:w="2976"/>
            <w:vAlign w:val="top"/>
          </w:tcPr>
          <w:p>
            <w:pPr>
              <w:spacing w:after="40" w:before="0"/>
            </w:pPr>
            <w:r>
              <w:rPr>
                <w:color w:val="18314A"/>
                <w:sz w:val="14"/>
              </w:rPr>
              <w:t>Good fitting without leakage</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8</w:t>
            </w:r>
          </w:p>
        </w:tc>
        <w:tc>
          <w:tcPr>
            <w:tcW w:type="dxa" w:w="2268"/>
            <w:vAlign w:val="top"/>
            <w:shd w:fill="F0F5F8"/>
          </w:tcPr>
          <w:p>
            <w:pPr>
              <w:spacing w:after="40" w:before="0"/>
            </w:pPr>
            <w:r>
              <w:rPr>
                <w:color w:val="18314A"/>
                <w:sz w:val="14"/>
              </w:rPr>
              <w:t>Luer lock functioning</w:t>
            </w:r>
          </w:p>
        </w:tc>
        <w:tc>
          <w:tcPr>
            <w:tcW w:type="dxa" w:w="2976"/>
            <w:vAlign w:val="top"/>
            <w:shd w:fill="F0F5F8"/>
          </w:tcPr>
          <w:p>
            <w:pPr>
              <w:spacing w:after="40" w:before="0"/>
            </w:pPr>
            <w:r>
              <w:rPr>
                <w:color w:val="18314A"/>
                <w:sz w:val="14"/>
              </w:rPr>
              <w:t>Good fitting without leakage</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9</w:t>
            </w:r>
          </w:p>
        </w:tc>
        <w:tc>
          <w:tcPr>
            <w:tcW w:type="dxa" w:w="2268"/>
            <w:vAlign w:val="top"/>
          </w:tcPr>
          <w:p>
            <w:pPr>
              <w:spacing w:after="40" w:before="0"/>
            </w:pPr>
            <w:r>
              <w:rPr>
                <w:color w:val="18314A"/>
                <w:sz w:val="14"/>
              </w:rPr>
              <w:t>Crack test after knob inserted</w:t>
            </w:r>
          </w:p>
        </w:tc>
        <w:tc>
          <w:tcPr>
            <w:tcW w:type="dxa" w:w="2976"/>
            <w:vAlign w:val="top"/>
          </w:tcPr>
          <w:p>
            <w:pPr>
              <w:spacing w:after="40" w:before="0"/>
            </w:pPr>
            <w:r>
              <w:rPr>
                <w:color w:val="18314A"/>
                <w:sz w:val="14"/>
              </w:rPr>
              <w:t>No crack at all side (upper , down)</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10</w:t>
            </w:r>
          </w:p>
        </w:tc>
        <w:tc>
          <w:tcPr>
            <w:tcW w:type="dxa" w:w="2268"/>
            <w:vAlign w:val="top"/>
            <w:shd w:fill="F0F5F8"/>
          </w:tcPr>
          <w:p>
            <w:pPr>
              <w:spacing w:after="40" w:before="0"/>
            </w:pPr>
            <w:r>
              <w:rPr>
                <w:color w:val="18314A"/>
                <w:sz w:val="14"/>
              </w:rPr>
              <w:t>Status of housing with 2 FLL connector</w:t>
            </w:r>
          </w:p>
        </w:tc>
        <w:tc>
          <w:tcPr>
            <w:tcW w:type="dxa" w:w="2976"/>
            <w:vAlign w:val="top"/>
            <w:shd w:fill="F0F5F8"/>
          </w:tcPr>
          <w:p>
            <w:pPr>
              <w:spacing w:after="40" w:before="0"/>
            </w:pPr>
            <w:r>
              <w:rPr>
                <w:color w:val="18314A"/>
                <w:sz w:val="14"/>
              </w:rPr>
              <w:t>Should be no crack , no scratch line</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11</w:t>
            </w:r>
          </w:p>
        </w:tc>
        <w:tc>
          <w:tcPr>
            <w:tcW w:type="dxa" w:w="2268"/>
            <w:vAlign w:val="top"/>
          </w:tcPr>
          <w:p>
            <w:pPr>
              <w:spacing w:after="40" w:before="0"/>
            </w:pPr>
            <w:r>
              <w:rPr>
                <w:color w:val="18314A"/>
                <w:sz w:val="14"/>
              </w:rPr>
              <w:t>Movement status for knob + housing</w:t>
            </w:r>
          </w:p>
        </w:tc>
        <w:tc>
          <w:tcPr>
            <w:tcW w:type="dxa" w:w="2976"/>
            <w:vAlign w:val="top"/>
          </w:tcPr>
          <w:p>
            <w:pPr>
              <w:spacing w:after="40" w:before="0"/>
            </w:pPr>
            <w:r>
              <w:rPr>
                <w:color w:val="18314A"/>
                <w:sz w:val="14"/>
              </w:rPr>
              <w:t>Smooth movement</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12</w:t>
            </w:r>
          </w:p>
        </w:tc>
        <w:tc>
          <w:tcPr>
            <w:tcW w:type="dxa" w:w="2268"/>
            <w:vAlign w:val="top"/>
            <w:shd w:fill="F0F5F8"/>
          </w:tcPr>
          <w:p>
            <w:pPr>
              <w:spacing w:after="40" w:before="0"/>
            </w:pPr>
            <w:r>
              <w:rPr>
                <w:color w:val="18314A"/>
                <w:sz w:val="14"/>
              </w:rPr>
              <w:t>Knob part fitting status</w:t>
            </w:r>
          </w:p>
        </w:tc>
        <w:tc>
          <w:tcPr>
            <w:tcW w:type="dxa" w:w="2976"/>
            <w:vAlign w:val="top"/>
            <w:shd w:fill="F0F5F8"/>
          </w:tcPr>
          <w:p>
            <w:pPr>
              <w:spacing w:after="40" w:before="0"/>
            </w:pPr>
            <w:r>
              <w:rPr>
                <w:color w:val="18314A"/>
                <w:sz w:val="14"/>
              </w:rPr>
              <w:t>Smooth movement</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13</w:t>
            </w:r>
          </w:p>
        </w:tc>
        <w:tc>
          <w:tcPr>
            <w:tcW w:type="dxa" w:w="2268"/>
            <w:vAlign w:val="top"/>
          </w:tcPr>
          <w:p>
            <w:pPr>
              <w:spacing w:after="40" w:before="0"/>
            </w:pPr>
            <w:r>
              <w:rPr>
                <w:color w:val="18314A"/>
                <w:sz w:val="14"/>
              </w:rPr>
              <w:t>Knob hole</w:t>
            </w:r>
          </w:p>
        </w:tc>
        <w:tc>
          <w:tcPr>
            <w:tcW w:type="dxa" w:w="2976"/>
            <w:vAlign w:val="top"/>
          </w:tcPr>
          <w:p>
            <w:pPr>
              <w:spacing w:after="40" w:before="0"/>
            </w:pPr>
            <w:r>
              <w:rPr>
                <w:color w:val="18314A"/>
                <w:sz w:val="14"/>
              </w:rPr>
              <w:t>Should be open without flashing , no short shot</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14</w:t>
            </w:r>
          </w:p>
        </w:tc>
        <w:tc>
          <w:tcPr>
            <w:tcW w:type="dxa" w:w="2268"/>
            <w:vAlign w:val="top"/>
            <w:shd w:fill="F0F5F8"/>
          </w:tcPr>
          <w:p>
            <w:pPr>
              <w:spacing w:after="40" w:before="0"/>
            </w:pPr>
            <w:r>
              <w:rPr>
                <w:color w:val="18314A"/>
                <w:sz w:val="14"/>
              </w:rPr>
              <w:t>Leak test for air pressure</w:t>
            </w:r>
          </w:p>
        </w:tc>
        <w:tc>
          <w:tcPr>
            <w:tcW w:type="dxa" w:w="2976"/>
            <w:vAlign w:val="top"/>
            <w:shd w:fill="F0F5F8"/>
          </w:tcPr>
          <w:p>
            <w:pPr>
              <w:spacing w:after="40" w:before="0"/>
            </w:pPr>
            <w:r>
              <w:rPr>
                <w:color w:val="18314A"/>
                <w:sz w:val="14"/>
              </w:rPr>
              <w:t>1.0 bar , 15 - 20 seconds pressure. ( Free for Leakage )</w:t>
            </w:r>
          </w:p>
        </w:tc>
        <w:tc>
          <w:tcPr>
            <w:tcW w:type="dxa" w:w="4195"/>
            <w:vAlign w:val="top"/>
            <w:shd w:fill="F0F5F8"/>
          </w:tcPr>
          <w:p>
            <w:pPr>
              <w:spacing w:after="40" w:before="0"/>
            </w:pPr>
            <w:r>
              <w:rPr>
                <w:color w:val="18314A"/>
                <w:sz w:val="14"/>
              </w:rPr>
              <w:t>Use actual bar/kPa, seconds and sample leak outcome; 7.5</w:t>
            </w:r>
          </w:p>
        </w:tc>
      </w:tr>
      <w:tr>
        <w:tc>
          <w:tcPr>
            <w:tcW w:type="dxa" w:w="624"/>
            <w:vAlign w:val="top"/>
          </w:tcPr>
          <w:p>
            <w:pPr>
              <w:spacing w:after="40" w:before="0"/>
            </w:pPr>
            <w:r>
              <w:rPr>
                <w:color w:val="18314A"/>
                <w:sz w:val="14"/>
              </w:rPr>
              <w:t>15</w:t>
            </w:r>
          </w:p>
        </w:tc>
        <w:tc>
          <w:tcPr>
            <w:tcW w:type="dxa" w:w="2268"/>
            <w:vAlign w:val="top"/>
          </w:tcPr>
          <w:p>
            <w:pPr>
              <w:spacing w:after="40" w:before="0"/>
            </w:pPr>
            <w:r>
              <w:rPr>
                <w:color w:val="18314A"/>
                <w:sz w:val="14"/>
              </w:rPr>
              <w:t>Leak test for liquid pressure</w:t>
            </w:r>
          </w:p>
        </w:tc>
        <w:tc>
          <w:tcPr>
            <w:tcW w:type="dxa" w:w="2976"/>
            <w:vAlign w:val="top"/>
          </w:tcPr>
          <w:p>
            <w:pPr>
              <w:spacing w:after="40" w:before="0"/>
            </w:pPr>
            <w:r>
              <w:rPr>
                <w:color w:val="18314A"/>
                <w:sz w:val="14"/>
              </w:rPr>
              <w:t>No leakage through by manual test</w:t>
            </w:r>
          </w:p>
        </w:tc>
        <w:tc>
          <w:tcPr>
            <w:tcW w:type="dxa" w:w="4195"/>
            <w:vAlign w:val="top"/>
          </w:tcPr>
          <w:p>
            <w:pPr>
              <w:spacing w:after="40" w:before="0"/>
            </w:pPr>
            <w:r>
              <w:rPr>
                <w:color w:val="18314A"/>
                <w:sz w:val="14"/>
              </w:rPr>
              <w:t>Current controlled WI/source criterion; verify against TF-29-PS and revised technical controls</w:t>
            </w:r>
          </w:p>
        </w:tc>
      </w:tr>
      <w:tr>
        <w:tc>
          <w:tcPr>
            <w:tcW w:type="dxa" w:w="624"/>
            <w:vAlign w:val="top"/>
            <w:shd w:fill="F0F5F8"/>
          </w:tcPr>
          <w:p>
            <w:pPr>
              <w:spacing w:after="40" w:before="0"/>
            </w:pPr>
            <w:r>
              <w:rPr>
                <w:color w:val="18314A"/>
                <w:sz w:val="14"/>
              </w:rPr>
              <w:t>16</w:t>
            </w:r>
          </w:p>
        </w:tc>
        <w:tc>
          <w:tcPr>
            <w:tcW w:type="dxa" w:w="2268"/>
            <w:vAlign w:val="top"/>
            <w:shd w:fill="F0F5F8"/>
          </w:tcPr>
          <w:p>
            <w:pPr>
              <w:spacing w:after="40" w:before="0"/>
            </w:pPr>
            <w:r>
              <w:rPr>
                <w:color w:val="18314A"/>
                <w:sz w:val="14"/>
              </w:rPr>
              <w:t>Status movement of knob</w:t>
            </w:r>
          </w:p>
        </w:tc>
        <w:tc>
          <w:tcPr>
            <w:tcW w:type="dxa" w:w="2976"/>
            <w:vAlign w:val="top"/>
            <w:shd w:fill="F0F5F8"/>
          </w:tcPr>
          <w:p>
            <w:pPr>
              <w:spacing w:after="40" w:before="0"/>
            </w:pPr>
            <w:r>
              <w:rPr>
                <w:color w:val="18314A"/>
                <w:sz w:val="14"/>
              </w:rPr>
              <w:t>Should not retracted from knob</w:t>
            </w:r>
          </w:p>
        </w:tc>
        <w:tc>
          <w:tcPr>
            <w:tcW w:type="dxa" w:w="4195"/>
            <w:vAlign w:val="top"/>
            <w:shd w:fill="F0F5F8"/>
          </w:tcPr>
          <w:p>
            <w:pPr>
              <w:spacing w:after="40" w:before="0"/>
            </w:pPr>
            <w:r>
              <w:rPr>
                <w:color w:val="18314A"/>
                <w:sz w:val="14"/>
              </w:rPr>
              <w:t>Current controlled WI/source criterion; verify against TF-29-PS and revised technical controls</w:t>
            </w:r>
          </w:p>
        </w:tc>
      </w:tr>
      <w:tr>
        <w:tc>
          <w:tcPr>
            <w:tcW w:type="dxa" w:w="624"/>
            <w:vAlign w:val="top"/>
          </w:tcPr>
          <w:p>
            <w:pPr>
              <w:spacing w:after="40" w:before="0"/>
            </w:pPr>
            <w:r>
              <w:rPr>
                <w:color w:val="18314A"/>
                <w:sz w:val="14"/>
              </w:rPr>
              <w:t>17</w:t>
            </w:r>
          </w:p>
        </w:tc>
        <w:tc>
          <w:tcPr>
            <w:tcW w:type="dxa" w:w="2268"/>
            <w:vAlign w:val="top"/>
          </w:tcPr>
          <w:p>
            <w:pPr>
              <w:spacing w:after="40" w:before="0"/>
            </w:pPr>
            <w:r>
              <w:rPr>
                <w:color w:val="18314A"/>
                <w:sz w:val="14"/>
              </w:rPr>
              <w:t>Life test (Extreme test) continues rotation</w:t>
            </w:r>
          </w:p>
        </w:tc>
        <w:tc>
          <w:tcPr>
            <w:tcW w:type="dxa" w:w="2976"/>
            <w:vAlign w:val="top"/>
          </w:tcPr>
          <w:p>
            <w:pPr>
              <w:spacing w:after="40" w:before="0"/>
            </w:pPr>
            <w:r>
              <w:rPr>
                <w:color w:val="18314A"/>
                <w:sz w:val="14"/>
              </w:rPr>
              <w:t>Must be continues test  up to 3 days</w:t>
            </w:r>
          </w:p>
        </w:tc>
        <w:tc>
          <w:tcPr>
            <w:tcW w:type="dxa" w:w="4195"/>
            <w:vAlign w:val="top"/>
          </w:tcPr>
          <w:p>
            <w:pPr>
              <w:spacing w:after="40" w:before="0"/>
            </w:pPr>
            <w:r>
              <w:rPr>
                <w:color w:val="18314A"/>
                <w:sz w:val="14"/>
              </w:rPr>
              <w:t>Link to approved qualification/periodic evidence; 8.5</w:t>
            </w:r>
          </w:p>
        </w:tc>
      </w:tr>
      <w:tr>
        <w:tc>
          <w:tcPr>
            <w:tcW w:type="dxa" w:w="624"/>
            <w:vAlign w:val="top"/>
            <w:shd w:fill="F0F5F8"/>
          </w:tcPr>
          <w:p>
            <w:pPr>
              <w:spacing w:after="40" w:before="0"/>
            </w:pPr>
            <w:r>
              <w:rPr>
                <w:color w:val="18314A"/>
                <w:sz w:val="14"/>
              </w:rPr>
              <w:t>18</w:t>
            </w:r>
          </w:p>
        </w:tc>
        <w:tc>
          <w:tcPr>
            <w:tcW w:type="dxa" w:w="2268"/>
            <w:vAlign w:val="top"/>
            <w:shd w:fill="F0F5F8"/>
          </w:tcPr>
          <w:p>
            <w:pPr>
              <w:spacing w:after="40" w:before="0"/>
            </w:pPr>
            <w:r>
              <w:rPr>
                <w:color w:val="18314A"/>
                <w:sz w:val="14"/>
              </w:rPr>
              <w:t>Pull test between parts + tube</w:t>
            </w:r>
          </w:p>
        </w:tc>
        <w:tc>
          <w:tcPr>
            <w:tcW w:type="dxa" w:w="2976"/>
            <w:vAlign w:val="top"/>
            <w:shd w:fill="F0F5F8"/>
          </w:tcPr>
          <w:p>
            <w:pPr>
              <w:spacing w:after="40" w:before="0"/>
            </w:pPr>
            <w:r>
              <w:rPr>
                <w:color w:val="18314A"/>
                <w:sz w:val="14"/>
              </w:rPr>
              <w:t>No pulled out</w:t>
            </w:r>
          </w:p>
        </w:tc>
        <w:tc>
          <w:tcPr>
            <w:tcW w:type="dxa" w:w="4195"/>
            <w:vAlign w:val="top"/>
            <w:shd w:fill="F0F5F8"/>
          </w:tcPr>
          <w:p>
            <w:pPr>
              <w:spacing w:after="40" w:before="0"/>
            </w:pPr>
            <w:r>
              <w:rPr>
                <w:color w:val="18314A"/>
                <w:sz w:val="14"/>
              </w:rPr>
              <w:t>Use load/time/actual failure outcome per 7.7; open limits</w:t>
            </w:r>
          </w:p>
        </w:tc>
      </w:tr>
      <w:tr>
        <w:tc>
          <w:tcPr>
            <w:tcW w:type="dxa" w:w="624"/>
            <w:vAlign w:val="top"/>
          </w:tcPr>
          <w:p>
            <w:pPr>
              <w:spacing w:after="40" w:before="0"/>
            </w:pPr>
            <w:r>
              <w:rPr>
                <w:color w:val="18314A"/>
                <w:sz w:val="14"/>
              </w:rPr>
              <w:t>19</w:t>
            </w:r>
          </w:p>
        </w:tc>
        <w:tc>
          <w:tcPr>
            <w:tcW w:type="dxa" w:w="2268"/>
            <w:vAlign w:val="top"/>
          </w:tcPr>
          <w:p>
            <w:pPr>
              <w:spacing w:after="40" w:before="0"/>
            </w:pPr>
            <w:r>
              <w:rPr>
                <w:color w:val="18314A"/>
                <w:sz w:val="14"/>
              </w:rPr>
              <w:t>Pull test knob + housing</w:t>
            </w:r>
          </w:p>
        </w:tc>
        <w:tc>
          <w:tcPr>
            <w:tcW w:type="dxa" w:w="2976"/>
            <w:vAlign w:val="top"/>
          </w:tcPr>
          <w:p>
            <w:pPr>
              <w:spacing w:after="40" w:before="0"/>
            </w:pPr>
            <w:r>
              <w:rPr>
                <w:color w:val="18314A"/>
                <w:sz w:val="14"/>
              </w:rPr>
              <w:t>No pulled out</w:t>
            </w:r>
          </w:p>
        </w:tc>
        <w:tc>
          <w:tcPr>
            <w:tcW w:type="dxa" w:w="4195"/>
            <w:vAlign w:val="top"/>
          </w:tcPr>
          <w:p>
            <w:pPr>
              <w:spacing w:after="40" w:before="0"/>
            </w:pPr>
            <w:r>
              <w:rPr>
                <w:color w:val="18314A"/>
                <w:sz w:val="14"/>
              </w:rPr>
              <w:t>Use load/time/actual failure outcome per 7.7; open limits</w:t>
            </w:r>
          </w:p>
        </w:tc>
      </w:tr>
      <w:tr>
        <w:tc>
          <w:tcPr>
            <w:tcW w:type="dxa" w:w="624"/>
            <w:vAlign w:val="top"/>
            <w:shd w:fill="F0F5F8"/>
          </w:tcPr>
          <w:p>
            <w:pPr>
              <w:spacing w:after="40" w:before="0"/>
            </w:pPr>
            <w:r>
              <w:rPr>
                <w:color w:val="18314A"/>
                <w:sz w:val="14"/>
              </w:rPr>
              <w:t>20</w:t>
            </w:r>
          </w:p>
        </w:tc>
        <w:tc>
          <w:tcPr>
            <w:tcW w:type="dxa" w:w="2268"/>
            <w:vAlign w:val="top"/>
            <w:shd w:fill="F0F5F8"/>
          </w:tcPr>
          <w:p>
            <w:pPr>
              <w:spacing w:after="40" w:before="0"/>
            </w:pPr>
            <w:r>
              <w:rPr>
                <w:color w:val="18314A"/>
                <w:sz w:val="14"/>
              </w:rPr>
              <w:t>Taken hourly leak test with needle Ø0.40 mm punctured</w:t>
            </w:r>
          </w:p>
        </w:tc>
        <w:tc>
          <w:tcPr>
            <w:tcW w:type="dxa" w:w="2976"/>
            <w:vAlign w:val="top"/>
            <w:shd w:fill="F0F5F8"/>
          </w:tcPr>
          <w:p>
            <w:pPr>
              <w:spacing w:after="40" w:before="0"/>
            </w:pPr>
            <w:r>
              <w:rPr>
                <w:color w:val="18314A"/>
                <w:sz w:val="14"/>
              </w:rPr>
              <w:t>Must detect the small hole from a needle puncture accurately</w:t>
            </w:r>
          </w:p>
        </w:tc>
        <w:tc>
          <w:tcPr>
            <w:tcW w:type="dxa" w:w="4195"/>
            <w:vAlign w:val="top"/>
            <w:shd w:fill="F0F5F8"/>
          </w:tcPr>
          <w:p>
            <w:pPr>
              <w:spacing w:after="40" w:before="0"/>
            </w:pPr>
            <w:r>
              <w:rPr>
                <w:color w:val="18314A"/>
                <w:sz w:val="14"/>
              </w:rPr>
              <w:t>Hourly detector challenge; 7.8</w:t>
            </w:r>
          </w:p>
        </w:tc>
      </w:tr>
    </w:tbl>
    <w:p>
      <w:pPr>
        <w:pStyle w:val="Heading2"/>
      </w:pPr>
      <w:r>
        <w:t>7.5 Manual Bubble Pressure Leakage</w:t>
      </w:r>
    </w:p>
    <w:p>
      <w:r>
        <w:t>As current company IPC method, prepare the sample, cap designated ports, connect 20 mL syringe, gauge and tube, immerse sample in water and apply 1.0 bar / 100 kPa gauge pressure for 15-20 s. No visible leakage or bubble formation is acceptable. Record actual pressure, actual dwell, port orientation, sample ID, time, instrument/gauge identity, result and reviewer. Do not describe this as an ISO 80369-20 Annex B test. [GAP-003]</w:t>
      </w:r>
    </w:p>
    <w:p>
      <w:pPr>
        <w:pStyle w:val="Heading2"/>
      </w:pPr>
      <w:r>
        <w:t>7.6 Automated Leak Station</w:t>
      </w:r>
    </w:p>
    <w:p>
      <w:r>
        <w:t>Rev.8 states an assembly-machine nominal 2.4 bar for 0.2 s. Confirm that recipe against authorized equipment specification [OPEN TECHNICAL INPUT: permissible detected leak threshold, cycle pressure tolerance and verification method]. Distinguish 100% machine performance check from QC sample checks. Record start/adjustment/interval recipe verification, test counter, rejected counts, challenged defect response, exact station and logged record ID. Equipment recipe failure triggers hold. [GAP-004]</w:t>
      </w:r>
    </w:p>
    <w:p>
      <w:pPr>
        <w:pStyle w:val="Heading2"/>
      </w:pPr>
      <w:r>
        <w:t>7.7 Tensile and Joint Retention</w:t>
      </w:r>
    </w:p>
    <w:p>
      <w:r>
        <w:t>Test declared joints only under an approved, quantified force/time setup, documented in N and s with joint/specimen and actual outcome. No separation/damage at the specified controlled load/time is the general format of acceptance, not a new numerical value. The WI source phrase "not less than &lt;15N" shall be removed. ISO 8536-4 7.3 (&gt;=15 N for 15 s) may be applied only where the tested configuration has documented infusion-set scope; otherwise obtain approved product-specific joint loads. [GAP-002, GAP-007]</w:t>
      </w:r>
    </w:p>
    <w:p>
      <w:pPr>
        <w:pStyle w:val="Heading2"/>
      </w:pPr>
      <w:r>
        <w:t>7.8 Leak Detector Positive Challenge</w:t>
      </w:r>
    </w:p>
    <w:p>
      <w:r>
        <w:t>At source-WI hourly challenge interval, use the controlled needle-punctured 0.40 mm reference defect; verify detector response and correct rejected-unit routing. Record reference ID, time/line, detector/station, alarm/response and disposition. Maintain separation of challenge units. Failure leads to a stop/hold investigation to last demonstrably successful challenge. [GAP-008]</w:t>
      </w:r>
    </w:p>
    <w:p>
      <w:pPr>
        <w:pStyle w:val="Heading2"/>
      </w:pPr>
      <w:r>
        <w:t>7.9 Automation Station 34/35 Sorting</w:t>
      </w:r>
    </w:p>
    <w:p>
      <w:r>
        <w:t>Carry out challenge checking of conforming output at station 34 and rejected output at station 35 at approved intervals and after relevant changes. Record article/challenge ID, expected and actual station, good/reject counts, mismatch investigation and restart authority. [GAP-009]</w:t>
      </w:r>
    </w:p>
    <w:p>
      <w:pPr>
        <w:pStyle w:val="Heading2"/>
      </w:pPr>
      <w:r>
        <w:t>7.10 Traceability</w:t>
      </w:r>
    </w:p>
    <w:p>
      <w:r>
        <w:t>Every IPC entry shall identify product/configuration, source drawing revision, batch, time/shift, machine/station/cavity or line, sample IDs, test instrument and reviewer. Where an alternate qualified record demonstrates a parameter, show report ID and configuration/lot linkage rather than duplicate unneeded routine tests. [GAP-014, GAP-016, GAP-019]</w:t>
      </w:r>
    </w:p>
    <w:p>
      <w:pPr>
        <w:pStyle w:val="Heading2"/>
      </w:pPr>
      <w:r>
        <w:t>7.11 Nonconforming Product and Process Interruption</w:t>
      </w:r>
    </w:p>
    <w:p>
      <w:r>
        <w:t>Any failed test is recorded as Fail/Hold, QC supervisor and production are notified and the affected period/output defined from the most recent accepted verification. Apply approved On-Hold identification, control material/cavity quantity, issue NCR per SOP-8-2-6, document corrective action, retest and obtain authorized restart and disposition. Reject destruction/disposition must follow the approved company process. [GAP-015]</w:t>
      </w:r>
    </w:p>
    <w:p>
      <w:pPr>
        <w:pStyle w:val="Heading2"/>
      </w:pPr>
      <w:r>
        <w:t>7.12 Recording, Review and Evidence</w:t>
      </w:r>
    </w:p>
    <w:p>
      <w:r>
        <w:t>Visual checks use observable defects; quantitative checks must show actual values/units and approved acceptance; destructive tests show sample method and segregation. QC records the result contemporaneously and the QC supervisor/manager reviews; blank sheets or nominal settings cannot be submitted as executed proof. [GAP-016]</w:t>
      </w:r>
    </w:p>
    <w:p>
      <w:pPr>
        <w:pStyle w:val="Heading1"/>
      </w:pPr>
      <w:r>
        <w:t>8. Controlled Connector Verification and Non-routine Tests</w:t>
      </w:r>
    </w:p>
    <w:p>
      <w:pPr>
        <w:pStyle w:val="Heading2"/>
      </w:pPr>
      <w:r>
        <w:t>8.1 Applicability Gate</w:t>
      </w:r>
    </w:p>
    <w:p>
      <w:r>
        <w:t>QA/Engineering approve the connector configurations and exact ISO 80369 application part and edition. ISO 80369-20 by itself is a test-method standard and does not establish every applicable pressure, time or limit. Product specification and completed connector-test evidence decide frequency and validation route. [GAP-017]</w:t>
      </w:r>
    </w:p>
    <w:p>
      <w:pPr>
        <w:pStyle w:val="Heading2"/>
      </w:pPr>
      <w:r>
        <w:t>8.2 Machine and Manual Leakage Are Not ISO Annex B Equivalents</w:t>
      </w:r>
    </w:p>
    <w:p>
      <w:r>
        <w:t>The manual bubble 1 bar/15-20 s and machine 2.4 bar/0.2 s are existing manufacturing IPC processes; maintain distinct identifiers. Do not present those results as the ISO 80369-20 Annex B pressure-decay calculation or Annex C falling-drop test without method equivalence evidence and approval.</w:t>
      </w:r>
    </w:p>
    <w:p>
      <w:pPr>
        <w:pStyle w:val="Heading2"/>
      </w:pPr>
      <w:r>
        <w:t>8.3 Connector Pressure Decay</w:t>
      </w:r>
    </w:p>
    <w:p>
      <w:r>
        <w:t>Where the approved application matrix requires this route, use WI-8-2-6-05 and ISO 80369-20 Annex B. Record connector, reference counterpart, test environment, actual pressure/hold, initial/end pressure, volume, calculated leakage rate Pa.m3/s, source-supported limit, pass/fail, instrument and actual F-8-2-6-05 record. The local WI-05 text states &lt;0.005 Pa.m3/s but its applicability as an ISO acceptance is OPEN TECHNICAL INPUT. [GAP-005]</w:t>
      </w:r>
    </w:p>
    <w:p>
      <w:pPr>
        <w:pStyle w:val="Heading2"/>
      </w:pPr>
      <w:r>
        <w:t>8.4 Connector Falling-drop Liquid Leakage</w:t>
      </w:r>
    </w:p>
    <w:p>
      <w:r>
        <w:t>Where required, follow WI-8-2-6-06 and Annex C under the approved relevant application standard. Record reference connector, conditioning, actual pressure and time, maintained horizontal orientation, falling drop Yes/No, F-8-2-6-06 report and verdict. If source pressure/time missing, test ISO conformity remains Pending. [GAP-006]</w:t>
      </w:r>
    </w:p>
    <w:p>
      <w:pPr>
        <w:pStyle w:val="Heading2"/>
      </w:pPr>
      <w:r>
        <w:t>8.5 Continuous Knob-rotation Endurance</w:t>
      </w:r>
    </w:p>
    <w:p>
      <w:r>
        <w:t>Keep the existing three-day continuous rotation requirement as a separately approved qualification/periodic check unless the company has an approved routine IPC test plan. Define sample/cycles, speed, duration, final knob fit/leakage and approval/evidence route; never mark a three-day program Pass in an hourly cell without a completed record. [GAP-011]</w:t>
      </w:r>
    </w:p>
    <w:p>
      <w:pPr>
        <w:pStyle w:val="Heading1"/>
      </w:pPr>
      <w:r>
        <w:t>9. Automated Assembly Station Controls</w:t>
      </w:r>
    </w:p>
    <w:p>
      <w:r>
        <w:t>All 35 assembly stations from the original automation IPC form are preserved below. Generic criteria remain observable company requirements pending controlled engineering limits for quantitative features. Post-revision recording must reference actual time/station/cavity, outcome and related machine log.</w:t>
      </w:r>
    </w:p>
    <w:tbl>
      <w:tblPr>
        <w:tblStyle w:val="TableGrid"/>
        <w:tblW w:type="auto" w:w="0"/>
        <w:jc w:val="center"/>
        <w:tblLayout w:type="fixed"/>
        <w:tblLook w:firstColumn="1" w:firstRow="1" w:lastColumn="0" w:lastRow="0" w:noHBand="0" w:noVBand="1" w:val="04A0"/>
      </w:tblPr>
      <w:tblGrid>
        <w:gridCol w:w="794"/>
        <w:gridCol w:w="2551"/>
        <w:gridCol w:w="2948"/>
        <w:gridCol w:w="3685"/>
      </w:tblGrid>
      <w:tr>
        <w:trPr>
          <w:tblHeader w:val="true"/>
        </w:trPr>
        <w:tc>
          <w:tcPr>
            <w:tcW w:type="dxa" w:w="2551"/>
            <w:vAlign w:val="center"/>
            <w:shd w:fill="173952"/>
          </w:tcPr>
          <w:p>
            <w:r>
              <w:rPr>
                <w:b/>
                <w:color w:val="FFFFFF"/>
                <w:sz w:val="15"/>
              </w:rPr>
              <w:t>Station</w:t>
            </w:r>
          </w:p>
        </w:tc>
        <w:tc>
          <w:tcPr>
            <w:tcW w:type="dxa" w:w="2551"/>
            <w:vAlign w:val="center"/>
            <w:shd w:fill="173952"/>
          </w:tcPr>
          <w:p>
            <w:r>
              <w:rPr>
                <w:b/>
                <w:color w:val="FFFFFF"/>
                <w:sz w:val="15"/>
              </w:rPr>
              <w:t>Automation Process Check</w:t>
            </w:r>
          </w:p>
        </w:tc>
        <w:tc>
          <w:tcPr>
            <w:tcW w:type="dxa" w:w="2551"/>
            <w:vAlign w:val="center"/>
            <w:shd w:fill="173952"/>
          </w:tcPr>
          <w:p>
            <w:r>
              <w:rPr>
                <w:b/>
                <w:color w:val="FFFFFF"/>
                <w:sz w:val="15"/>
              </w:rPr>
              <w:t>Existing requirement</w:t>
            </w:r>
          </w:p>
        </w:tc>
        <w:tc>
          <w:tcPr>
            <w:tcW w:type="dxa" w:w="2551"/>
            <w:vAlign w:val="center"/>
            <w:shd w:fill="173952"/>
          </w:tcPr>
          <w:p>
            <w:r>
              <w:rPr>
                <w:b/>
                <w:color w:val="FFFFFF"/>
                <w:sz w:val="15"/>
              </w:rPr>
              <w:t>Revised recording/control</w:t>
            </w:r>
          </w:p>
        </w:tc>
      </w:tr>
      <w:tr>
        <w:tc>
          <w:tcPr>
            <w:tcW w:type="dxa" w:w="794"/>
            <w:vAlign w:val="top"/>
          </w:tcPr>
          <w:p>
            <w:pPr>
              <w:spacing w:after="40" w:before="0"/>
            </w:pPr>
            <w:r>
              <w:rPr>
                <w:color w:val="18314A"/>
                <w:sz w:val="14"/>
              </w:rPr>
              <w:t>1</w:t>
            </w:r>
          </w:p>
        </w:tc>
        <w:tc>
          <w:tcPr>
            <w:tcW w:type="dxa" w:w="2551"/>
            <w:vAlign w:val="top"/>
          </w:tcPr>
          <w:p>
            <w:pPr>
              <w:spacing w:after="40" w:before="0"/>
            </w:pPr>
            <w:r>
              <w:rPr>
                <w:color w:val="18314A"/>
                <w:sz w:val="14"/>
              </w:rPr>
              <w:t>Mainbody loading unit (Housing Parts)</w:t>
            </w:r>
          </w:p>
        </w:tc>
        <w:tc>
          <w:tcPr>
            <w:tcW w:type="dxa" w:w="2948"/>
            <w:vAlign w:val="top"/>
          </w:tcPr>
          <w:p>
            <w:pPr>
              <w:spacing w:after="40" w:before="0"/>
            </w:pPr>
            <w:r>
              <w:rPr>
                <w:color w:val="18314A"/>
                <w:sz w:val="14"/>
              </w:rPr>
              <w:t>Clear , Good appearance</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2</w:t>
            </w:r>
          </w:p>
        </w:tc>
        <w:tc>
          <w:tcPr>
            <w:tcW w:type="dxa" w:w="2551"/>
            <w:vAlign w:val="top"/>
            <w:shd w:fill="F0F5F8"/>
          </w:tcPr>
          <w:p>
            <w:pPr>
              <w:spacing w:after="40" w:before="0"/>
            </w:pPr>
            <w:r>
              <w:rPr>
                <w:color w:val="18314A"/>
                <w:sz w:val="14"/>
              </w:rPr>
              <w:t>Mainbody loading rotation 90⁰</w:t>
            </w:r>
          </w:p>
        </w:tc>
        <w:tc>
          <w:tcPr>
            <w:tcW w:type="dxa" w:w="2948"/>
            <w:vAlign w:val="top"/>
            <w:shd w:fill="F0F5F8"/>
          </w:tcPr>
          <w:p>
            <w:pPr>
              <w:spacing w:after="40" w:before="0"/>
            </w:pPr>
            <w:r>
              <w:rPr>
                <w:color w:val="18314A"/>
                <w:sz w:val="14"/>
              </w:rPr>
              <w:t>Should be rotate at 90⁰ not pulled out</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3</w:t>
            </w:r>
          </w:p>
        </w:tc>
        <w:tc>
          <w:tcPr>
            <w:tcW w:type="dxa" w:w="2551"/>
            <w:vAlign w:val="top"/>
          </w:tcPr>
          <w:p>
            <w:pPr>
              <w:spacing w:after="40" w:before="0"/>
            </w:pPr>
            <w:r>
              <w:rPr>
                <w:color w:val="18314A"/>
                <w:sz w:val="14"/>
              </w:rPr>
              <w:t>Silicon unit for mainbody</w:t>
            </w:r>
          </w:p>
        </w:tc>
        <w:tc>
          <w:tcPr>
            <w:tcW w:type="dxa" w:w="2948"/>
            <w:vAlign w:val="top"/>
          </w:tcPr>
          <w:p>
            <w:pPr>
              <w:spacing w:after="40" w:before="0"/>
            </w:pPr>
            <w:r>
              <w:rPr>
                <w:color w:val="18314A"/>
                <w:sz w:val="14"/>
              </w:rPr>
              <w:t>Should be present of lubricant into mainbody</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4</w:t>
            </w:r>
          </w:p>
        </w:tc>
        <w:tc>
          <w:tcPr>
            <w:tcW w:type="dxa" w:w="2551"/>
            <w:vAlign w:val="top"/>
            <w:shd w:fill="F0F5F8"/>
          </w:tcPr>
          <w:p>
            <w:pPr>
              <w:spacing w:after="40" w:before="0"/>
            </w:pPr>
            <w:r>
              <w:rPr>
                <w:color w:val="18314A"/>
                <w:sz w:val="14"/>
              </w:rPr>
              <w:t>Knob insertion unit</w:t>
            </w:r>
          </w:p>
        </w:tc>
        <w:tc>
          <w:tcPr>
            <w:tcW w:type="dxa" w:w="2948"/>
            <w:vAlign w:val="top"/>
            <w:shd w:fill="F0F5F8"/>
          </w:tcPr>
          <w:p>
            <w:pPr>
              <w:spacing w:after="40" w:before="0"/>
            </w:pPr>
            <w:r>
              <w:rPr>
                <w:color w:val="18314A"/>
                <w:sz w:val="14"/>
              </w:rPr>
              <w:t>Should be accurate of lubricant while insertion</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5</w:t>
            </w:r>
          </w:p>
        </w:tc>
        <w:tc>
          <w:tcPr>
            <w:tcW w:type="dxa" w:w="2551"/>
            <w:vAlign w:val="top"/>
          </w:tcPr>
          <w:p>
            <w:pPr>
              <w:spacing w:after="40" w:before="0"/>
            </w:pPr>
            <w:r>
              <w:rPr>
                <w:color w:val="18314A"/>
                <w:sz w:val="14"/>
              </w:rPr>
              <w:t>First knob status after insrted</w:t>
            </w:r>
          </w:p>
        </w:tc>
        <w:tc>
          <w:tcPr>
            <w:tcW w:type="dxa" w:w="2948"/>
            <w:vAlign w:val="top"/>
          </w:tcPr>
          <w:p>
            <w:pPr>
              <w:spacing w:after="40" w:before="0"/>
            </w:pPr>
            <w:r>
              <w:rPr>
                <w:color w:val="18314A"/>
                <w:sz w:val="14"/>
              </w:rPr>
              <w:t>Should be the knob perfected inserted on the housing</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6</w:t>
            </w:r>
          </w:p>
        </w:tc>
        <w:tc>
          <w:tcPr>
            <w:tcW w:type="dxa" w:w="2551"/>
            <w:vAlign w:val="top"/>
            <w:shd w:fill="F0F5F8"/>
          </w:tcPr>
          <w:p>
            <w:pPr>
              <w:spacing w:after="40" w:before="0"/>
            </w:pPr>
            <w:r>
              <w:rPr>
                <w:color w:val="18314A"/>
                <w:sz w:val="14"/>
              </w:rPr>
              <w:t>Second knob status after insrted</w:t>
            </w:r>
          </w:p>
        </w:tc>
        <w:tc>
          <w:tcPr>
            <w:tcW w:type="dxa" w:w="2948"/>
            <w:vAlign w:val="top"/>
            <w:shd w:fill="F0F5F8"/>
          </w:tcPr>
          <w:p>
            <w:pPr>
              <w:spacing w:after="40" w:before="0"/>
            </w:pPr>
            <w:r>
              <w:rPr>
                <w:color w:val="18314A"/>
                <w:sz w:val="14"/>
              </w:rPr>
              <w:t>Should be the knob perfected inserted on the housing</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7</w:t>
            </w:r>
          </w:p>
        </w:tc>
        <w:tc>
          <w:tcPr>
            <w:tcW w:type="dxa" w:w="2551"/>
            <w:vAlign w:val="top"/>
          </w:tcPr>
          <w:p>
            <w:pPr>
              <w:spacing w:after="40" w:before="0"/>
            </w:pPr>
            <w:r>
              <w:rPr>
                <w:color w:val="18314A"/>
                <w:sz w:val="14"/>
              </w:rPr>
              <w:t>Presence first knob checking unit</w:t>
            </w:r>
          </w:p>
        </w:tc>
        <w:tc>
          <w:tcPr>
            <w:tcW w:type="dxa" w:w="2948"/>
            <w:vAlign w:val="top"/>
          </w:tcPr>
          <w:p>
            <w:pPr>
              <w:spacing w:after="40" w:before="0"/>
            </w:pPr>
            <w:r>
              <w:rPr>
                <w:color w:val="18314A"/>
                <w:sz w:val="14"/>
              </w:rPr>
              <w:t>Accurate and good inserted</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8</w:t>
            </w:r>
          </w:p>
        </w:tc>
        <w:tc>
          <w:tcPr>
            <w:tcW w:type="dxa" w:w="2551"/>
            <w:vAlign w:val="top"/>
            <w:shd w:fill="F0F5F8"/>
          </w:tcPr>
          <w:p>
            <w:pPr>
              <w:spacing w:after="40" w:before="0"/>
            </w:pPr>
            <w:r>
              <w:rPr>
                <w:color w:val="18314A"/>
                <w:sz w:val="14"/>
              </w:rPr>
              <w:t>Presence second knob checking unit</w:t>
            </w:r>
          </w:p>
        </w:tc>
        <w:tc>
          <w:tcPr>
            <w:tcW w:type="dxa" w:w="2948"/>
            <w:vAlign w:val="top"/>
            <w:shd w:fill="F0F5F8"/>
          </w:tcPr>
          <w:p>
            <w:pPr>
              <w:spacing w:after="40" w:before="0"/>
            </w:pPr>
            <w:r>
              <w:rPr>
                <w:color w:val="18314A"/>
                <w:sz w:val="14"/>
              </w:rPr>
              <w:t>Accurate and good inserted</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9</w:t>
            </w:r>
          </w:p>
        </w:tc>
        <w:tc>
          <w:tcPr>
            <w:tcW w:type="dxa" w:w="2551"/>
            <w:vAlign w:val="top"/>
          </w:tcPr>
          <w:p>
            <w:pPr>
              <w:spacing w:after="40" w:before="0"/>
            </w:pPr>
            <w:r>
              <w:rPr>
                <w:color w:val="18314A"/>
                <w:sz w:val="14"/>
              </w:rPr>
              <w:t>Pusher rod unit for first line nozzle side</w:t>
            </w:r>
          </w:p>
        </w:tc>
        <w:tc>
          <w:tcPr>
            <w:tcW w:type="dxa" w:w="2948"/>
            <w:vAlign w:val="top"/>
          </w:tcPr>
          <w:p>
            <w:pPr>
              <w:spacing w:after="40" w:before="0"/>
            </w:pPr>
            <w:r>
              <w:rPr>
                <w:color w:val="18314A"/>
                <w:sz w:val="14"/>
              </w:rPr>
              <w:t>Should be strong , no breaking</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10</w:t>
            </w:r>
          </w:p>
        </w:tc>
        <w:tc>
          <w:tcPr>
            <w:tcW w:type="dxa" w:w="2551"/>
            <w:vAlign w:val="top"/>
            <w:shd w:fill="F0F5F8"/>
          </w:tcPr>
          <w:p>
            <w:pPr>
              <w:spacing w:after="40" w:before="0"/>
            </w:pPr>
            <w:r>
              <w:rPr>
                <w:color w:val="18314A"/>
                <w:sz w:val="14"/>
              </w:rPr>
              <w:t>Pusher rod unit for second line nozzle side</w:t>
            </w:r>
          </w:p>
        </w:tc>
        <w:tc>
          <w:tcPr>
            <w:tcW w:type="dxa" w:w="2948"/>
            <w:vAlign w:val="top"/>
            <w:shd w:fill="F0F5F8"/>
          </w:tcPr>
          <w:p>
            <w:pPr>
              <w:spacing w:after="40" w:before="0"/>
            </w:pPr>
            <w:r>
              <w:rPr>
                <w:color w:val="18314A"/>
                <w:sz w:val="14"/>
              </w:rPr>
              <w:t>Should be strong , no breaking</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11</w:t>
            </w:r>
          </w:p>
        </w:tc>
        <w:tc>
          <w:tcPr>
            <w:tcW w:type="dxa" w:w="2551"/>
            <w:vAlign w:val="top"/>
          </w:tcPr>
          <w:p>
            <w:pPr>
              <w:spacing w:after="40" w:before="0"/>
            </w:pPr>
            <w:r>
              <w:rPr>
                <w:color w:val="18314A"/>
                <w:sz w:val="14"/>
              </w:rPr>
              <w:t>T-stopper of loading knob on first line</w:t>
            </w:r>
          </w:p>
        </w:tc>
        <w:tc>
          <w:tcPr>
            <w:tcW w:type="dxa" w:w="2948"/>
            <w:vAlign w:val="top"/>
          </w:tcPr>
          <w:p>
            <w:pPr>
              <w:spacing w:after="40" w:before="0"/>
            </w:pPr>
            <w:r>
              <w:rPr>
                <w:color w:val="18314A"/>
                <w:sz w:val="14"/>
              </w:rPr>
              <w:t>Should be not breaked</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12</w:t>
            </w:r>
          </w:p>
        </w:tc>
        <w:tc>
          <w:tcPr>
            <w:tcW w:type="dxa" w:w="2551"/>
            <w:vAlign w:val="top"/>
            <w:shd w:fill="F0F5F8"/>
          </w:tcPr>
          <w:p>
            <w:pPr>
              <w:spacing w:after="40" w:before="0"/>
            </w:pPr>
            <w:r>
              <w:rPr>
                <w:color w:val="18314A"/>
                <w:sz w:val="14"/>
              </w:rPr>
              <w:t>T-stopper of loading knob on second line</w:t>
            </w:r>
          </w:p>
        </w:tc>
        <w:tc>
          <w:tcPr>
            <w:tcW w:type="dxa" w:w="2948"/>
            <w:vAlign w:val="top"/>
            <w:shd w:fill="F0F5F8"/>
          </w:tcPr>
          <w:p>
            <w:pPr>
              <w:spacing w:after="40" w:before="0"/>
            </w:pPr>
            <w:r>
              <w:rPr>
                <w:color w:val="18314A"/>
                <w:sz w:val="14"/>
              </w:rPr>
              <w:t>Should be not breaked</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13</w:t>
            </w:r>
          </w:p>
        </w:tc>
        <w:tc>
          <w:tcPr>
            <w:tcW w:type="dxa" w:w="2551"/>
            <w:vAlign w:val="top"/>
          </w:tcPr>
          <w:p>
            <w:pPr>
              <w:spacing w:after="40" w:before="0"/>
            </w:pPr>
            <w:r>
              <w:rPr>
                <w:color w:val="18314A"/>
                <w:sz w:val="14"/>
              </w:rPr>
              <w:t>T-stopper presence</w:t>
            </w:r>
          </w:p>
        </w:tc>
        <w:tc>
          <w:tcPr>
            <w:tcW w:type="dxa" w:w="2948"/>
            <w:vAlign w:val="top"/>
          </w:tcPr>
          <w:p>
            <w:pPr>
              <w:spacing w:after="40" w:before="0"/>
            </w:pPr>
            <w:r>
              <w:rPr>
                <w:color w:val="18314A"/>
                <w:sz w:val="14"/>
              </w:rPr>
              <w:t>Should be presence of T- stopper</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14</w:t>
            </w:r>
          </w:p>
        </w:tc>
        <w:tc>
          <w:tcPr>
            <w:tcW w:type="dxa" w:w="2551"/>
            <w:vAlign w:val="top"/>
            <w:shd w:fill="F0F5F8"/>
          </w:tcPr>
          <w:p>
            <w:pPr>
              <w:spacing w:after="40" w:before="0"/>
            </w:pPr>
            <w:r>
              <w:rPr>
                <w:color w:val="18314A"/>
                <w:sz w:val="14"/>
              </w:rPr>
              <w:t>T-stopper presence Tighting</w:t>
            </w:r>
          </w:p>
        </w:tc>
        <w:tc>
          <w:tcPr>
            <w:tcW w:type="dxa" w:w="2948"/>
            <w:vAlign w:val="top"/>
            <w:shd w:fill="F0F5F8"/>
          </w:tcPr>
          <w:p>
            <w:pPr>
              <w:spacing w:after="40" w:before="0"/>
            </w:pPr>
            <w:r>
              <w:rPr>
                <w:color w:val="18314A"/>
                <w:sz w:val="14"/>
              </w:rPr>
              <w:t>Good fitting into housing parts</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15</w:t>
            </w:r>
          </w:p>
        </w:tc>
        <w:tc>
          <w:tcPr>
            <w:tcW w:type="dxa" w:w="2551"/>
            <w:vAlign w:val="top"/>
          </w:tcPr>
          <w:p>
            <w:pPr>
              <w:spacing w:after="40" w:before="0"/>
            </w:pPr>
            <w:r>
              <w:rPr>
                <w:color w:val="18314A"/>
                <w:sz w:val="14"/>
              </w:rPr>
              <w:t>Assembled rotation unit on first line</w:t>
            </w:r>
          </w:p>
        </w:tc>
        <w:tc>
          <w:tcPr>
            <w:tcW w:type="dxa" w:w="2948"/>
            <w:vAlign w:val="top"/>
          </w:tcPr>
          <w:p>
            <w:pPr>
              <w:spacing w:after="40" w:before="0"/>
            </w:pPr>
            <w:r>
              <w:rPr>
                <w:color w:val="18314A"/>
                <w:sz w:val="14"/>
              </w:rPr>
              <w:t>Good movement , smoothness in rotation at 90⁰</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16</w:t>
            </w:r>
          </w:p>
        </w:tc>
        <w:tc>
          <w:tcPr>
            <w:tcW w:type="dxa" w:w="2551"/>
            <w:vAlign w:val="top"/>
            <w:shd w:fill="F0F5F8"/>
          </w:tcPr>
          <w:p>
            <w:pPr>
              <w:spacing w:after="40" w:before="0"/>
            </w:pPr>
            <w:r>
              <w:rPr>
                <w:color w:val="18314A"/>
                <w:sz w:val="14"/>
              </w:rPr>
              <w:t>Assembled rotation unit on second line</w:t>
            </w:r>
          </w:p>
        </w:tc>
        <w:tc>
          <w:tcPr>
            <w:tcW w:type="dxa" w:w="2948"/>
            <w:vAlign w:val="top"/>
            <w:shd w:fill="F0F5F8"/>
          </w:tcPr>
          <w:p>
            <w:pPr>
              <w:spacing w:after="40" w:before="0"/>
            </w:pPr>
            <w:r>
              <w:rPr>
                <w:color w:val="18314A"/>
                <w:sz w:val="14"/>
              </w:rPr>
              <w:t>Good movement , smoothness in rotation at 90⁰</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17</w:t>
            </w:r>
          </w:p>
        </w:tc>
        <w:tc>
          <w:tcPr>
            <w:tcW w:type="dxa" w:w="2551"/>
            <w:vAlign w:val="top"/>
          </w:tcPr>
          <w:p>
            <w:pPr>
              <w:spacing w:after="40" w:before="0"/>
            </w:pPr>
            <w:r>
              <w:rPr>
                <w:color w:val="18314A"/>
                <w:sz w:val="14"/>
              </w:rPr>
              <w:t>Tighting T-stopper (second option)</w:t>
            </w:r>
          </w:p>
        </w:tc>
        <w:tc>
          <w:tcPr>
            <w:tcW w:type="dxa" w:w="2948"/>
            <w:vAlign w:val="top"/>
          </w:tcPr>
          <w:p>
            <w:pPr>
              <w:spacing w:after="40" w:before="0"/>
            </w:pPr>
            <w:r>
              <w:rPr>
                <w:color w:val="18314A"/>
                <w:sz w:val="14"/>
              </w:rPr>
              <w:t>Smooth fitting</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18</w:t>
            </w:r>
          </w:p>
        </w:tc>
        <w:tc>
          <w:tcPr>
            <w:tcW w:type="dxa" w:w="2551"/>
            <w:vAlign w:val="top"/>
            <w:shd w:fill="F0F5F8"/>
          </w:tcPr>
          <w:p>
            <w:pPr>
              <w:spacing w:after="40" w:before="0"/>
            </w:pPr>
            <w:r>
              <w:rPr>
                <w:color w:val="18314A"/>
                <w:sz w:val="14"/>
              </w:rPr>
              <w:t>Leak test unit</w:t>
            </w:r>
          </w:p>
        </w:tc>
        <w:tc>
          <w:tcPr>
            <w:tcW w:type="dxa" w:w="2948"/>
            <w:vAlign w:val="top"/>
            <w:shd w:fill="F0F5F8"/>
          </w:tcPr>
          <w:p>
            <w:pPr>
              <w:spacing w:after="40" w:before="0"/>
            </w:pPr>
            <w:r>
              <w:rPr>
                <w:color w:val="18314A"/>
                <w:sz w:val="14"/>
              </w:rPr>
              <w:t>No leakaged at all</w:t>
            </w:r>
          </w:p>
        </w:tc>
        <w:tc>
          <w:tcPr>
            <w:tcW w:type="dxa" w:w="3685"/>
            <w:vAlign w:val="top"/>
            <w:shd w:fill="F0F5F8"/>
          </w:tcPr>
          <w:p>
            <w:pPr>
              <w:spacing w:after="40" w:before="0"/>
            </w:pPr>
            <w:r>
              <w:rPr>
                <w:color w:val="18314A"/>
                <w:sz w:val="14"/>
              </w:rPr>
              <w:t>Refer to 7.6. Include machine recipe ID/pressure/time/log and challenge result.</w:t>
            </w:r>
          </w:p>
        </w:tc>
      </w:tr>
      <w:tr>
        <w:tc>
          <w:tcPr>
            <w:tcW w:type="dxa" w:w="794"/>
            <w:vAlign w:val="top"/>
          </w:tcPr>
          <w:p>
            <w:pPr>
              <w:spacing w:after="40" w:before="0"/>
            </w:pPr>
            <w:r>
              <w:rPr>
                <w:color w:val="18314A"/>
                <w:sz w:val="14"/>
              </w:rPr>
              <w:t>19</w:t>
            </w:r>
          </w:p>
        </w:tc>
        <w:tc>
          <w:tcPr>
            <w:tcW w:type="dxa" w:w="2551"/>
            <w:vAlign w:val="top"/>
          </w:tcPr>
          <w:p>
            <w:pPr>
              <w:spacing w:after="40" w:before="0"/>
            </w:pPr>
            <w:r>
              <w:rPr>
                <w:color w:val="18314A"/>
                <w:sz w:val="14"/>
              </w:rPr>
              <w:t>Gluing unit on mainbody (Nozzle side)</w:t>
            </w:r>
          </w:p>
        </w:tc>
        <w:tc>
          <w:tcPr>
            <w:tcW w:type="dxa" w:w="2948"/>
            <w:vAlign w:val="top"/>
          </w:tcPr>
          <w:p>
            <w:pPr>
              <w:spacing w:after="40" w:before="0"/>
            </w:pPr>
            <w:r>
              <w:rPr>
                <w:color w:val="18314A"/>
                <w:sz w:val="14"/>
              </w:rPr>
              <w:t>Good gluing and No excess gluing</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20</w:t>
            </w:r>
          </w:p>
        </w:tc>
        <w:tc>
          <w:tcPr>
            <w:tcW w:type="dxa" w:w="2551"/>
            <w:vAlign w:val="top"/>
            <w:shd w:fill="F0F5F8"/>
          </w:tcPr>
          <w:p>
            <w:pPr>
              <w:spacing w:after="40" w:before="0"/>
            </w:pPr>
            <w:r>
              <w:rPr>
                <w:color w:val="18314A"/>
                <w:sz w:val="14"/>
              </w:rPr>
              <w:t>Tubing cutting unit on first line</w:t>
            </w:r>
          </w:p>
        </w:tc>
        <w:tc>
          <w:tcPr>
            <w:tcW w:type="dxa" w:w="2948"/>
            <w:vAlign w:val="top"/>
            <w:shd w:fill="F0F5F8"/>
          </w:tcPr>
          <w:p>
            <w:pPr>
              <w:spacing w:after="40" w:before="0"/>
            </w:pPr>
            <w:r>
              <w:rPr>
                <w:color w:val="18314A"/>
                <w:sz w:val="14"/>
              </w:rPr>
              <w:t>Cutting 10±1cm length</w:t>
            </w:r>
          </w:p>
        </w:tc>
        <w:tc>
          <w:tcPr>
            <w:tcW w:type="dxa" w:w="3685"/>
            <w:vAlign w:val="top"/>
            <w:shd w:fill="F0F5F8"/>
          </w:tcPr>
          <w:p>
            <w:pPr>
              <w:spacing w:after="40" w:before="0"/>
            </w:pPr>
            <w:r>
              <w:rPr>
                <w:color w:val="18314A"/>
                <w:sz w:val="14"/>
              </w:rPr>
              <w:t>Length tolerance conflict: WI 10 +/-0.5 cm vs form +/-1 cm. Hold pending approved reconciliation.</w:t>
            </w:r>
          </w:p>
        </w:tc>
      </w:tr>
      <w:tr>
        <w:tc>
          <w:tcPr>
            <w:tcW w:type="dxa" w:w="794"/>
            <w:vAlign w:val="top"/>
          </w:tcPr>
          <w:p>
            <w:pPr>
              <w:spacing w:after="40" w:before="0"/>
            </w:pPr>
            <w:r>
              <w:rPr>
                <w:color w:val="18314A"/>
                <w:sz w:val="14"/>
              </w:rPr>
              <w:t>21</w:t>
            </w:r>
          </w:p>
        </w:tc>
        <w:tc>
          <w:tcPr>
            <w:tcW w:type="dxa" w:w="2551"/>
            <w:vAlign w:val="top"/>
          </w:tcPr>
          <w:p>
            <w:pPr>
              <w:spacing w:after="40" w:before="0"/>
            </w:pPr>
            <w:r>
              <w:rPr>
                <w:color w:val="18314A"/>
                <w:sz w:val="14"/>
              </w:rPr>
              <w:t>Tubing cutting unit on second line</w:t>
            </w:r>
          </w:p>
        </w:tc>
        <w:tc>
          <w:tcPr>
            <w:tcW w:type="dxa" w:w="2948"/>
            <w:vAlign w:val="top"/>
          </w:tcPr>
          <w:p>
            <w:pPr>
              <w:spacing w:after="40" w:before="0"/>
            </w:pPr>
            <w:r>
              <w:rPr>
                <w:color w:val="18314A"/>
                <w:sz w:val="14"/>
              </w:rPr>
              <w:t>Cutting 10±1cm length</w:t>
            </w:r>
          </w:p>
        </w:tc>
        <w:tc>
          <w:tcPr>
            <w:tcW w:type="dxa" w:w="3685"/>
            <w:vAlign w:val="top"/>
          </w:tcPr>
          <w:p>
            <w:pPr>
              <w:spacing w:after="40" w:before="0"/>
            </w:pPr>
            <w:r>
              <w:rPr>
                <w:color w:val="18314A"/>
                <w:sz w:val="14"/>
              </w:rPr>
              <w:t>Length tolerance conflict: WI 10 +/-0.5 cm vs form +/-1 cm. Hold pending approved reconciliation.</w:t>
            </w:r>
          </w:p>
        </w:tc>
      </w:tr>
      <w:tr>
        <w:tc>
          <w:tcPr>
            <w:tcW w:type="dxa" w:w="794"/>
            <w:vAlign w:val="top"/>
            <w:shd w:fill="F0F5F8"/>
          </w:tcPr>
          <w:p>
            <w:pPr>
              <w:spacing w:after="40" w:before="0"/>
            </w:pPr>
            <w:r>
              <w:rPr>
                <w:color w:val="18314A"/>
                <w:sz w:val="14"/>
              </w:rPr>
              <w:t>22</w:t>
            </w:r>
          </w:p>
        </w:tc>
        <w:tc>
          <w:tcPr>
            <w:tcW w:type="dxa" w:w="2551"/>
            <w:vAlign w:val="top"/>
            <w:shd w:fill="F0F5F8"/>
          </w:tcPr>
          <w:p>
            <w:pPr>
              <w:spacing w:after="40" w:before="0"/>
            </w:pPr>
            <w:r>
              <w:rPr>
                <w:color w:val="18314A"/>
                <w:sz w:val="14"/>
              </w:rPr>
              <w:t>Tubing presence checking unit</w:t>
            </w:r>
          </w:p>
        </w:tc>
        <w:tc>
          <w:tcPr>
            <w:tcW w:type="dxa" w:w="2948"/>
            <w:vAlign w:val="top"/>
            <w:shd w:fill="F0F5F8"/>
          </w:tcPr>
          <w:p>
            <w:pPr>
              <w:spacing w:after="40" w:before="0"/>
            </w:pPr>
            <w:r>
              <w:rPr>
                <w:color w:val="18314A"/>
                <w:sz w:val="14"/>
              </w:rPr>
              <w:t>Perfect inserted all the way without gap</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23</w:t>
            </w:r>
          </w:p>
        </w:tc>
        <w:tc>
          <w:tcPr>
            <w:tcW w:type="dxa" w:w="2551"/>
            <w:vAlign w:val="top"/>
          </w:tcPr>
          <w:p>
            <w:pPr>
              <w:spacing w:after="40" w:before="0"/>
            </w:pPr>
            <w:r>
              <w:rPr>
                <w:color w:val="18314A"/>
                <w:sz w:val="14"/>
              </w:rPr>
              <w:t>Gluing unit on internal tubing</w:t>
            </w:r>
          </w:p>
        </w:tc>
        <w:tc>
          <w:tcPr>
            <w:tcW w:type="dxa" w:w="2948"/>
            <w:vAlign w:val="top"/>
          </w:tcPr>
          <w:p>
            <w:pPr>
              <w:spacing w:after="40" w:before="0"/>
            </w:pPr>
            <w:r>
              <w:rPr>
                <w:color w:val="18314A"/>
                <w:sz w:val="14"/>
              </w:rPr>
              <w:t>Good gluing and No excess gluing</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24</w:t>
            </w:r>
          </w:p>
        </w:tc>
        <w:tc>
          <w:tcPr>
            <w:tcW w:type="dxa" w:w="2551"/>
            <w:vAlign w:val="top"/>
            <w:shd w:fill="F0F5F8"/>
          </w:tcPr>
          <w:p>
            <w:pPr>
              <w:spacing w:after="40" w:before="0"/>
            </w:pPr>
            <w:r>
              <w:rPr>
                <w:color w:val="18314A"/>
                <w:sz w:val="14"/>
              </w:rPr>
              <w:t>Male luerlock loading on first line</w:t>
            </w:r>
          </w:p>
        </w:tc>
        <w:tc>
          <w:tcPr>
            <w:tcW w:type="dxa" w:w="2948"/>
            <w:vAlign w:val="top"/>
            <w:shd w:fill="F0F5F8"/>
          </w:tcPr>
          <w:p>
            <w:pPr>
              <w:spacing w:after="40" w:before="0"/>
            </w:pPr>
            <w:r>
              <w:rPr>
                <w:color w:val="18314A"/>
                <w:sz w:val="14"/>
              </w:rPr>
              <w:t>Perfect inserted all the way without gap</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25</w:t>
            </w:r>
          </w:p>
        </w:tc>
        <w:tc>
          <w:tcPr>
            <w:tcW w:type="dxa" w:w="2551"/>
            <w:vAlign w:val="top"/>
          </w:tcPr>
          <w:p>
            <w:pPr>
              <w:spacing w:after="40" w:before="0"/>
            </w:pPr>
            <w:r>
              <w:rPr>
                <w:color w:val="18314A"/>
                <w:sz w:val="14"/>
              </w:rPr>
              <w:t>Male luerlock loading on second line</w:t>
            </w:r>
          </w:p>
        </w:tc>
        <w:tc>
          <w:tcPr>
            <w:tcW w:type="dxa" w:w="2948"/>
            <w:vAlign w:val="top"/>
          </w:tcPr>
          <w:p>
            <w:pPr>
              <w:spacing w:after="40" w:before="0"/>
            </w:pPr>
            <w:r>
              <w:rPr>
                <w:color w:val="18314A"/>
                <w:sz w:val="14"/>
              </w:rPr>
              <w:t>Perfect inserted all the way without gap</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26</w:t>
            </w:r>
          </w:p>
        </w:tc>
        <w:tc>
          <w:tcPr>
            <w:tcW w:type="dxa" w:w="2551"/>
            <w:vAlign w:val="top"/>
            <w:shd w:fill="F0F5F8"/>
          </w:tcPr>
          <w:p>
            <w:pPr>
              <w:spacing w:after="40" w:before="0"/>
            </w:pPr>
            <w:r>
              <w:rPr>
                <w:color w:val="18314A"/>
                <w:sz w:val="14"/>
              </w:rPr>
              <w:t>Pull test on top end</w:t>
            </w:r>
          </w:p>
        </w:tc>
        <w:tc>
          <w:tcPr>
            <w:tcW w:type="dxa" w:w="2948"/>
            <w:vAlign w:val="top"/>
            <w:shd w:fill="F0F5F8"/>
          </w:tcPr>
          <w:p>
            <w:pPr>
              <w:spacing w:after="40" w:before="0"/>
            </w:pPr>
            <w:r>
              <w:rPr>
                <w:color w:val="18314A"/>
                <w:sz w:val="14"/>
              </w:rPr>
              <w:t>No pulled out in all cavities</w:t>
            </w:r>
          </w:p>
        </w:tc>
        <w:tc>
          <w:tcPr>
            <w:tcW w:type="dxa" w:w="3685"/>
            <w:vAlign w:val="top"/>
            <w:shd w:fill="F0F5F8"/>
          </w:tcPr>
          <w:p>
            <w:pPr>
              <w:spacing w:after="40" w:before="0"/>
            </w:pPr>
            <w:r>
              <w:rPr>
                <w:color w:val="18314A"/>
                <w:sz w:val="14"/>
              </w:rPr>
              <w:t>Refer to 7.7: record force/time/load tester and no separation.</w:t>
            </w:r>
          </w:p>
        </w:tc>
      </w:tr>
      <w:tr>
        <w:tc>
          <w:tcPr>
            <w:tcW w:type="dxa" w:w="794"/>
            <w:vAlign w:val="top"/>
          </w:tcPr>
          <w:p>
            <w:pPr>
              <w:spacing w:after="40" w:before="0"/>
            </w:pPr>
            <w:r>
              <w:rPr>
                <w:color w:val="18314A"/>
                <w:sz w:val="14"/>
              </w:rPr>
              <w:t>27</w:t>
            </w:r>
          </w:p>
        </w:tc>
        <w:tc>
          <w:tcPr>
            <w:tcW w:type="dxa" w:w="2551"/>
            <w:vAlign w:val="top"/>
          </w:tcPr>
          <w:p>
            <w:pPr>
              <w:spacing w:after="40" w:before="0"/>
            </w:pPr>
            <w:r>
              <w:rPr>
                <w:color w:val="18314A"/>
                <w:sz w:val="14"/>
              </w:rPr>
              <w:t>Pull test on bottom end</w:t>
            </w:r>
          </w:p>
        </w:tc>
        <w:tc>
          <w:tcPr>
            <w:tcW w:type="dxa" w:w="2948"/>
            <w:vAlign w:val="top"/>
          </w:tcPr>
          <w:p>
            <w:pPr>
              <w:spacing w:after="40" w:before="0"/>
            </w:pPr>
            <w:r>
              <w:rPr>
                <w:color w:val="18314A"/>
                <w:sz w:val="14"/>
              </w:rPr>
              <w:t>No pulled out in all cavities</w:t>
            </w:r>
          </w:p>
        </w:tc>
        <w:tc>
          <w:tcPr>
            <w:tcW w:type="dxa" w:w="3685"/>
            <w:vAlign w:val="top"/>
          </w:tcPr>
          <w:p>
            <w:pPr>
              <w:spacing w:after="40" w:before="0"/>
            </w:pPr>
            <w:r>
              <w:rPr>
                <w:color w:val="18314A"/>
                <w:sz w:val="14"/>
              </w:rPr>
              <w:t>Refer to 7.7: record force/time/load tester and no separation.</w:t>
            </w:r>
          </w:p>
        </w:tc>
      </w:tr>
      <w:tr>
        <w:tc>
          <w:tcPr>
            <w:tcW w:type="dxa" w:w="794"/>
            <w:vAlign w:val="top"/>
            <w:shd w:fill="F0F5F8"/>
          </w:tcPr>
          <w:p>
            <w:pPr>
              <w:spacing w:after="40" w:before="0"/>
            </w:pPr>
            <w:r>
              <w:rPr>
                <w:color w:val="18314A"/>
                <w:sz w:val="14"/>
              </w:rPr>
              <w:t>28</w:t>
            </w:r>
          </w:p>
        </w:tc>
        <w:tc>
          <w:tcPr>
            <w:tcW w:type="dxa" w:w="2551"/>
            <w:vAlign w:val="top"/>
            <w:shd w:fill="F0F5F8"/>
          </w:tcPr>
          <w:p>
            <w:pPr>
              <w:spacing w:after="40" w:before="0"/>
            </w:pPr>
            <w:r>
              <w:rPr>
                <w:color w:val="18314A"/>
                <w:sz w:val="14"/>
              </w:rPr>
              <w:t>Leak test unit in whole assembled</w:t>
            </w:r>
          </w:p>
        </w:tc>
        <w:tc>
          <w:tcPr>
            <w:tcW w:type="dxa" w:w="2948"/>
            <w:vAlign w:val="top"/>
            <w:shd w:fill="F0F5F8"/>
          </w:tcPr>
          <w:p>
            <w:pPr>
              <w:spacing w:after="40" w:before="0"/>
            </w:pPr>
            <w:r>
              <w:rPr>
                <w:color w:val="18314A"/>
                <w:sz w:val="14"/>
              </w:rPr>
              <w:t>No leakage, with perfect</w:t>
            </w:r>
          </w:p>
        </w:tc>
        <w:tc>
          <w:tcPr>
            <w:tcW w:type="dxa" w:w="3685"/>
            <w:vAlign w:val="top"/>
            <w:shd w:fill="F0F5F8"/>
          </w:tcPr>
          <w:p>
            <w:pPr>
              <w:spacing w:after="40" w:before="0"/>
            </w:pPr>
            <w:r>
              <w:rPr>
                <w:color w:val="18314A"/>
                <w:sz w:val="14"/>
              </w:rPr>
              <w:t>Refer to 7.6. Include machine recipe ID/pressure/time/log and challenge result.</w:t>
            </w:r>
          </w:p>
        </w:tc>
      </w:tr>
      <w:tr>
        <w:tc>
          <w:tcPr>
            <w:tcW w:type="dxa" w:w="794"/>
            <w:vAlign w:val="top"/>
          </w:tcPr>
          <w:p>
            <w:pPr>
              <w:spacing w:after="40" w:before="0"/>
            </w:pPr>
            <w:r>
              <w:rPr>
                <w:color w:val="18314A"/>
                <w:sz w:val="14"/>
              </w:rPr>
              <w:t>29</w:t>
            </w:r>
          </w:p>
        </w:tc>
        <w:tc>
          <w:tcPr>
            <w:tcW w:type="dxa" w:w="2551"/>
            <w:vAlign w:val="top"/>
          </w:tcPr>
          <w:p>
            <w:pPr>
              <w:spacing w:after="40" w:before="0"/>
            </w:pPr>
            <w:r>
              <w:rPr>
                <w:color w:val="18314A"/>
                <w:sz w:val="14"/>
              </w:rPr>
              <w:t>End cap loading unit</w:t>
            </w:r>
          </w:p>
        </w:tc>
        <w:tc>
          <w:tcPr>
            <w:tcW w:type="dxa" w:w="2948"/>
            <w:vAlign w:val="top"/>
          </w:tcPr>
          <w:p>
            <w:pPr>
              <w:spacing w:after="40" w:before="0"/>
            </w:pPr>
            <w:r>
              <w:rPr>
                <w:color w:val="18314A"/>
                <w:sz w:val="14"/>
              </w:rPr>
              <w:t>Perfect inserted at all</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30</w:t>
            </w:r>
          </w:p>
        </w:tc>
        <w:tc>
          <w:tcPr>
            <w:tcW w:type="dxa" w:w="2551"/>
            <w:vAlign w:val="top"/>
            <w:shd w:fill="F0F5F8"/>
          </w:tcPr>
          <w:p>
            <w:pPr>
              <w:spacing w:after="40" w:before="0"/>
            </w:pPr>
            <w:r>
              <w:rPr>
                <w:color w:val="18314A"/>
                <w:sz w:val="14"/>
              </w:rPr>
              <w:t>End cap presence checking</w:t>
            </w:r>
          </w:p>
        </w:tc>
        <w:tc>
          <w:tcPr>
            <w:tcW w:type="dxa" w:w="2948"/>
            <w:vAlign w:val="top"/>
            <w:shd w:fill="F0F5F8"/>
          </w:tcPr>
          <w:p>
            <w:pPr>
              <w:spacing w:after="40" w:before="0"/>
            </w:pPr>
            <w:r>
              <w:rPr>
                <w:color w:val="18314A"/>
                <w:sz w:val="14"/>
              </w:rPr>
              <w:t>Not pulledout</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31</w:t>
            </w:r>
          </w:p>
        </w:tc>
        <w:tc>
          <w:tcPr>
            <w:tcW w:type="dxa" w:w="2551"/>
            <w:vAlign w:val="top"/>
          </w:tcPr>
          <w:p>
            <w:pPr>
              <w:spacing w:after="40" w:before="0"/>
            </w:pPr>
            <w:r>
              <w:rPr>
                <w:color w:val="18314A"/>
                <w:sz w:val="14"/>
              </w:rPr>
              <w:t>Knob rotation to home position</w:t>
            </w:r>
          </w:p>
        </w:tc>
        <w:tc>
          <w:tcPr>
            <w:tcW w:type="dxa" w:w="2948"/>
            <w:vAlign w:val="top"/>
          </w:tcPr>
          <w:p>
            <w:pPr>
              <w:spacing w:after="40" w:before="0"/>
            </w:pPr>
            <w:r>
              <w:rPr>
                <w:color w:val="18314A"/>
                <w:sz w:val="14"/>
              </w:rPr>
              <w:t>Smooth movement while rotation</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32</w:t>
            </w:r>
          </w:p>
        </w:tc>
        <w:tc>
          <w:tcPr>
            <w:tcW w:type="dxa" w:w="2551"/>
            <w:vAlign w:val="top"/>
            <w:shd w:fill="F0F5F8"/>
          </w:tcPr>
          <w:p>
            <w:pPr>
              <w:spacing w:after="40" w:before="0"/>
            </w:pPr>
            <w:r>
              <w:rPr>
                <w:color w:val="18314A"/>
                <w:sz w:val="14"/>
              </w:rPr>
              <w:t>T-stopper injection unit on first line</w:t>
            </w:r>
          </w:p>
        </w:tc>
        <w:tc>
          <w:tcPr>
            <w:tcW w:type="dxa" w:w="2948"/>
            <w:vAlign w:val="top"/>
            <w:shd w:fill="F0F5F8"/>
          </w:tcPr>
          <w:p>
            <w:pPr>
              <w:spacing w:after="40" w:before="0"/>
            </w:pPr>
            <w:r>
              <w:rPr>
                <w:color w:val="18314A"/>
                <w:sz w:val="14"/>
              </w:rPr>
              <w:t>Accurate and good injected</w:t>
            </w:r>
          </w:p>
        </w:tc>
        <w:tc>
          <w:tcPr>
            <w:tcW w:type="dxa" w:w="3685"/>
            <w:vAlign w:val="top"/>
            <w:shd w:fill="F0F5F8"/>
          </w:tcPr>
          <w:p>
            <w:pPr>
              <w:spacing w:after="40" w:before="0"/>
            </w:pPr>
            <w:r>
              <w:rPr>
                <w:color w:val="18314A"/>
                <w:sz w:val="14"/>
              </w:rPr>
              <w:t>Visual/physical; actual result / defect code and station trace</w:t>
            </w:r>
          </w:p>
        </w:tc>
      </w:tr>
      <w:tr>
        <w:tc>
          <w:tcPr>
            <w:tcW w:type="dxa" w:w="794"/>
            <w:vAlign w:val="top"/>
          </w:tcPr>
          <w:p>
            <w:pPr>
              <w:spacing w:after="40" w:before="0"/>
            </w:pPr>
            <w:r>
              <w:rPr>
                <w:color w:val="18314A"/>
                <w:sz w:val="14"/>
              </w:rPr>
              <w:t>33</w:t>
            </w:r>
          </w:p>
        </w:tc>
        <w:tc>
          <w:tcPr>
            <w:tcW w:type="dxa" w:w="2551"/>
            <w:vAlign w:val="top"/>
          </w:tcPr>
          <w:p>
            <w:pPr>
              <w:spacing w:after="40" w:before="0"/>
            </w:pPr>
            <w:r>
              <w:rPr>
                <w:color w:val="18314A"/>
                <w:sz w:val="14"/>
              </w:rPr>
              <w:t>T-stopper injection unit on second line</w:t>
            </w:r>
          </w:p>
        </w:tc>
        <w:tc>
          <w:tcPr>
            <w:tcW w:type="dxa" w:w="2948"/>
            <w:vAlign w:val="top"/>
          </w:tcPr>
          <w:p>
            <w:pPr>
              <w:spacing w:after="40" w:before="0"/>
            </w:pPr>
            <w:r>
              <w:rPr>
                <w:color w:val="18314A"/>
                <w:sz w:val="14"/>
              </w:rPr>
              <w:t>Accurate and good injected</w:t>
            </w:r>
          </w:p>
        </w:tc>
        <w:tc>
          <w:tcPr>
            <w:tcW w:type="dxa" w:w="3685"/>
            <w:vAlign w:val="top"/>
          </w:tcPr>
          <w:p>
            <w:pPr>
              <w:spacing w:after="40" w:before="0"/>
            </w:pPr>
            <w:r>
              <w:rPr>
                <w:color w:val="18314A"/>
                <w:sz w:val="14"/>
              </w:rPr>
              <w:t>Visual/physical; actual result / defect code and station trace</w:t>
            </w:r>
          </w:p>
        </w:tc>
      </w:tr>
      <w:tr>
        <w:tc>
          <w:tcPr>
            <w:tcW w:type="dxa" w:w="794"/>
            <w:vAlign w:val="top"/>
            <w:shd w:fill="F0F5F8"/>
          </w:tcPr>
          <w:p>
            <w:pPr>
              <w:spacing w:after="40" w:before="0"/>
            </w:pPr>
            <w:r>
              <w:rPr>
                <w:color w:val="18314A"/>
                <w:sz w:val="14"/>
              </w:rPr>
              <w:t>34</w:t>
            </w:r>
          </w:p>
        </w:tc>
        <w:tc>
          <w:tcPr>
            <w:tcW w:type="dxa" w:w="2551"/>
            <w:vAlign w:val="top"/>
            <w:shd w:fill="F0F5F8"/>
          </w:tcPr>
          <w:p>
            <w:pPr>
              <w:spacing w:after="40" w:before="0"/>
            </w:pPr>
            <w:r>
              <w:rPr>
                <w:color w:val="18314A"/>
                <w:sz w:val="14"/>
              </w:rPr>
              <w:t>Good products  (Final product)</w:t>
            </w:r>
          </w:p>
        </w:tc>
        <w:tc>
          <w:tcPr>
            <w:tcW w:type="dxa" w:w="2948"/>
            <w:vAlign w:val="top"/>
            <w:shd w:fill="F0F5F8"/>
          </w:tcPr>
          <w:p>
            <w:pPr>
              <w:spacing w:after="40" w:before="0"/>
            </w:pPr>
            <w:r>
              <w:rPr>
                <w:color w:val="18314A"/>
                <w:sz w:val="14"/>
              </w:rPr>
              <w:t>Should be good products only from station 34</w:t>
            </w:r>
          </w:p>
        </w:tc>
        <w:tc>
          <w:tcPr>
            <w:tcW w:type="dxa" w:w="3685"/>
            <w:vAlign w:val="top"/>
            <w:shd w:fill="F0F5F8"/>
          </w:tcPr>
          <w:p>
            <w:pPr>
              <w:spacing w:after="40" w:before="0"/>
            </w:pPr>
            <w:r>
              <w:rPr>
                <w:color w:val="18314A"/>
                <w:sz w:val="14"/>
              </w:rPr>
              <w:t>Refer to 7.9: positive routing challenge, count reconciliation.</w:t>
            </w:r>
          </w:p>
        </w:tc>
      </w:tr>
      <w:tr>
        <w:tc>
          <w:tcPr>
            <w:tcW w:type="dxa" w:w="794"/>
            <w:vAlign w:val="top"/>
          </w:tcPr>
          <w:p>
            <w:pPr>
              <w:spacing w:after="40" w:before="0"/>
            </w:pPr>
            <w:r>
              <w:rPr>
                <w:color w:val="18314A"/>
                <w:sz w:val="14"/>
              </w:rPr>
              <w:t>35</w:t>
            </w:r>
          </w:p>
        </w:tc>
        <w:tc>
          <w:tcPr>
            <w:tcW w:type="dxa" w:w="2551"/>
            <w:vAlign w:val="top"/>
          </w:tcPr>
          <w:p>
            <w:pPr>
              <w:spacing w:after="40" w:before="0"/>
            </w:pPr>
            <w:r>
              <w:rPr>
                <w:color w:val="18314A"/>
                <w:sz w:val="14"/>
              </w:rPr>
              <w:t>Rejected products  (Rejected)</w:t>
            </w:r>
          </w:p>
        </w:tc>
        <w:tc>
          <w:tcPr>
            <w:tcW w:type="dxa" w:w="2948"/>
            <w:vAlign w:val="top"/>
          </w:tcPr>
          <w:p>
            <w:pPr>
              <w:spacing w:after="40" w:before="0"/>
            </w:pPr>
            <w:r>
              <w:rPr>
                <w:color w:val="18314A"/>
                <w:sz w:val="14"/>
              </w:rPr>
              <w:t>Should be rejected products only from station 35</w:t>
            </w:r>
          </w:p>
        </w:tc>
        <w:tc>
          <w:tcPr>
            <w:tcW w:type="dxa" w:w="3685"/>
            <w:vAlign w:val="top"/>
          </w:tcPr>
          <w:p>
            <w:pPr>
              <w:spacing w:after="40" w:before="0"/>
            </w:pPr>
            <w:r>
              <w:rPr>
                <w:color w:val="18314A"/>
                <w:sz w:val="14"/>
              </w:rPr>
              <w:t>Refer to 7.9: positive routing challenge, count reconciliation.</w:t>
            </w:r>
          </w:p>
        </w:tc>
      </w:tr>
    </w:tbl>
    <w:p>
      <w:pPr>
        <w:pStyle w:val="Heading1"/>
      </w:pPr>
      <w:r>
        <w:t>10. Packaging and Labeling</w:t>
      </w:r>
    </w:p>
    <w:p>
      <w:r>
        <w:t>Preserve the source WI controls for approved packaging film/paper, die and printing clichés. Check product name/code, size, lot, tender details where relevant, manufacturer/sterile information, production/expiry, forming, sealing/cutting and carton identification. Record packaging IPC on the separately approved packing form and do not confuse with final release.</w:t>
      </w:r>
    </w:p>
    <w:p>
      <w:pPr>
        <w:pStyle w:val="Heading1"/>
      </w:pPr>
      <w:r>
        <w:t>11. Sterilization and Final Release Linkage</w:t>
      </w:r>
    </w:p>
    <w:p>
      <w:r>
        <w:t>Maintain the source WI referral to sterilization WI-7-5-1-1, BI/laboratory evidence, review of sterilization cycle/inspection records and formal approval before finished-goods release. These tasks are NOT covered or authorized by the two in-process assembly forms. Final release uses the relevant separate approved record F-823-F8, which was not supplied for review.</w:t>
      </w:r>
    </w:p>
    <w:p>
      <w:pPr>
        <w:pStyle w:val="Heading1"/>
      </w:pPr>
      <w:r>
        <w:t>12. Sampling, Frequency and Acceptance Summary</w:t>
      </w:r>
    </w:p>
    <w:tbl>
      <w:tblPr>
        <w:tblStyle w:val="TableGrid"/>
        <w:tblW w:type="auto" w:w="0"/>
        <w:jc w:val="center"/>
        <w:tblLayout w:type="fixed"/>
        <w:tblLook w:firstColumn="1" w:firstRow="1" w:lastColumn="0" w:lastRow="0" w:noHBand="0" w:noVBand="1" w:val="04A0"/>
      </w:tblPr>
      <w:tblGrid>
        <w:gridCol w:w="2154"/>
        <w:gridCol w:w="4706"/>
        <w:gridCol w:w="3118"/>
      </w:tblGrid>
      <w:tr>
        <w:trPr>
          <w:tblHeader w:val="true"/>
        </w:trPr>
        <w:tc>
          <w:tcPr>
            <w:tcW w:type="dxa" w:w="3402"/>
            <w:vAlign w:val="center"/>
            <w:shd w:fill="173952"/>
          </w:tcPr>
          <w:p>
            <w:r>
              <w:rPr>
                <w:b/>
                <w:color w:val="FFFFFF"/>
                <w:sz w:val="16"/>
              </w:rPr>
              <w:t>Scope</w:t>
            </w:r>
          </w:p>
        </w:tc>
        <w:tc>
          <w:tcPr>
            <w:tcW w:type="dxa" w:w="3402"/>
            <w:vAlign w:val="center"/>
            <w:shd w:fill="173952"/>
          </w:tcPr>
          <w:p>
            <w:r>
              <w:rPr>
                <w:b/>
                <w:color w:val="FFFFFF"/>
                <w:sz w:val="16"/>
              </w:rPr>
              <w:t>Minimum documented route</w:t>
            </w:r>
          </w:p>
        </w:tc>
        <w:tc>
          <w:tcPr>
            <w:tcW w:type="dxa" w:w="3402"/>
            <w:vAlign w:val="center"/>
            <w:shd w:fill="173952"/>
          </w:tcPr>
          <w:p>
            <w:r>
              <w:rPr>
                <w:b/>
                <w:color w:val="FFFFFF"/>
                <w:sz w:val="16"/>
              </w:rPr>
              <w:t>Open issue</w:t>
            </w:r>
          </w:p>
        </w:tc>
      </w:tr>
      <w:tr>
        <w:tc>
          <w:tcPr>
            <w:tcW w:type="dxa" w:w="2154"/>
            <w:vAlign w:val="top"/>
          </w:tcPr>
          <w:p>
            <w:pPr>
              <w:spacing w:after="40" w:before="0"/>
            </w:pPr>
            <w:r>
              <w:rPr>
                <w:color w:val="18314A"/>
                <w:sz w:val="16"/>
              </w:rPr>
              <w:t>IPC visual</w:t>
            </w:r>
          </w:p>
        </w:tc>
        <w:tc>
          <w:tcPr>
            <w:tcW w:type="dxa" w:w="4706"/>
            <w:vAlign w:val="top"/>
          </w:tcPr>
          <w:p>
            <w:pPr>
              <w:spacing w:after="40" w:before="0"/>
            </w:pPr>
            <w:r>
              <w:rPr>
                <w:color w:val="18314A"/>
                <w:sz w:val="16"/>
              </w:rPr>
              <w:t>SOP-8-2-6 Rev.9: General II, AQL 1.5% at defined inspection interval</w:t>
            </w:r>
          </w:p>
        </w:tc>
        <w:tc>
          <w:tcPr>
            <w:tcW w:type="dxa" w:w="3118"/>
            <w:vAlign w:val="top"/>
          </w:tcPr>
          <w:p>
            <w:pPr>
              <w:spacing w:after="40" w:before="0"/>
            </w:pPr>
            <w:r>
              <w:rPr>
                <w:color w:val="18314A"/>
                <w:sz w:val="16"/>
              </w:rPr>
              <w:t>Population/Ac/Re and exact interval by stage; approved sampling plan needed</w:t>
            </w:r>
          </w:p>
        </w:tc>
      </w:tr>
      <w:tr>
        <w:tc>
          <w:tcPr>
            <w:tcW w:type="dxa" w:w="2154"/>
            <w:vAlign w:val="top"/>
            <w:shd w:fill="F0F5F8"/>
          </w:tcPr>
          <w:p>
            <w:pPr>
              <w:spacing w:after="40" w:before="0"/>
            </w:pPr>
            <w:r>
              <w:rPr>
                <w:color w:val="18314A"/>
                <w:sz w:val="16"/>
              </w:rPr>
              <w:t>Physical / destructive</w:t>
            </w:r>
          </w:p>
        </w:tc>
        <w:tc>
          <w:tcPr>
            <w:tcW w:type="dxa" w:w="4706"/>
            <w:vAlign w:val="top"/>
            <w:shd w:fill="F0F5F8"/>
          </w:tcPr>
          <w:p>
            <w:pPr>
              <w:spacing w:after="40" w:before="0"/>
            </w:pPr>
            <w:r>
              <w:rPr>
                <w:color w:val="18314A"/>
                <w:sz w:val="16"/>
              </w:rPr>
              <w:t>SOP route, including S-2 where applicable; single-sample IPC-team example and lab route</w:t>
            </w:r>
          </w:p>
        </w:tc>
        <w:tc>
          <w:tcPr>
            <w:tcW w:type="dxa" w:w="3118"/>
            <w:vAlign w:val="top"/>
            <w:shd w:fill="F0F5F8"/>
          </w:tcPr>
          <w:p>
            <w:pPr>
              <w:spacing w:after="40" w:before="0"/>
            </w:pPr>
            <w:r>
              <w:rPr>
                <w:color w:val="18314A"/>
                <w:sz w:val="16"/>
              </w:rPr>
              <w:t>Link actual sample plan/test frequency before live use</w:t>
            </w:r>
          </w:p>
        </w:tc>
      </w:tr>
      <w:tr>
        <w:tc>
          <w:tcPr>
            <w:tcW w:type="dxa" w:w="2154"/>
            <w:vAlign w:val="top"/>
          </w:tcPr>
          <w:p>
            <w:pPr>
              <w:spacing w:after="40" w:before="0"/>
            </w:pPr>
            <w:r>
              <w:rPr>
                <w:color w:val="18314A"/>
                <w:sz w:val="16"/>
              </w:rPr>
              <w:t>Manual leak</w:t>
            </w:r>
          </w:p>
        </w:tc>
        <w:tc>
          <w:tcPr>
            <w:tcW w:type="dxa" w:w="4706"/>
            <w:vAlign w:val="top"/>
          </w:tcPr>
          <w:p>
            <w:pPr>
              <w:spacing w:after="40" w:before="0"/>
            </w:pPr>
            <w:r>
              <w:rPr>
                <w:color w:val="18314A"/>
                <w:sz w:val="16"/>
              </w:rPr>
              <w:t>1.0 bar, 15-20 s, no observed leakage (source company WI)</w:t>
            </w:r>
          </w:p>
        </w:tc>
        <w:tc>
          <w:tcPr>
            <w:tcW w:type="dxa" w:w="3118"/>
            <w:vAlign w:val="top"/>
          </w:tcPr>
          <w:p>
            <w:pPr>
              <w:spacing w:after="40" w:before="0"/>
            </w:pPr>
            <w:r>
              <w:rPr>
                <w:color w:val="18314A"/>
                <w:sz w:val="16"/>
              </w:rPr>
              <w:t>Actual pressure/time and uncertainty/calibration evidence</w:t>
            </w:r>
          </w:p>
        </w:tc>
      </w:tr>
      <w:tr>
        <w:tc>
          <w:tcPr>
            <w:tcW w:type="dxa" w:w="2154"/>
            <w:vAlign w:val="top"/>
            <w:shd w:fill="F0F5F8"/>
          </w:tcPr>
          <w:p>
            <w:pPr>
              <w:spacing w:after="40" w:before="0"/>
            </w:pPr>
            <w:r>
              <w:rPr>
                <w:color w:val="18314A"/>
                <w:sz w:val="16"/>
              </w:rPr>
              <w:t>Auto leak</w:t>
            </w:r>
          </w:p>
        </w:tc>
        <w:tc>
          <w:tcPr>
            <w:tcW w:type="dxa" w:w="4706"/>
            <w:vAlign w:val="top"/>
            <w:shd w:fill="F0F5F8"/>
          </w:tcPr>
          <w:p>
            <w:pPr>
              <w:spacing w:after="40" w:before="0"/>
            </w:pPr>
            <w:r>
              <w:rPr>
                <w:color w:val="18314A"/>
                <w:sz w:val="16"/>
              </w:rPr>
              <w:t>Existing machine nominal 2.4 bar / 0.2 s, no leakage</w:t>
            </w:r>
          </w:p>
        </w:tc>
        <w:tc>
          <w:tcPr>
            <w:tcW w:type="dxa" w:w="3118"/>
            <w:vAlign w:val="top"/>
            <w:shd w:fill="F0F5F8"/>
          </w:tcPr>
          <w:p>
            <w:pPr>
              <w:spacing w:after="40" w:before="0"/>
            </w:pPr>
            <w:r>
              <w:rPr>
                <w:color w:val="18314A"/>
                <w:sz w:val="16"/>
              </w:rPr>
              <w:t>Validated recipe and detector algorithm / reject proof</w:t>
            </w:r>
          </w:p>
        </w:tc>
      </w:tr>
      <w:tr>
        <w:tc>
          <w:tcPr>
            <w:tcW w:type="dxa" w:w="2154"/>
            <w:vAlign w:val="top"/>
          </w:tcPr>
          <w:p>
            <w:pPr>
              <w:spacing w:after="40" w:before="0"/>
            </w:pPr>
            <w:r>
              <w:rPr>
                <w:color w:val="18314A"/>
                <w:sz w:val="16"/>
              </w:rPr>
              <w:t>Tube dimensions</w:t>
            </w:r>
          </w:p>
        </w:tc>
        <w:tc>
          <w:tcPr>
            <w:tcW w:type="dxa" w:w="4706"/>
            <w:vAlign w:val="top"/>
          </w:tcPr>
          <w:p>
            <w:pPr>
              <w:spacing w:after="40" w:before="0"/>
            </w:pPr>
            <w:r>
              <w:rPr>
                <w:color w:val="18314A"/>
                <w:sz w:val="16"/>
              </w:rPr>
              <w:t>Source WI manual 2.7x4.1 +/-0.1 mm; auto 3.2x4.6 +/-0.1 mm</w:t>
            </w:r>
          </w:p>
        </w:tc>
        <w:tc>
          <w:tcPr>
            <w:tcW w:type="dxa" w:w="3118"/>
            <w:vAlign w:val="top"/>
          </w:tcPr>
          <w:p>
            <w:pPr>
              <w:spacing w:after="40" w:before="0"/>
            </w:pPr>
            <w:r>
              <w:rPr>
                <w:color w:val="18314A"/>
                <w:sz w:val="16"/>
              </w:rPr>
              <w:t>Confirm ID/OD assignment to approved drawing</w:t>
            </w:r>
          </w:p>
        </w:tc>
      </w:tr>
      <w:tr>
        <w:tc>
          <w:tcPr>
            <w:tcW w:type="dxa" w:w="2154"/>
            <w:vAlign w:val="top"/>
            <w:shd w:fill="F0F5F8"/>
          </w:tcPr>
          <w:p>
            <w:pPr>
              <w:spacing w:after="40" w:before="0"/>
            </w:pPr>
            <w:r>
              <w:rPr>
                <w:color w:val="18314A"/>
                <w:sz w:val="16"/>
              </w:rPr>
              <w:t>10 cm tube length</w:t>
            </w:r>
          </w:p>
        </w:tc>
        <w:tc>
          <w:tcPr>
            <w:tcW w:type="dxa" w:w="4706"/>
            <w:vAlign w:val="top"/>
            <w:shd w:fill="F0F5F8"/>
          </w:tcPr>
          <w:p>
            <w:pPr>
              <w:spacing w:after="40" w:before="0"/>
            </w:pPr>
            <w:r>
              <w:rPr>
                <w:color w:val="18314A"/>
                <w:sz w:val="16"/>
              </w:rPr>
              <w:t>Current source WI 10 +/-0.5 cm; mismatched forms 10 +/-1 cm</w:t>
            </w:r>
          </w:p>
        </w:tc>
        <w:tc>
          <w:tcPr>
            <w:tcW w:type="dxa" w:w="3118"/>
            <w:vAlign w:val="top"/>
            <w:shd w:fill="F0F5F8"/>
          </w:tcPr>
          <w:p>
            <w:pPr>
              <w:spacing w:after="40" w:before="0"/>
            </w:pPr>
            <w:r>
              <w:rPr>
                <w:color w:val="18314A"/>
                <w:sz w:val="16"/>
              </w:rPr>
              <w:t>Approved TF-29-PS governs final controlled limit</w:t>
            </w:r>
          </w:p>
        </w:tc>
      </w:tr>
      <w:tr>
        <w:tc>
          <w:tcPr>
            <w:tcW w:type="dxa" w:w="2154"/>
            <w:vAlign w:val="top"/>
          </w:tcPr>
          <w:p>
            <w:pPr>
              <w:spacing w:after="40" w:before="0"/>
            </w:pPr>
            <w:r>
              <w:rPr>
                <w:color w:val="18314A"/>
                <w:sz w:val="16"/>
              </w:rPr>
              <w:t>Pull / rotation / ISO connectors</w:t>
            </w:r>
          </w:p>
        </w:tc>
        <w:tc>
          <w:tcPr>
            <w:tcW w:type="dxa" w:w="4706"/>
            <w:vAlign w:val="top"/>
          </w:tcPr>
          <w:p>
            <w:pPr>
              <w:spacing w:after="40" w:before="0"/>
            </w:pPr>
            <w:r>
              <w:rPr>
                <w:color w:val="18314A"/>
                <w:sz w:val="16"/>
              </w:rPr>
              <w:t>Approved source specification and condition-specific method</w:t>
            </w:r>
          </w:p>
        </w:tc>
        <w:tc>
          <w:tcPr>
            <w:tcW w:type="dxa" w:w="3118"/>
            <w:vAlign w:val="top"/>
          </w:tcPr>
          <w:p>
            <w:pPr>
              <w:spacing w:after="40" w:before="0"/>
            </w:pPr>
            <w:r>
              <w:rPr>
                <w:color w:val="18314A"/>
                <w:sz w:val="16"/>
              </w:rPr>
              <w:t>Force / time / cycles / application part not verified</w:t>
            </w:r>
          </w:p>
        </w:tc>
      </w:tr>
    </w:tbl>
    <w:p>
      <w:pPr>
        <w:pStyle w:val="Heading1"/>
      </w:pPr>
      <w:r>
        <w:t>13. Nonconforming Output</w:t>
      </w:r>
    </w:p>
    <w:p>
      <w:r>
        <w:t>Refer to section 7.11 and SOP-8-2-6. All suspect product must remain tagged/controlled until authorized disposition. Record QC escalation, production counts, identified lots/cavities and verified corrective action before recommencement.</w:t>
      </w:r>
    </w:p>
    <w:p>
      <w:pPr>
        <w:pStyle w:val="Heading1"/>
      </w:pPr>
      <w:r>
        <w:t>14. Records</w:t>
      </w:r>
    </w:p>
    <w:p>
      <w:r>
        <w:t>• F-823-i27 manual IPC - draft replacement in separate report (approved issued form remains controlling)</w:t>
      </w:r>
    </w:p>
    <w:p>
      <w:r>
        <w:t>• F-823-i27A automation IPC - draft replacement in separate report</w:t>
      </w:r>
    </w:p>
    <w:p>
      <w:r>
        <w:t>• SOP-8-2-6 current sampling logs and product-specific plan</w:t>
      </w:r>
    </w:p>
    <w:p>
      <w:r>
        <w:t>• F-8-2-6-05 and F-8-2-6-06 (if applicable), equipment printouts, calibration and qualification records</w:t>
      </w:r>
    </w:p>
    <w:p>
      <w:r>
        <w:t>• TF-29-PS / TF-29-PDBM revision, production order, batch traces, hold/NCR and disposal</w:t>
      </w:r>
    </w:p>
    <w:p>
      <w:r>
        <w:t>• Independent final inspection F-823-F8 / release records (not inspected in this assessment)</w:t>
      </w:r>
    </w:p>
    <w:p>
      <w:pPr>
        <w:pStyle w:val="Heading1"/>
      </w:pPr>
      <w:r>
        <w:t>15. Verification and Approval Hold Points</w:t>
      </w:r>
    </w:p>
    <w:p>
      <w:r>
        <w:t>OPEN APPROVAL: Approve TF-29-PS/TF-29-PDBM and tube ID/OD and 10 cm tolerance resolution (GAP-001, 013, 014).</w:t>
      </w:r>
    </w:p>
    <w:p>
      <w:r>
        <w:t>OPEN APPROVAL: Approve quantitative pull-test joint force/time and 3-day endurance protocol (GAP-002, 007, 011).</w:t>
      </w:r>
    </w:p>
    <w:p>
      <w:r>
        <w:t>OPEN APPROVAL: Verify machine 2.4 bar/0.2 s settings, station leak/reject algorithm and challenge protocol (GAP-004, 008, 009).</w:t>
      </w:r>
    </w:p>
    <w:p>
      <w:r>
        <w:t>OPEN APPROVAL: Approve applicable connector ISO 80369 application part; reconcile local &lt;0.005 rate with approved method and setting source (GAP-005, 006, 017).</w:t>
      </w:r>
    </w:p>
    <w:p>
      <w:r>
        <w:t>OPEN APPROVAL: Approve per-stage SOP sampling scheme, evidence records and the form master revision (GAP-010, 016, 018, 019).</w:t>
      </w:r>
    </w:p>
    <w:p>
      <w:pPr>
        <w:pStyle w:val="Heading1"/>
      </w:pPr>
      <w:r>
        <w:t>16. Document Control and Revision History</w:t>
      </w:r>
    </w:p>
    <w:p>
      <w:r>
        <w:t>Proposed draft originated from WI-8-2-2-29 Rev.8 (01.09.2023). No new document number, approved revision number, effective date, approval signature or change-control ID has been assigned. Document Control must confirm the current issued controlled master and release this draft only after authorized technical review. [GAP-018]</w:t>
      </w:r>
    </w:p>
    <w:tbl>
      <w:tblPr>
        <w:tblStyle w:val="TableGrid"/>
        <w:tblW w:type="auto" w:w="0"/>
        <w:jc w:val="center"/>
        <w:tblLayout w:type="fixed"/>
        <w:tblLook w:firstColumn="1" w:firstRow="1" w:lastColumn="0" w:lastRow="0" w:noHBand="0" w:noVBand="1" w:val="04A0"/>
      </w:tblPr>
      <w:tblGrid>
        <w:gridCol w:w="2098"/>
        <w:gridCol w:w="5102"/>
        <w:gridCol w:w="2778"/>
      </w:tblGrid>
      <w:tr>
        <w:trPr>
          <w:tblHeader w:val="true"/>
        </w:trPr>
        <w:tc>
          <w:tcPr>
            <w:tcW w:type="dxa" w:w="3402"/>
            <w:vAlign w:val="center"/>
            <w:shd w:fill="173952"/>
          </w:tcPr>
          <w:p>
            <w:r>
              <w:rPr>
                <w:b/>
                <w:color w:val="FFFFFF"/>
                <w:sz w:val="16"/>
              </w:rPr>
              <w:t>Draft revision status</w:t>
            </w:r>
          </w:p>
        </w:tc>
        <w:tc>
          <w:tcPr>
            <w:tcW w:type="dxa" w:w="3402"/>
            <w:vAlign w:val="center"/>
            <w:shd w:fill="173952"/>
          </w:tcPr>
          <w:p>
            <w:r>
              <w:rPr>
                <w:b/>
                <w:color w:val="FFFFFF"/>
                <w:sz w:val="16"/>
              </w:rPr>
              <w:t>Description</w:t>
            </w:r>
          </w:p>
        </w:tc>
        <w:tc>
          <w:tcPr>
            <w:tcW w:type="dxa" w:w="3402"/>
            <w:vAlign w:val="center"/>
            <w:shd w:fill="173952"/>
          </w:tcPr>
          <w:p>
            <w:r>
              <w:rPr>
                <w:b/>
                <w:color w:val="FFFFFF"/>
                <w:sz w:val="16"/>
              </w:rPr>
              <w:t>Approval</w:t>
            </w:r>
          </w:p>
        </w:tc>
      </w:tr>
      <w:tr>
        <w:tc>
          <w:tcPr>
            <w:tcW w:type="dxa" w:w="2098"/>
            <w:vAlign w:val="top"/>
          </w:tcPr>
          <w:p>
            <w:pPr>
              <w:spacing w:after="40" w:before="0"/>
            </w:pPr>
            <w:r>
              <w:rPr>
                <w:color w:val="18314A"/>
                <w:sz w:val="16"/>
              </w:rPr>
              <w:t>Proposed / Unapproved</w:t>
            </w:r>
          </w:p>
        </w:tc>
        <w:tc>
          <w:tcPr>
            <w:tcW w:type="dxa" w:w="5102"/>
            <w:vAlign w:val="top"/>
          </w:tcPr>
          <w:p>
            <w:pPr>
              <w:spacing w:after="40" w:before="0"/>
            </w:pPr>
            <w:r>
              <w:rPr>
                <w:color w:val="18314A"/>
                <w:sz w:val="16"/>
              </w:rPr>
              <w:t>Reconstructed IPC controls and linked evidence; retain source baseline and separate final release</w:t>
            </w:r>
          </w:p>
        </w:tc>
        <w:tc>
          <w:tcPr>
            <w:tcW w:type="dxa" w:w="2778"/>
            <w:vAlign w:val="top"/>
          </w:tcPr>
          <w:p>
            <w:pPr>
              <w:spacing w:after="40" w:before="0"/>
            </w:pPr>
            <w:r>
              <w:rPr>
                <w:color w:val="18314A"/>
                <w:sz w:val="16"/>
              </w:rPr>
              <w:t>Not signed; QA/QCM/Engineering review required</w:t>
            </w:r>
          </w:p>
        </w:tc>
      </w:tr>
    </w:tbl>
    <w:sectPr w:rsidR="00FC693F" w:rsidRPr="0006063C" w:rsidSect="00034616">
      <w:headerReference w:type="default" r:id="rId9"/>
      <w:footerReference w:type="default" r:id="rId10"/>
      <w:pgSz w:w="11906" w:h="16838"/>
      <w:pgMar w:top="935"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671"/>
        <w:sz w:val="16"/>
      </w:rPr>
      <w:t xml:space="preserve">CONTROLLED DRAFT • NOT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66671"/>
        <w:sz w:val="16"/>
      </w:rP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31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8314A"/>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8314A"/>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831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color w:val="18314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