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PROPOSED IN-PROCESS WORK INSTRUCTION</w:t>
      </w:r>
    </w:p>
    <w:p>
      <w:pPr>
        <w:pStyle w:val="Subtitle"/>
      </w:pPr>
      <w:r>
        <w:t>Breathing Circuit Components, Connectors, Catheter Mount &amp; Breathing Filter Assembly</w:t>
      </w:r>
    </w:p>
    <w:p>
      <w:r>
        <w:t>DRAFT FOR TECHNICAL REVIEW • Evidence-based assessment • 15 October 2026</w:t>
      </w:r>
    </w:p>
    <w:p>
      <w:r>
        <w:t>Document status: Not approved. No evidence of actual product conformity or operational closure was supplied.</w:t>
      </w:r>
    </w:p>
    <w:p/>
    <w:p>
      <w:r>
        <w:t>NEW UNNUMBERED DRAFT • Not a reconstruction of approved WI-8-2-2-44-1. The correct source WI was not supplied. This document cannot replace the existing controlled company WI until it is checked and reconciled by QC/QA against WI-8-2-2-44-1 and approved product specifications.</w:t>
      </w:r>
    </w:p>
    <w:p>
      <w:pPr>
        <w:pStyle w:val="Heading2"/>
      </w:pPr>
      <w:r>
        <w:t>1. Purpose</w:t>
      </w:r>
    </w:p>
    <w:p>
      <w:r>
        <w:t>Define traceable in-process controls for the four breathing-circuit-related assembly stages in the photographed forms, without treating them as final inspection or batch-release decisions.</w:t>
      </w:r>
    </w:p>
    <w:p>
      <w:pPr>
        <w:pStyle w:val="Heading2"/>
      </w:pPr>
      <w:r>
        <w:t>2. Scope</w:t>
      </w:r>
    </w:p>
    <w:p>
      <w:r>
        <w:t>Covers assembly of corrugated breathing circuits/accessories, swivel connectors, breathing-filter housings with media/humidifying paper, and catheter-mount connector assemblies. Only relevant checks apply to each product code and approved BOM.</w:t>
      </w:r>
    </w:p>
    <w:p>
      <w:pPr>
        <w:pStyle w:val="Heading2"/>
      </w:pPr>
      <w:r>
        <w:t>3. Controlled references</w:t>
      </w:r>
    </w:p>
    <w:p>
      <w:r>
        <w:t>WI-8-2-2-44-1; TF-44-PS; TF-44-PDBM; current applicable production order/BOM/drawings; documented in-process inspection/control plan and methods; appropriate approved risk documents. All listed references are OPEN VERIFICATION: copies and controlled revision status not supplied. Do not use WI-8-2-2-26 (Amnion Hook) for this product family.</w:t>
      </w:r>
    </w:p>
    <w:p>
      <w:pPr>
        <w:pStyle w:val="Heading2"/>
      </w:pPr>
      <w:r>
        <w:t>4. Definitions</w:t>
      </w:r>
    </w:p>
    <w:p>
      <w:r>
        <w:t>In-process control: verification performed during manufacture or assembly. Qualification/type testing: controlled performance verification for design or defined periodic scope. N/A: non-applicable only with documented rationale. Hold: prevent further use until technical resolution.</w:t>
      </w:r>
    </w:p>
    <w:p>
      <w:pPr>
        <w:pStyle w:val="Heading2"/>
      </w:pPr>
      <w:r>
        <w:t>5. Responsibilities</w:t>
      </w:r>
    </w:p>
    <w:p>
      <w:r>
        <w:t>Production: identify product code, material/BOM, setup and affected lot, perform/record assigned checks. QC: sample and measure per approved control plan, document actual results, escalate failed controls. Engineering: maintain qualified methods/acceptance criteria. QA/Document Control: control revision, evidence linkage and approvals. Release authority remains governed by separately approved procedures.</w:t>
      </w:r>
    </w:p>
    <w:p>
      <w:pPr>
        <w:pStyle w:val="Heading2"/>
      </w:pPr>
      <w:r>
        <w:t>6. Pre-start checks [GAP-001/GAP-013]</w:t>
      </w:r>
    </w:p>
    <w:p>
      <w:r>
        <w:t>Confirm effective WI-8-2-2-44-1, TF-44-PS, TF-44-PDBM and form revisions, product code, lot, machines, instruments and material traceability. Missing controlled reference -&gt; documentation hold. Confirm re-start/changeover requirements with the approved control plan.</w:t>
      </w:r>
    </w:p>
    <w:p>
      <w:pPr>
        <w:pStyle w:val="Heading2"/>
      </w:pPr>
      <w:r>
        <w:t>7. Configuration selection [GAP-010]</w:t>
      </w:r>
    </w:p>
    <w:p>
      <w:r>
        <w:t>Select product type: breathing circuit / swivel connector / breathing filter / catheter mount. Select adult/pediatric where relevant; disposable/reusable where relevant; intended HME / BSF status if applicable. Confirm tube length/connector configurations. Verify BOM and technical drawings. Mark non-applicable checks N/A with explanation and review; do not infer acceptance values from another variant.</w:t>
      </w:r>
    </w:p>
    <w:p>
      <w:pPr>
        <w:pStyle w:val="Heading2"/>
      </w:pPr>
      <w:r>
        <w:t>8. Monitoring and sampling [GAP-006]</w:t>
      </w:r>
    </w:p>
    <w:p>
      <w:r>
        <w:t>Apply authorized in-process control plan: checkpoint interval, startup/changeover, sample count, lot definition, AQL and accept/reject numbers if required. Record actual clock time, sample/lot, inspector, measured result, failure count and disposition. The photographed grid is not itself authority to assume one-hour, two-hour or any sampling interval. OPEN TECHNICAL INPUT REQUIRED: sampling plan no./rev, check frequency and escalation window.</w:t>
      </w:r>
    </w:p>
    <w:p>
      <w:pPr>
        <w:pStyle w:val="Heading2"/>
      </w:pPr>
      <w:r>
        <w:t>9.1 Visual workmanship [GAP-012]</w:t>
      </w:r>
    </w:p>
    <w:p>
      <w:r>
        <w:t>Use approved viewing method and defect references. Verify absence of cracks, holes, flash, short shot, damaged tips, black spots, unacceptable discoloration, contamination, sink marks and surface irregularities as appropriate to the specific source-form row. Inspect smoothness and proper location of components per approved specification. OPEN TECHNICAL INPUT REQUIRED: reference defect catalogue and conditions.</w:t>
      </w:r>
    </w:p>
    <w:p>
      <w:pPr>
        <w:pStyle w:val="Heading2"/>
      </w:pPr>
      <w:r>
        <w:t>9.2 Breathing circuit leakage [GAP-002]</w:t>
      </w:r>
    </w:p>
    <w:p>
      <w:r>
        <w:t>Use approved assembly leak test [OPEN TECHNICAL INPUT REQUIRED: instrument/test rig, sealed configuration, test pressure and accuracy, hold time, permitted loss/flow, samples]. Record quantitative measurement or objectively defined observations, units, sample ID, instrument ID and disposition. Do not apply ISO 9360-1 HME-only 7 kPa as generic circuit acceptance pressure.</w:t>
      </w:r>
    </w:p>
    <w:p>
      <w:pPr>
        <w:pStyle w:val="Heading2"/>
      </w:pPr>
      <w:r>
        <w:t>9.3 Filter housing seal integrity [GAP-003]</w:t>
      </w:r>
    </w:p>
    <w:p>
      <w:r>
        <w:t>Following sealing, test the housing under water only according to approved seal-integrity instruction with required pressure, immersion depth, hold duration, inspection criterion and sampling plan. Record leaks and reject units. This company test does not replace ISO 23328-1 aerosol filtration testing.</w:t>
      </w:r>
    </w:p>
    <w:p>
      <w:pPr>
        <w:pStyle w:val="Heading2"/>
      </w:pPr>
      <w:r>
        <w:t>9.4 Tube/joint bonding [GAP-004]</w:t>
      </w:r>
    </w:p>
    <w:p>
      <w:r>
        <w:t>Examine glue coverage and finished joint condition; apply an approved retention method [OPEN TECHNICAL INPUT REQUIRED: pull force / direction / rate or other validated criterion and sampling]. Record actual result for each sampled joint. Identify any crack, pull-out or leak. Segregate failures.</w:t>
      </w:r>
    </w:p>
    <w:p>
      <w:pPr>
        <w:pStyle w:val="Heading2"/>
      </w:pPr>
      <w:r>
        <w:t>9.5 Connector/swivel/O-ring function [GAP-005]</w:t>
      </w:r>
    </w:p>
    <w:p>
      <w:r>
        <w:t>Check correct mating size/type against the approved drawing. Verify connector seating, rotation, retention, O-ring position and absence of leakage using approved procedures and limits. Use approved mating gauges or documented methods as required. Record sample IDs, device used and result.</w:t>
      </w:r>
    </w:p>
    <w:p>
      <w:pPr>
        <w:pStyle w:val="Heading2"/>
      </w:pPr>
      <w:r>
        <w:t>9.6 Dimensional checks [GAP-007]</w:t>
      </w:r>
    </w:p>
    <w:p>
      <w:r>
        <w:t>Use approved drawings and calibrated instruments. Source-form nominal values to reconcile against drawings: adult nonwoven BSF media Ø59±1 mm; adult paper Ø53±1 mm and width 15±1 mm; pediatric nonwoven media Ø44±1 mm; pediatric paper Ø30±1 mm and width 15±1 mm. Photo-based requirements, NOT ISO requirements. Other lengths and connector dimensions require the correct TF-44 specification and tolerance. Record actual values.</w:t>
      </w:r>
    </w:p>
    <w:p>
      <w:pPr>
        <w:pStyle w:val="Heading2"/>
      </w:pPr>
      <w:r>
        <w:t>10. Recording and escalation [GAP-011]</w:t>
      </w:r>
    </w:p>
    <w:p>
      <w:r>
        <w:t>Keep the existing check matrix or equivalent as an overview; attach quantitative worksheet for measured tests. Record product, lot, shift, machine/stage, configuration, time, sample ID, n, actual value/unit, acceptance criteria, instrument ID/cal status, method and defect codes, sign-off and any NCR. If any rejection occurs, follow the approved containment/segregation process and determine affected output since last acceptable check.</w:t>
      </w:r>
    </w:p>
    <w:p>
      <w:pPr>
        <w:pStyle w:val="Heading2"/>
      </w:pPr>
      <w:r>
        <w:t>11.1 Separate BSF qualification evidence [GAP-008]</w:t>
      </w:r>
    </w:p>
    <w:p>
      <w:r>
        <w:t>For confirmed BSF products in ISO 23328-1 scope, verify the approved report for NaCl filtration efficiency covering conditioned and unconditioned samples under Cls.3-5 and Annex A, and approved company performance criterion. Require applicability to filter media, configuration and relevant change status. Maintain report/approval link. This is qualification / periodic / supplier verification per approved plan, not a default in-process row.</w:t>
      </w:r>
    </w:p>
    <w:p>
      <w:pPr>
        <w:pStyle w:val="Heading2"/>
      </w:pPr>
      <w:r>
        <w:t>11.2 Separate HME qualification evidence [GAP-009]</w:t>
      </w:r>
    </w:p>
    <w:p>
      <w:r>
        <w:t>For confirmed HMEs within ISO 9360-1 scope, verify the controlled qualification and marking/label package relevant to connectors, sterile packaging if applicable, moisture loss, pressure drop, gas leakage, compliance and disclosures; do not treat those technical characterizations as default in-process checks. Document N/A rationale for non-HME configurations.</w:t>
      </w:r>
    </w:p>
    <w:p>
      <w:pPr>
        <w:pStyle w:val="Heading2"/>
      </w:pPr>
      <w:r>
        <w:t>12. Nonconforming product control</w:t>
      </w:r>
    </w:p>
    <w:p>
      <w:r>
        <w:t>Record an objective finding for each failed check. Hold and identify suspect output, open an NCR where required, recheck only under approved process and obtain disposition authority. Do not certify that product is acceptable solely from completed draft records.</w:t>
      </w:r>
    </w:p>
    <w:p>
      <w:pPr>
        <w:pStyle w:val="Heading2"/>
      </w:pPr>
      <w:r>
        <w:t>13. Packaging and labeling interface</w:t>
      </w:r>
    </w:p>
    <w:p>
      <w:r>
        <w:t>At packaging transfer, provide lot/variant identity and verified status as required by the approved packaging WI. This in-process WI does not replace packaging seal validation, sterile barrier verification, sterilization evidence or final batch release.</w:t>
      </w:r>
    </w:p>
    <w:p>
      <w:pPr>
        <w:pStyle w:val="Heading2"/>
      </w:pPr>
      <w:r>
        <w:t>14. Equipment, calibration, and qualifications</w:t>
      </w:r>
    </w:p>
    <w:p>
      <w:r>
        <w:t>Use approved fit/size measuring devices and validated leak/seal equipment where required. Record instrument ID and calibration state; use separate qualified laboratory equipment for relevant ISO qualification. OPEN VERIFICATION: calibration/validation evidence not supplied.</w:t>
      </w:r>
    </w:p>
    <w:p>
      <w:pPr>
        <w:pStyle w:val="Heading2"/>
      </w:pPr>
      <w:r>
        <w:t>15. Inspection and release interface</w:t>
      </w:r>
    </w:p>
    <w:p>
      <w:r>
        <w:t>In-process acceptance permits continuation only under authorized production procedures. Final inspection, sterilization and market release remain controlled by different documents and approved release authorities. Do not label any of these forms "final release".</w:t>
      </w:r>
    </w:p>
    <w:p>
      <w:pPr>
        <w:pStyle w:val="Heading2"/>
      </w:pPr>
      <w:r>
        <w:t>16. Records and retention</w:t>
      </w:r>
    </w:p>
    <w:p>
      <w:r>
        <w:t>The four revised in-process sections, attached measurement worksheets, production records, deviation/NCR, calibration references, qualification links and revision/evidence log are retained according to the company-approved record retention schedule. OPEN TECHNICAL INPUT REQUIRED: retention policy and record numbering.</w:t>
      </w:r>
    </w:p>
    <w:p>
      <w:pPr>
        <w:pStyle w:val="Heading2"/>
      </w:pPr>
      <w:r>
        <w:t>17. Document control</w:t>
      </w:r>
    </w:p>
    <w:p>
      <w:r>
        <w:t>This document is a standalone proposed review draft with no authority until a matching source WI and all applicable specifications are reconciled. Changes require technical review, controlled revision issuance and training before effective use. Do not replace or overwrite original files.</w:t>
      </w:r>
    </w:p>
    <w:p>
      <w:pPr>
        <w:pStyle w:val="Heading2"/>
      </w:pPr>
      <w:r>
        <w:t>18. Revision history</w:t>
      </w:r>
    </w:p>
    <w:p>
      <w:r>
        <w:t>Draft 0.1 (15 October 2026): New provisional document based solely on photographed in-process forms and applicable conditional standard references; not a verified revision of any existing WI.</w:t>
      </w:r>
    </w:p>
    <w:p>
      <w:pPr>
        <w:pStyle w:val="Heading1"/>
      </w:pPr>
      <w:r>
        <w:t>Appendix A: In-process form characteristics retained</w:t>
      </w:r>
    </w:p>
    <w:p>
      <w:pPr>
        <w:pStyle w:val="Heading2"/>
      </w:pPr>
      <w:r>
        <w:t>Corrugated breathing circuits / accessories (SRC-04, p.1)</w:t>
      </w:r>
    </w:p>
    <w:p>
      <w:r>
        <w:t>1. Corrugated tubing, 2. Bending/flexibility, 3. Tube ribs, 4. Tube length, 5. Elbow connector/end cap, 6. Elbow to Y fitting, 7. Tube to adaptor gluing, 8. Y connector and caps, 9. Mask/valve condition, 10. Adaptor-Y fit, 11. HME filter status, 12. HME filter size/type, 13. Breathing bag integrity, 14. Breathing bag size, 15. Standard male connector, 16. CO2 sampling line and connector, 17. Leak test. All source criteria are maintained or made objective only after confirmation against approved drawing and test plan.</w:t>
      </w:r>
    </w:p>
    <w:p>
      <w:pPr>
        <w:pStyle w:val="Heading2"/>
      </w:pPr>
      <w:r>
        <w:t>Swivel connector (F-823-i49, SRC-05, p.2)</w:t>
      </w:r>
    </w:p>
    <w:p>
      <w:r>
        <w:t>1. Appearance, 2. Swivel condition, 3. Defect-free surface, 4. Swivel disposable/reusable type, 5. 22 mm connector fit, 6. 15 mm suction connector fit, 7. Rotation movement, 8. O-ring, 9. Connector cap, 10. General condition. All source criteria are maintained or made objective only after confirmation against approved drawing and test plan.</w:t>
      </w:r>
    </w:p>
    <w:p>
      <w:pPr>
        <w:pStyle w:val="Heading2"/>
      </w:pPr>
      <w:r>
        <w:t>Breathing filter assembly (F-823-i47, SRC-06, p.3)</w:t>
      </w:r>
    </w:p>
    <w:p>
      <w:r>
        <w:t>1. Appearance, 2. Lower housing, 3. Upper housing, 4. Adult nonwoven media dimensions, 5. Adult humidifying paper dimensions, 6. Pediatric nonwoven media dimensions, 7. Pediatric humidifying paper dimensions, 8. Housing deformation, 9. Paper fit, 10. Upper nonwoven filter fit, 11. Assembly fit, 12. Appearance after sealing, 13. Sharp edges after sealing, 14. Underwater seal leak check, 15. End plug. All source criteria are maintained or made objective only after confirmation against approved drawing and test plan.</w:t>
      </w:r>
    </w:p>
    <w:p>
      <w:pPr>
        <w:pStyle w:val="Heading2"/>
      </w:pPr>
      <w:r>
        <w:t>Catheter mount (F-823-i39, SRC-07, p.4)</w:t>
      </w:r>
    </w:p>
    <w:p>
      <w:r>
        <w:t>1. Appearance, 2. Surface defects, 3. Bore/extensible tube/corrugated tube, 4. Swivel to ET connector fitting, 5. Swivel to Y connector fitting, 6. Y to outer straight connector fit, 7. Extensible tube bonds, 8. Y swivel port cap, 9. Tube gluing 15/22 mm, 10. Tube gluing with swivel connector, 11. General connector gluing. All source criteria are maintained or made objective only after confirmation against approved drawing and test plan.</w:t>
      </w:r>
    </w:p>
    <w:sectPr w:rsidR="00FC693F" w:rsidRPr="0006063C" w:rsidSect="00034616">
      <w:headerReference w:type="default" r:id="rId9"/>
      <w:footerReference w:type="default" r:id="rId10"/>
      <w:pgSz w:w="11909" w:h="16834"/>
      <w:pgMar w:top="1037" w:right="1037" w:bottom="90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QC TECHNICAL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8636D"/>
      </w:rPr>
      <w:t>SAUDI MAIS  |  QUALITY CONTROL / DOCUMENT REVIEW  |  PROPOSED REVIEW DRAFT - NOT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62B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2B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2B4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2B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2B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