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007C84"/>
          <w:sz w:val="24"/>
        </w:rPr>
        <w:t>SAUDI MAIS  /  QUALITY CONTROL</w:t>
      </w:r>
    </w:p>
    <w:p>
      <w:pPr>
        <w:spacing w:before="540"/>
        <w:jc w:val="center"/>
      </w:pPr>
      <w:r>
        <w:rPr>
          <w:b/>
          <w:color w:val="17324D"/>
          <w:sz w:val="46"/>
        </w:rPr>
        <w:t>REVISED WORK INSTRUCTION — CONTROLLED DRAFT</w:t>
      </w:r>
    </w:p>
    <w:p>
      <w:pPr>
        <w:jc w:val="center"/>
      </w:pPr>
      <w:r>
        <w:rPr>
          <w:i/>
          <w:sz w:val="24"/>
        </w:rPr>
        <w:t>Production &amp; Test Procedure for Breathing Circuit, HME Filter and Accessories</w:t>
      </w:r>
    </w:p>
    <w:p/>
    <w:tbl>
      <w:tblPr>
        <w:tblStyle w:val="LightShading-Accent1"/>
        <w:tblW w:type="auto" w:w="0"/>
        <w:tblLook w:firstColumn="1" w:firstRow="1" w:lastColumn="0" w:lastRow="0" w:noHBand="0" w:noVBand="1" w:val="04A0"/>
      </w:tblPr>
      <w:tblGrid>
        <w:gridCol w:w="5074"/>
        <w:gridCol w:w="5074"/>
      </w:tblGrid>
      <w:tr>
        <w:tc>
          <w:tcPr>
            <w:tcW w:type="dxa" w:w="5074"/>
            <w:vAlign w:val="center"/>
          </w:tcPr>
          <w:p>
            <w:pPr>
              <w:spacing w:after="0" w:before="0"/>
            </w:pPr>
            <w:r/>
            <w:r>
              <w:rPr>
                <w:b/>
                <w:color w:val="17324D"/>
                <w:sz w:val="18"/>
              </w:rPr>
              <w:t>Proposed identifier</w:t>
            </w:r>
          </w:p>
        </w:tc>
        <w:tc>
          <w:tcPr>
            <w:tcW w:type="dxa" w:w="5074"/>
            <w:vAlign w:val="center"/>
          </w:tcPr>
          <w:p>
            <w:pPr>
              <w:spacing w:after="0" w:before="0"/>
            </w:pPr>
            <w:r/>
            <w:r>
              <w:rPr>
                <w:b w:val="0"/>
                <w:color w:val="263446"/>
                <w:sz w:val="18"/>
              </w:rPr>
              <w:t>WI-8-2-2-44 | DRAFT REVISION (not an issued Rev. 9)</w:t>
            </w:r>
          </w:p>
        </w:tc>
      </w:tr>
      <w:tr>
        <w:tc>
          <w:tcPr>
            <w:tcW w:type="dxa" w:w="5074"/>
            <w:vAlign w:val="center"/>
          </w:tcPr>
          <w:p>
            <w:pPr>
              <w:spacing w:after="0" w:before="0"/>
            </w:pPr>
            <w:r/>
            <w:r>
              <w:rPr>
                <w:b/>
                <w:color w:val="17324D"/>
                <w:sz w:val="18"/>
              </w:rPr>
              <w:t>Supersedes</w:t>
            </w:r>
          </w:p>
        </w:tc>
        <w:tc>
          <w:tcPr>
            <w:tcW w:type="dxa" w:w="5074"/>
            <w:vAlign w:val="center"/>
          </w:tcPr>
          <w:p>
            <w:pPr>
              <w:spacing w:after="0" w:before="0"/>
            </w:pPr>
            <w:r/>
            <w:r>
              <w:rPr>
                <w:b w:val="0"/>
                <w:color w:val="263446"/>
                <w:sz w:val="18"/>
              </w:rPr>
              <w:t>NONE — proposal based on issued Rev. 8</w:t>
            </w:r>
          </w:p>
        </w:tc>
      </w:tr>
      <w:tr>
        <w:tc>
          <w:tcPr>
            <w:tcW w:type="dxa" w:w="5074"/>
            <w:vAlign w:val="center"/>
          </w:tcPr>
          <w:p>
            <w:pPr>
              <w:spacing w:after="0" w:before="0"/>
            </w:pPr>
            <w:r/>
            <w:r>
              <w:rPr>
                <w:b/>
                <w:color w:val="17324D"/>
                <w:sz w:val="18"/>
              </w:rPr>
              <w:t>Baseline</w:t>
            </w:r>
          </w:p>
        </w:tc>
        <w:tc>
          <w:tcPr>
            <w:tcW w:type="dxa" w:w="5074"/>
            <w:vAlign w:val="center"/>
          </w:tcPr>
          <w:p>
            <w:pPr>
              <w:spacing w:after="0" w:before="0"/>
            </w:pPr>
            <w:r/>
            <w:r>
              <w:rPr>
                <w:b w:val="0"/>
                <w:color w:val="263446"/>
                <w:sz w:val="18"/>
              </w:rPr>
              <w:t>WI-8-2-2-44 Rev. 8 (21 Oct 2025)</w:t>
            </w:r>
          </w:p>
        </w:tc>
      </w:tr>
      <w:tr>
        <w:tc>
          <w:tcPr>
            <w:tcW w:type="dxa" w:w="5074"/>
            <w:vAlign w:val="center"/>
          </w:tcPr>
          <w:p>
            <w:pPr>
              <w:spacing w:after="0" w:before="0"/>
            </w:pPr>
            <w:r/>
            <w:r>
              <w:rPr>
                <w:b/>
                <w:color w:val="17324D"/>
                <w:sz w:val="18"/>
              </w:rPr>
              <w:t>Source standards</w:t>
            </w:r>
          </w:p>
        </w:tc>
        <w:tc>
          <w:tcPr>
            <w:tcW w:type="dxa" w:w="5074"/>
            <w:vAlign w:val="center"/>
          </w:tcPr>
          <w:p>
            <w:pPr>
              <w:spacing w:after="0" w:before="0"/>
            </w:pPr>
            <w:r/>
            <w:r>
              <w:rPr>
                <w:b w:val="0"/>
                <w:color w:val="263446"/>
                <w:sz w:val="18"/>
              </w:rPr>
              <w:t>BS EN ISO 9360-1:2009 (identical to ISO 9360-1:2000); BS EN ISO 23328-1:2008 (identical to ISO 23328-1:2003)</w:t>
            </w:r>
          </w:p>
        </w:tc>
      </w:tr>
      <w:tr>
        <w:tc>
          <w:tcPr>
            <w:tcW w:type="dxa" w:w="5074"/>
            <w:vAlign w:val="center"/>
          </w:tcPr>
          <w:p>
            <w:pPr>
              <w:spacing w:after="0" w:before="0"/>
            </w:pPr>
            <w:r/>
            <w:r>
              <w:rPr>
                <w:b/>
                <w:color w:val="17324D"/>
                <w:sz w:val="18"/>
              </w:rPr>
              <w:t>Ownership</w:t>
            </w:r>
          </w:p>
        </w:tc>
        <w:tc>
          <w:tcPr>
            <w:tcW w:type="dxa" w:w="5074"/>
            <w:vAlign w:val="center"/>
          </w:tcPr>
          <w:p>
            <w:pPr>
              <w:spacing w:after="0" w:before="0"/>
            </w:pPr>
            <w:r/>
            <w:r>
              <w:rPr>
                <w:b w:val="0"/>
                <w:color w:val="263446"/>
                <w:sz w:val="18"/>
              </w:rPr>
              <w:t>Production / QC / QA / Engineering / Document Control</w:t>
            </w:r>
          </w:p>
        </w:tc>
      </w:tr>
      <w:tr>
        <w:tc>
          <w:tcPr>
            <w:tcW w:type="dxa" w:w="5074"/>
            <w:vAlign w:val="center"/>
          </w:tcPr>
          <w:p>
            <w:pPr>
              <w:spacing w:after="0" w:before="0"/>
            </w:pPr>
            <w:r/>
            <w:r>
              <w:rPr>
                <w:b/>
                <w:color w:val="17324D"/>
                <w:sz w:val="18"/>
              </w:rPr>
              <w:t>Open inputs</w:t>
            </w:r>
          </w:p>
        </w:tc>
        <w:tc>
          <w:tcPr>
            <w:tcW w:type="dxa" w:w="5074"/>
            <w:vAlign w:val="center"/>
          </w:tcPr>
          <w:p>
            <w:pPr>
              <w:spacing w:after="0" w:before="0"/>
            </w:pPr>
            <w:r/>
            <w:r>
              <w:rPr>
                <w:b w:val="0"/>
                <w:color w:val="263446"/>
                <w:sz w:val="18"/>
              </w:rPr>
              <w:t>See §16: technical decisions required</w:t>
            </w:r>
          </w:p>
        </w:tc>
      </w:tr>
    </w:tbl>
    <w:p/>
    <w:p>
      <w:pPr>
        <w:pStyle w:val="Caption"/>
      </w:pPr>
      <w:r>
        <w:t>DRAFT FOR QC/QA REVIEW  •  Evidence not supplied shall not be presumed to exist.</w:t>
      </w:r>
    </w:p>
    <w:p>
      <w:r>
        <w:br w:type="page"/>
      </w:r>
    </w:p>
    <w:p>
      <w:pPr>
        <w:pStyle w:val="Heading1"/>
      </w:pPr>
      <w:r>
        <w:t>DRAFT STATUS AND IMPLEMENTATION GATE</w:t>
      </w:r>
    </w:p>
    <w:p>
      <w:r>
        <w:t>This document is a self-contained proposed redraft of the supplied WI. It must not replace Rev.8, change process settings or authorize product release until technical inputs are resolved, methods validated as needed, controlled-document approvals obtained and impacted personnel trained. Clauses explicitly marked PROPOSED are suggested additions; stated values are source-derived unless labeled as an open input.</w:t>
      </w:r>
    </w:p>
    <w:p>
      <w:pPr>
        <w:pStyle w:val="Heading1"/>
      </w:pPr>
      <w:r>
        <w:t>1. Purpose</w:t>
      </w:r>
    </w:p>
    <w:p>
      <w:r>
        <w:t>Define production, assembly, in-process quality controls, test and documentation responsibilities for breathing circuits and accessories manufactured by Saudi Mais Co. for Medical Products, including HME/breathing filters, catheter mounts, swivel connectors, and CO2 sampling lines. Preserve traceability from controlled product specifications to actual test records and final release.</w:t>
      </w:r>
    </w:p>
    <w:p>
      <w:pPr>
        <w:pStyle w:val="Heading1"/>
      </w:pPr>
      <w:r>
        <w:t>2. Scope / applicability</w:t>
      </w:r>
    </w:p>
    <w:p>
      <w:r>
        <w:t>Covers raw material receiving, injection/extrusion, assembly, HME welding, in-process controls, packaging, sterilization linkage and final release. Apply ISO 9360-1 to HME variants within the standard’s intended tidal-volume scope (≥250 mL), including those incorporating BSFs. Apply ISO 23328-1 to applicable clinical breathing system filters. Neonatal HME claims and additional/filter-less product families require documented applicability review [GAP-019].</w:t>
      </w:r>
    </w:p>
    <w:p>
      <w:pPr>
        <w:pStyle w:val="Heading1"/>
      </w:pPr>
      <w:r>
        <w:t>3. Definitions</w:t>
      </w:r>
    </w:p>
    <w:p>
      <w:r>
        <w:t>• Breathing tube: smooth bore, corrugated or extendable tubing intended to convey respiratory gases.</w:t>
      </w:r>
    </w:p>
    <w:p>
      <w:r>
        <w:t>• Adaptor/connector: device connecting tubes to a breathing circuit; relevant connector geometry shall match released drawings.</w:t>
      </w:r>
    </w:p>
    <w:p>
      <w:r>
        <w:t>• Patient end: circuit side connecting to the patient or proximal Y-piece. Machine end: distal attachment to breathing apparatus.</w:t>
      </w:r>
    </w:p>
    <w:p>
      <w:r>
        <w:t>• HME: heat and moisture exchanger to retain portions of expiratory moisture and heat; BSF: breathing system filter to reduce particulate transmission.</w:t>
      </w:r>
    </w:p>
    <w:p>
      <w:r>
        <w:t>• In-process control: characteristic checked during manufacture, before separate packaging, sterilization and final release.</w:t>
      </w:r>
    </w:p>
    <w:p>
      <w:r>
        <w:t>• Qualification record: approved design/performance evidence such as ISO laboratory report, not a routine hourly check.</w:t>
      </w:r>
    </w:p>
    <w:p>
      <w:pPr>
        <w:pStyle w:val="Heading1"/>
      </w:pPr>
      <w:r>
        <w:t>4. References and controlled-document hierarchy</w:t>
      </w:r>
    </w:p>
    <w:p>
      <w:r>
        <w:t>• WI-8-2-2-44 Rev. 8 (21 Oct 2025)</w:t>
      </w:r>
    </w:p>
    <w:p>
      <w:r>
        <w:t>• BS EN ISO 9360-1:2009 (identical to ISO 9360-1:2000)</w:t>
      </w:r>
    </w:p>
    <w:p>
      <w:r>
        <w:t>• BS EN ISO 23328-1:2008 (identical to ISO 23328-1:2003)</w:t>
      </w:r>
    </w:p>
    <w:p>
      <w:r>
        <w:t>• F-823-i8 Rev.4 — In-process control: circuit assembly</w:t>
      </w:r>
    </w:p>
    <w:p>
      <w:r>
        <w:t>• F-823-i47 Rev.6 — In-process control: HME filter assembly</w:t>
      </w:r>
    </w:p>
    <w:p>
      <w:r>
        <w:t>• F-823-i39 Rev.5 — Catheter Mount (photo; obtain master for approval)</w:t>
      </w:r>
    </w:p>
    <w:p>
      <w:r>
        <w:t>• SOP 8-2-6 — AQL/sampling (not supplied)</w:t>
      </w:r>
    </w:p>
    <w:p>
      <w:r>
        <w:t>• BS EN 5367, ISO 5356-1, ISO 11607 and WI-8-2-6-01/02 (referenced or relevant, NOT supplied)</w:t>
      </w:r>
    </w:p>
    <w:p>
      <w:r>
        <w:t>Document Control must reconcile WI-8-2-2-44-1 references shown on F-823-i8/F-823-i39 before form issue [GAP-020]. The latest approved product drawings and specifications govern unresolved company-specific dimensional/acceptance values; they are not available in this assessment.</w:t>
      </w:r>
    </w:p>
    <w:p>
      <w:pPr>
        <w:pStyle w:val="Heading1"/>
      </w:pPr>
      <w:r>
        <w:t>5. Responsibilities</w:t>
      </w:r>
    </w:p>
    <w:p>
      <w:r>
        <w:t>• Production Controller: issue verified components and production orders; identify lot/variant; segregate material per decision.</w:t>
      </w:r>
    </w:p>
    <w:p>
      <w:r>
        <w:t>• Machine Operator / Assembly: follow valid recipe, verify materials and submit start-up sample; document adjustments and abnormal conditions.</w:t>
      </w:r>
    </w:p>
    <w:p>
      <w:r>
        <w:t>• Maintenance / Engineering: set up molds, dies, welding/test equipment and validated process parameters; support equipment qualification.</w:t>
      </w:r>
    </w:p>
    <w:p>
      <w:r>
        <w:t>• Quality Control: first-article and in-process checking, actual sampling/results, acceptance decision within process scope, traceability and nonconformance escalation.</w:t>
      </w:r>
    </w:p>
    <w:p>
      <w:r>
        <w:t>• Quality Assurance / Regulatory: approve controlled methods, maintain ISO applicability/claims and validation evidence, ensure labeling and release controls.</w:t>
      </w:r>
    </w:p>
    <w:p>
      <w:r>
        <w:t>• QC Manager: approve technical acceptance decisions within authority; review relevant records; do not confuse in-process approval with final release.</w:t>
      </w:r>
    </w:p>
    <w:p>
      <w:pPr>
        <w:pStyle w:val="Heading1"/>
      </w:pPr>
      <w:r>
        <w:t>6. Receipt and material identity</w:t>
      </w:r>
    </w:p>
    <w:p>
      <w:r>
        <w:t>6.1 On receipt, compare supplier packing/receiving slip with material specifications, purchase request and item/lot identity. Reject or hold damaged packaging, unlabeled material or unresolved discrepancies pending receiving inspection.</w:t>
      </w:r>
    </w:p>
    <w:p>
      <w:r>
        <w:t>6.2 Material receiving visual checklist carried from Rev.8 §6.1.1: clarity/appearance; package condition; short shots/flashing/irregularities; granule color/appearance; granule formation; lot marking; material bag label/arrangement. The original description “back sport” is unclear and must be clarified before issuing a new controlled acceptance criterion [OPEN TECHNICAL INPUT REQUIRED].</w:t>
      </w:r>
    </w:p>
    <w:p>
      <w:r>
        <w:t>6.3 Bulk components (Rev.8 §8.2): verify receiving slip and intact cartons; inspect condition for dust, damage, breakage, leakage and missing components; use SOP 8-2-6 and the applicable approved receiving record. Breathing bags: hole/leak/capacity checks. Paper and HME filters: dimensions, die cutting, fit, damage. O-rings: dimensions/fit/condition. These are incoming controls, not replaced by the in-process forms.</w:t>
      </w:r>
    </w:p>
    <w:p>
      <w:pPr>
        <w:pStyle w:val="Heading1"/>
      </w:pPr>
      <w:r>
        <w:t>7. Injection and extrusion</w:t>
      </w:r>
    </w:p>
    <w:p>
      <w:r>
        <w:t>7.1 Production verifies injection item/lot/material and releases production order for breathing adaptor, Y-connector, end cap, filter housing, swivel adaptor and MDI adaptor. Maintenance sets mold and standard parameters. Machine operator submits initial sample from each mold cavity; QC checks against approved controlled component specifications, records results and follows SOP 8-2-6 where applicable.</w:t>
      </w:r>
    </w:p>
    <w:p>
      <w:r>
        <w:t>7.2 Baseline injection visual characteristics (Rev.8 pp.2–3): adaptor no flashing/bend/fade/black spot; Y connector transparent, no cracks/damage, sound fit; end plug sound fit/no leak; filter housing smooth and no black spots/flashing/dust; swivel T connector/adaptor/cap clear, sound fit and no damage; catheter mount adaptor free of damage/flashing; MDI adaptor correct OD/ID and condition; male/female connectors correct thread, fit and condition. Use approved drawings for all numeric characteristics.</w:t>
      </w:r>
    </w:p>
    <w:p>
      <w:r>
        <w:t>7.3 Extrusion for smooth-bore, corrugated, extendable and CO2 sample-line tubes: verify material, die and parameter setup, clean machine and submit first sample. Inspect length, applicable OD/ID, rib spacing/rib thickness/sheet thickness, flexibility, visible defects and other drawing characteristics. Retain Rev.8 §8.1 two-hour checks for the extrusion operation until an approved control plan revises this. Record actual time and measurement IDs [GAP-016/017/022].</w:t>
      </w:r>
    </w:p>
    <w:p>
      <w:pPr>
        <w:pStyle w:val="Heading1"/>
      </w:pPr>
      <w:r>
        <w:t>8. Breathing circuit assembly</w:t>
      </w:r>
    </w:p>
    <w:p>
      <w:r>
        <w:t>8.1 Assemble under identified production order using correct tube, Y-piece and adaptors. Check cyclohexane adhesive expiry before use. Apply glue to the tube, insert adaptors promptly without excess adhesive, assemble Y joint per released process and fit end plugs. QC inspects finished assemblies and records in revised F-823-i8. Do not confuse QC in-process check with release after sterilization.</w:t>
      </w:r>
    </w:p>
    <w:p>
      <w:r>
        <w:t>8.2 Visible circuit requirements retained from Rev.8 §9.1.1: clear, soft/flexible tube without holes, damage, sink marks and inappropriate ribs defects; all mating adaptors/Y pieces tight without cracks or loose fitting; proper caps; no detachment under approved testing. For dimensional controls, retain source-listed nominal tube lengths 160/180/200 cm, adult 22×25 mm, paediatric 15×19 mm, neonatal 10×15 mm, sheet thickness 0.55–0.70 mm, rib spacing 5.8–6.2 mm, rib thickness 2.3–2.5 mm. OPEN TECHNICAL INPUT REQUIRED: approval of additional lengths 150/250 cm, nominal ID/OD tolerances and applicable variants [GAP-015/016].</w:t>
      </w:r>
    </w:p>
    <w:p>
      <w:r>
        <w:t>8.3 Adhesive attachment test: per Rev.8 §10.3 apply 45 ±2 N axially at 50 ±5 mm/min, hold for 1 min, at ≥150 mm from tube end, and require no adaptor separation. Record test equipment, actual load/speed/duration and unit outcome. Verify standard reference BS EN 5367 and reconcile Rev.8 table phrase “Min 45±2N” before approval [GAP-014].</w:t>
      </w:r>
    </w:p>
    <w:p>
      <w:r>
        <w:t>8.4 Circuit leak test: Rev.8 contains incompatible parameters (6 kPa/5 min in §9.1.1 versus Model 3200 18–22 kPa/15 s charge/10 s test and Delta 30–32 kPa/10 s charge/12 s test in §10.1, followed by 5-minute hold). DO NOT select a single universal pressure based on this draft. Engineering/QC shall approve per-device and per-machine pressure, charge, stabilization, hold, leak threshold and acceptance, including validation and calibration against source references [GAP-013]. Until reconciled, use only separately approved current machine procedures, with deviation assessment for conflicting instructions.</w:t>
      </w:r>
    </w:p>
    <w:p>
      <w:pPr>
        <w:pStyle w:val="Heading1"/>
      </w:pPr>
      <w:r>
        <w:t>9. Catheter mount and swivel assembly</w:t>
      </w:r>
    </w:p>
    <w:p>
      <w:r>
        <w:t>9.1 Issue the correct components and production order; place O-ring properly inside swivel adaptor, press swivel to T-piece, secure cap, bond extendable tube and connectors without excess glue. QC checks visible quality, fitting and rotation against the approved drawing and records in F-823-i39 or valid master [GAP-021].</w:t>
      </w:r>
    </w:p>
    <w:p>
      <w:r>
        <w:t>9.2 Catheter mount dimensions retained from Rev.8 §9.2.1: length 15 cm; tube connector ID×OD 15×22 mm; connector ID×OD 15×22 mm. Record actual readings and appropriate released tolerances [OPEN TECHNICAL INPUT REQUIRED]. Adhesive pull-off method shall use product-specific approved force/speed/duration; current WI gives no numeric limit for this product. Do not copy circuit 45±2 N without technical justification.</w:t>
      </w:r>
    </w:p>
    <w:p>
      <w:r>
        <w:t>9.3 Swivel controls retained from Rev.8 §9.2.2: clear surface, no flash/short shots/spotting/cracks, designated disposable/reusable type, Ø22 mm connector for ETT adaptor, Ø15 mm suction adaptor connection, smooth rotation, appropriate elastomeric cap, correct fit, no damage. Instruments and dimensions from approved drawing; record actual sizes where tested.</w:t>
      </w:r>
    </w:p>
    <w:p>
      <w:pPr>
        <w:pStyle w:val="Heading1"/>
      </w:pPr>
      <w:r>
        <w:t>10. HME / breathing filter assembly and weld control</w:t>
      </w:r>
    </w:p>
    <w:p>
      <w:r>
        <w:t>10.1 Confirm component order and intended configuration, inspect upper and lower filter housings for damage/dust, place approved nonwoven filtration media and humidifying paper, close housing, fit cap and prepare ultrasonic sealing. Verify component identifiers, material batch and filter orientation [GAP-018/019].</w:t>
      </w:r>
    </w:p>
    <w:p>
      <w:r>
        <w:t>10.2 Source in-process HME design checks: adult nonwoven Ø59±1 mm, adult humidifying paper Ø53±1 mm; paediatric nonwoven Ø44±1 mm, paediatric paper Ø30±1 mm. Rev.8 WI specifies paper width 15 mm nominal while F-823-i47 allows 15±1 mm: DO NOT approve width tolerance until drawing confirms [GAP-011]. No cracks, housing deformation, misplaced media, sharp edges, loose cap or sealing defects. Record instruments, actual results and sample identity.</w:t>
      </w:r>
    </w:p>
    <w:p>
      <w:r>
        <w:t>10.3 Ultrasonic sealing: source setting table Rev.8 p.7 lists weld 0.5–1.5 s, delay 0.5–1.5 s, hold 0.5–1.5 s, indicated pressure 5.5–6.5 kg/cm². Production documents approved machine recipe/rev and actual setup values. QC checks against validated machine/product window, records equipment and intervals and quarantines affected units on deviation. OPEN TECHNICAL INPUT REQUIRED: machine validation/qualification and frequency [GAP-010].</w:t>
      </w:r>
    </w:p>
    <w:p>
      <w:r>
        <w:t>10.4 In-process bubble/leak screening (company test): use controlled test setup with 60 mL syringe, plugged/connected filter as documented, immerse in water and observe for bubbles during 10 s pressurization. Failure if any bubbles. Sample according to an approved plan. Before issuance, validate the pressure/application technique and record sample count, actual observations and disposition. This is not the ISO 9360-1 §6.4 quantitative gas leakage method [GAP-003/012].</w:t>
      </w:r>
    </w:p>
    <w:p>
      <w:pPr>
        <w:pStyle w:val="Heading1"/>
      </w:pPr>
      <w:r>
        <w:t>11. Performance standards and design/qualification record controls</w:t>
      </w:r>
    </w:p>
    <w:p>
      <w:r>
        <w:t>11.1 ISO 9360-1 controls for relevant HME designs: patient/machine/accessory conical ports per §§5.1–5.2/ISO 5356-1; moisture-loss measurements §6.2; pressure drop §6.3; quantitative leakage §6.4; compliance §6.5; internal volume and manufacturer information §7.4. Quality Engineering maintains approved laboratory/test evidence, device-specific claims and suitable frequency/change criteria. For sterile versions ensure separate ISO 11607 and sterilization approval. QC verifies evidence linkage—not a routine laboratory measurement each shift [GAP-001–005/008/009].</w:t>
      </w:r>
    </w:p>
    <w:p>
      <w:r>
        <w:t>11.2 ISO 23328-1 filtration controls: perform short-term airborne NaCl challenge under prescribed aerosol and ambient conditions, adult 30 L/min or paediatric 15 L/min, unconditioned and normative-Annex-A conditioned units; calculate filtration efficiency from cP and cC. Document sample rationale §3.5 and required report content §5; approve manufacturer claim/limit separately. Records identify tested lot/design, test conditions, actual results, lab and review. These are qualified performance controls, NOT hourly visual checks [GAP-006/007].</w:t>
      </w:r>
    </w:p>
    <w:p>
      <w:r>
        <w:t>11.3 Product applicability matrix: For each HME/BSF design list product code/size, intended tidal-volume and max use duration, relevant claim/standard, test reports, ISO 5356 conformance, labeling document, last change and approved control plan. Do not apply ≥250 mL HME standard to smaller neonatal use without independent documented justification [GAP-019].</w:t>
      </w:r>
    </w:p>
    <w:p>
      <w:pPr>
        <w:pStyle w:val="Heading1"/>
      </w:pPr>
      <w:r>
        <w:t>11.4 Technical verification conditions to include in approved qualification protocols</w:t>
      </w:r>
    </w:p>
    <w:p>
      <w:r>
        <w:t>ISO 9360-1 §6.1 environmental test conditions: 23 ±2 °C, 50 ±20% RH, ambient pressure 86–106 kPa. For §6.2 moisture loss, dry delivered air 23 ±1 °C and humidity not exceeding 1 mg H2O/L; applicable Table 2 tidal volumes/breath frequency: 1000 mL/10/min, 750 mL/12/min, 500 mL/15/min, 250 mL/20/min (I:E 1:1). Maintain the humidity generator water bath at 37 ±0.5 °C, insulated chamber at 37 ±1 °C, condition apparatus with a matching HME at least one hour, assess the test unit after 60 ±5 min and at recommended maximum use, then calculate moisture loss in mg H2O/L. Confirm calibration-HME reference performance against Table 3; record actual conditions/results and ISO page refs. Product acceptance claims are manufacturer-specific and must be approved [GAP-001].</w:t>
      </w:r>
    </w:p>
    <w:p>
      <w:r>
        <w:t>ISO 9360-1 §6.3: measure net differential pressure in dry medical air/oxygen at 23 ±2°C at 30, 60 and 90 L/min, within five seconds of initiating flow, before and after recommended maximum-use conditioning; subtract test-rig background. ISO 9360-1 §6.4: with suitable ports occluded, raise internal HME pressure to 7 ±0.5 kPa, and measure maintaining gas flow (mL/min), including pre/post-use information. ISO 9360-1 §6.5: apply 7 ±0.35 kPa for compliance measurement (mL/kPa) with leakage/rig corrections. None of these methods provides one universal product acceptance limit; evaluate against signed product claims/specifications [GAP-002–004].</w:t>
      </w:r>
    </w:p>
    <w:p>
      <w:r>
        <w:t>ISO 23328-1 §3 and Annex A: run at ambient 23 ±2°C, RH 60 ±15%, 96 ±10 kPa using a neutralized aerosol challenge of 10–20 mg/m³ NaCl generated at 25 ±5°C and RH 30 ±10%, count median diameter 0.075 ±0.020 µm, geometric SD ≤1.86; achieve challenged mass 0.2 ±0.1 mg adult / 0.1 ±0.05 mg paediatric. Test flow adult 30 L/min, paediatric 15 L/min. Confirm upstream/downstream comparison within ±2.5% at specified system changes and each relevant run. Test both unused and conditioned specimens; Annex A requires clinical-use humidity exposure for manufacturer maximum-use duration or 25 ±1 h if unstated and a filtration test within 5 min after conditioning. Calculate penetration PV=100(cP/cC) and efficiency=100−PV; document sample-size rationale and separate results for each condition. Use the full normative ISO method to design the approved protocol; this paragraph is not a laboratory SOP substitute [GAP-006/007].</w:t>
      </w:r>
    </w:p>
    <w:p>
      <w:pPr>
        <w:pStyle w:val="Heading1"/>
      </w:pPr>
      <w:r>
        <w:t>12. CO2 sampling line</w:t>
      </w:r>
    </w:p>
    <w:p>
      <w:r>
        <w:t>Preserve Rev.8 §§9.4–9.4.1: assemble transparent smooth bore sampling line with male/female connectors, check glue and dry at least 1 minute per process, verify OD 3.5 mm, ID 1.5 mm and length 3 m as source nominal sizes (design tolerances OPEN TECHNICAL INPUT REQUIRED), safe fit and no leakage; perform tensile/glue test to separately approved acceptance. Record per applicable in-process record (not submitted for audit).</w:t>
      </w:r>
    </w:p>
    <w:p>
      <w:pPr>
        <w:pStyle w:val="Heading1"/>
      </w:pPr>
      <w:r>
        <w:t>13. Sampling, timing, in-process records and deviations</w:t>
      </w:r>
    </w:p>
    <w:p>
      <w:r>
        <w:t>13.1 Maintain a product- and stage-specific approved QC control plan that assigns each characteristic its check trigger/frequency (start-up/change/restart/periodic), sample size, acceptance rule and relevant form. Extrusion retains every 2 hours as existing §8.1; other assembly frequencies to be approved rather than inferred from preprinted hourly grids [GAP-017].</w:t>
      </w:r>
    </w:p>
    <w:p>
      <w:r>
        <w:t>13.2 At each check record lot, product code/variant, date/shift, actual time, characteristic/sample size, actual numeric reading if measurable, calibrated instrument, Accept/Reject/N.A. with reason, QC identity and supervisor review. On failed result isolate affected product since the last conforming check and follow controlled NCR/reinspection; record risk-based rechecks [GAP-022].</w:t>
      </w:r>
    </w:p>
    <w:p>
      <w:pPr>
        <w:pStyle w:val="Heading1"/>
      </w:pPr>
      <w:r>
        <w:t>14. Packaging, sterilization and release</w:t>
      </w:r>
    </w:p>
    <w:p>
      <w:r>
        <w:t>14.1 Source §11: manual pouch packing for circuits and machine packaging for catheter mounts, filters, MDI and swivels. QC checks correct approved artwork, printed product/lot/size/date/expiry and intact sealing. HME-specific package and supplied IFU must reflect applicability and ISO 9360-1 §7 marking/claims; use an independent packaging/label verification record [GAP-008].</w:t>
      </w:r>
    </w:p>
    <w:p>
      <w:r>
        <w:t>14.2 Sterilization remains per WI-7-5-1-1 (not supplied). For sterile HMEs, maintain approved packaging validation and sterilization record linkage under applicable ISO 11607 requirements. Product not offered sterile is N.A. on justified configuration basis [GAP-009].</w:t>
      </w:r>
    </w:p>
    <w:p>
      <w:r>
        <w:t>14.3 Final inspection/release remains distinct from the in-process forms: inspect after sterilization per approved Final Control F-8-2-3-F27 (not supplied); QC/QA authorized review of sterilization and laboratory outputs per approved approval matrix; finished-goods transfer occurs only after approved release steps, as in Rev.8 §13.</w:t>
      </w:r>
    </w:p>
    <w:p>
      <w:pPr>
        <w:pStyle w:val="Heading1"/>
      </w:pPr>
      <w:r>
        <w:t>15. Records and document control</w:t>
      </w:r>
    </w:p>
    <w:p>
      <w:r>
        <w:t>• Revised F-823-i8 in-process circuit assembly record (proposed).</w:t>
      </w:r>
    </w:p>
    <w:p>
      <w:r>
        <w:t>• Revised F-823-i47 in-process HME assembly record (proposed).</w:t>
      </w:r>
    </w:p>
    <w:p>
      <w:r>
        <w:t>• Revised F-823-i39 catheter mount record (proposed, master to be verified).</w:t>
      </w:r>
    </w:p>
    <w:p>
      <w:r>
        <w:t>• Numeric results &amp; process parameter log and AQL sample worksheet, when used.</w:t>
      </w:r>
    </w:p>
    <w:p>
      <w:r>
        <w:t>• Performance evidence register for ISO 9360-1 and ISO 23328-1 reports and device revisions.</w:t>
      </w:r>
    </w:p>
    <w:p>
      <w:r>
        <w:t>• Drawing/specification/IFU review, nonconformity records, machine/calibration/validation records.</w:t>
      </w:r>
    </w:p>
    <w:p>
      <w:r>
        <w:t>• Controlled revision register resolving WI-8-2-2-44 versus WI-8-2-2-44-1.</w:t>
      </w:r>
    </w:p>
    <w:p>
      <w:pPr>
        <w:pStyle w:val="Heading1"/>
      </w:pPr>
      <w:r>
        <w:t>16. OPEN TECHNICAL INPUT REQUIRED — issue blockers</w:t>
      </w:r>
    </w:p>
    <w:p>
      <w:r>
        <w:t>OPEN-01: Reconcile breathing circuit leak machine parameters and 5-min/short cycle tests; obtain BS EN 5367 and machine work instructions.</w:t>
      </w:r>
    </w:p>
    <w:p>
      <w:r>
        <w:t>OPEN-02: Approve HME quantitative leak, pressure-drop, moisture-loss, compliance and filter-efficiency claims/method reports, applicability and periodicity.</w:t>
      </w:r>
    </w:p>
    <w:p>
      <w:r>
        <w:t>OPEN-03: Resolve adult/paediatric humidifying paper width tolerance (15 mm nominal vs 15±1 mm form).</w:t>
      </w:r>
    </w:p>
    <w:p>
      <w:r>
        <w:t>OPEN-04: Approve circuit product length catalogue, ID/OD tolerances, catheter mount dimensional/tensile criteria.</w:t>
      </w:r>
    </w:p>
    <w:p>
      <w:r>
        <w:t>OPEN-05: Confirm sampling/frequency for HME welding/assembly and actual in-process criteria; controlled AQL procedure.</w:t>
      </w:r>
    </w:p>
    <w:p>
      <w:r>
        <w:t>OPEN-06: Verify sterile HME status and packaging/sterilization validations; label and IFU performance claims.</w:t>
      </w:r>
    </w:p>
    <w:p>
      <w:r>
        <w:t>OPEN-07: Resolve catheter-mount and circuit form parent WI mismatch (WI-8-2-2-44-1); obtain current F-823-i39 master.</w:t>
      </w:r>
    </w:p>
    <w:p>
      <w:r>
        <w:t>OPEN-08: Establish neonatal/HME product scope and approved alternate evidence where supplied standards do not apply.</w:t>
      </w:r>
    </w:p>
    <w:p>
      <w:pPr>
        <w:pStyle w:val="Heading1"/>
      </w:pPr>
      <w:r>
        <w:t>17. Draft change history and approval workflow</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trPr>
        <w:tc>
          <w:tcPr>
            <w:tcW w:type="dxa" w:w="3383"/>
            <w:shd w:fill="17324D"/>
            <w:vAlign w:val="center"/>
          </w:tcPr>
          <w:p>
            <w:pPr>
              <w:spacing w:after="0" w:before="0"/>
            </w:pPr>
            <w:r/>
            <w:r>
              <w:rPr>
                <w:b/>
                <w:color w:val="FFFFFF"/>
                <w:sz w:val="17"/>
              </w:rPr>
              <w:t>Baseline</w:t>
            </w:r>
          </w:p>
        </w:tc>
        <w:tc>
          <w:tcPr>
            <w:tcW w:type="dxa" w:w="3383"/>
            <w:shd w:fill="17324D"/>
            <w:vAlign w:val="center"/>
          </w:tcPr>
          <w:p>
            <w:pPr>
              <w:spacing w:after="0" w:before="0"/>
            </w:pPr>
            <w:r/>
            <w:r>
              <w:rPr>
                <w:b/>
                <w:color w:val="FFFFFF"/>
                <w:sz w:val="17"/>
              </w:rPr>
              <w:t>Draft issue</w:t>
            </w:r>
          </w:p>
        </w:tc>
        <w:tc>
          <w:tcPr>
            <w:tcW w:type="dxa" w:w="3383"/>
            <w:shd w:fill="17324D"/>
            <w:vAlign w:val="center"/>
          </w:tcPr>
          <w:p>
            <w:pPr>
              <w:spacing w:after="0" w:before="0"/>
            </w:pPr>
            <w:r/>
            <w:r>
              <w:rPr>
                <w:b/>
                <w:color w:val="FFFFFF"/>
                <w:sz w:val="17"/>
              </w:rPr>
              <w:t>Change status</w:t>
            </w:r>
          </w:p>
        </w:tc>
      </w:tr>
      <w:tr>
        <w:tc>
          <w:tcPr>
            <w:tcW w:type="dxa" w:w="3383"/>
            <w:vAlign w:val="center"/>
          </w:tcPr>
          <w:p>
            <w:pPr>
              <w:spacing w:after="0" w:before="0"/>
            </w:pPr>
            <w:r/>
            <w:r>
              <w:rPr>
                <w:b w:val="0"/>
                <w:color w:val="263446"/>
                <w:sz w:val="17"/>
              </w:rPr>
              <w:t>WI-8-2-2-44 Rev.8 (21.10.2025)</w:t>
            </w:r>
          </w:p>
        </w:tc>
        <w:tc>
          <w:tcPr>
            <w:tcW w:type="dxa" w:w="3383"/>
            <w:vAlign w:val="center"/>
          </w:tcPr>
          <w:p>
            <w:pPr>
              <w:spacing w:after="0" w:before="0"/>
            </w:pPr>
            <w:r/>
            <w:r>
              <w:rPr>
                <w:b w:val="0"/>
                <w:color w:val="263446"/>
                <w:sz w:val="17"/>
              </w:rPr>
              <w:t>Proposed 12.10.2026</w:t>
            </w:r>
          </w:p>
        </w:tc>
        <w:tc>
          <w:tcPr>
            <w:tcW w:type="dxa" w:w="3383"/>
            <w:vAlign w:val="center"/>
          </w:tcPr>
          <w:p>
            <w:pPr>
              <w:spacing w:after="0" w:before="0"/>
            </w:pPr>
            <w:r/>
            <w:r>
              <w:rPr>
                <w:b w:val="0"/>
                <w:color w:val="263446"/>
                <w:sz w:val="17"/>
              </w:rPr>
              <w:t>Gap-linked draft; QC/Engineering/QA/Document Control technical review pending</w:t>
            </w:r>
          </w:p>
        </w:tc>
      </w:tr>
    </w:tbl>
    <w:p>
      <w:r>
        <w:t>Prepared by: __________________  • Reviewed (QC): __________________  • Reviewed (Engineering): __________________  • Approved (authorized QA/QC): __________________  • Effective date: PENDING.</w:t>
      </w:r>
    </w:p>
    <w:p>
      <w:pPr>
        <w:pStyle w:val="Heading1"/>
      </w:pPr>
      <w:r>
        <w:t>18. Gap-linked exact WI amendments — authoritative draft wording</w:t>
      </w:r>
    </w:p>
    <w:p>
      <w:r>
        <w:t>The following proposed clauses reproduce verbatim the Revised WI Text cells of the Master Gap &amp; Revision Table. They are supplied for redline control and must be reconciled into the final authorized section numbering at document approval. If an OPEN TECHNICAL INPUT remains, that clause cannot be issued as an approved measurable acceptance criterion.</w:t>
      </w:r>
    </w:p>
    <w:p>
      <w:pPr>
        <w:pStyle w:val="Heading2"/>
      </w:pPr>
      <w:r>
        <w:t>GAP-001 | Moisture-loss performance not traceably established</w:t>
      </w:r>
    </w:p>
    <w:p>
      <w:r>
        <w:t>PROPOSED §9.3.3(a): For each applicable HME design/configuration, Quality Engineering shall maintain an approved ISO 9360-1 §6.2 moisture-loss verification report using the relevant Table 2 conditions, including first-hour and maximum-use results (mg H2O/L). The manufacturer-approved performance specification and recommended tidal-volume range shall be identified. QC shall verify the evidence is approved, current for this configuration, and linked to the lot/control plan before the relevant stage decision. OPEN TECHNICAL INPUT REQUIRED: approved product claim/limit and verification frequency.</w:t>
      </w:r>
    </w:p>
    <w:p>
      <w:pPr>
        <w:pStyle w:val="Heading2"/>
      </w:pPr>
      <w:r>
        <w:t>GAP-002 | Pressure-drop performance and declared results missing</w:t>
      </w:r>
    </w:p>
    <w:p>
      <w:r>
        <w:t>PROPOSED §9.3.3(b): Control HME pressure-drop performance through approved design/qualification verification to ISO 9360-1 §6.3 at 30, 60 and 90 L/min, before and after maximum-use preconditioning. Record corrected pressure drop, gas, conditions, design code and acceptance against the approved device-specific specification. QC shall check validity of the qualification reference. OPEN TECHNICAL INPUT REQUIRED: device-specific specifications, maximum use time, frequency.</w:t>
      </w:r>
    </w:p>
    <w:p>
      <w:pPr>
        <w:pStyle w:val="Heading2"/>
      </w:pPr>
      <w:r>
        <w:t>GAP-003 | Underwater bubble check cannot replace quantitative HME leakage</w:t>
      </w:r>
    </w:p>
    <w:p>
      <w:r>
        <w:t>PROPOSED §10.2: Retain the controlled, validated in-process underwater visual bubble screen as a company process check, subject to approved setup, pressure/force or method, timing and sample plan. Separately, establish and reference ISO 9360-1 §6.4 quantitative leakage characterization at 7 ± 0.5 kPa, measured in mL/min before/after maximum-use conditioning. Do not describe a pass on the bubble screen as completion of ISO §6.4. OPEN TECHNICAL INPUT REQUIRED: routine screen method validation and device acceptance criterion.</w:t>
      </w:r>
    </w:p>
    <w:p>
      <w:pPr>
        <w:pStyle w:val="Heading2"/>
      </w:pPr>
      <w:r>
        <w:t>GAP-004 | HME compliance and internal-volume information not traceable</w:t>
      </w:r>
    </w:p>
    <w:p>
      <w:r>
        <w:t>PROPOSED §9.3.3(c): Maintain approved design evidence for ISO 9360-1 §6.5 compliance (mL/kPa) and documented HME internal volume (mL). Include test-system corrections and approved source calculations. QC shall verify each marketed design variant links to the appropriate approved evidence; do not test each production hour unless risk-based plan requires. OPEN TECHNICAL INPUT REQUIRED: target design values and approved evidence.</w:t>
      </w:r>
    </w:p>
    <w:p>
      <w:pPr>
        <w:pStyle w:val="Heading2"/>
      </w:pPr>
      <w:r>
        <w:t>GAP-005 | HME conical connector conformance not demonstrated</w:t>
      </w:r>
    </w:p>
    <w:p>
      <w:r>
        <w:t>PROPOSED §7.1.4 and §9.3.3(d): Identify patient, machine, and accessory port orientation for each HME design drawing. Verify conical interface conformity using an approved ISO 5356-1 gauge/dimensional verification plan and validated equipment; prohibit inappropriate accessory-port mating. Retain design/first-article and periodic results, and check process fit during assembly. OPEN TECHNICAL INPUT REQUIRED: approved drawings, gauges, ISO 5356-1 copy, sampling frequency.</w:t>
      </w:r>
    </w:p>
    <w:p>
      <w:pPr>
        <w:pStyle w:val="Heading2"/>
      </w:pPr>
      <w:r>
        <w:t>GAP-006 | Breathing filter filtration efficiency unverified against salt test</w:t>
      </w:r>
    </w:p>
    <w:p>
      <w:r>
        <w:t>PROPOSED §9.3.4: For breathing-system filter designs, establish approved filtration-performance verification per ISO 23328-1 §§3–5 and normative Annex A, at applicable adult/paediatric flow, using unused and conditioned specimens. Record concentrations, PV and efficiency per specimen, conditioning parameters and test controls; assess against an approved manufacturer claim/specification, with change and periodic review. Do not misstate that ISO sets a universal minimum efficiency. OPEN TECHNICAL INPUT REQUIRED: claimed efficiency, testing authority and verification plan.</w:t>
      </w:r>
    </w:p>
    <w:p>
      <w:pPr>
        <w:pStyle w:val="Heading2"/>
      </w:pPr>
      <w:r>
        <w:t>GAP-007 | Filter challenge sampling and formal ISO test-report content undefined</w:t>
      </w:r>
    </w:p>
    <w:p>
      <w:r>
        <w:t>PROPOSED §9.3.4(b): Approve and retain a documented rationale for number of BSFs tested for each intended configuration. Every ISO 23328-1 test report shall identify manufacturer/location, device configuration, lot or production date, condition, quantity in each condition, and individual calculated filtration efficiencies. Link reports to controlled product specifications and the applicability review.</w:t>
      </w:r>
    </w:p>
    <w:p>
      <w:pPr>
        <w:pStyle w:val="Heading2"/>
      </w:pPr>
      <w:r>
        <w:t>GAP-008 | HME IFU/marking and declared performance checks incomplete</w:t>
      </w:r>
    </w:p>
    <w:p>
      <w:r>
        <w:t>PROPOSED §11.3: QC shall verify HME packaging and IFU against an approved product-specific artwork/label matrix addressing ISO 9360-1 §§7.1–7.4, including conditional items (sterility, single use, APG, orientation, warnings). QA/Regulatory shall verify measured performance declarations and maximum-use instructions are supported by approved reports. OPEN TECHNICAL INPUT REQUIRED: approved IFU/artwork and market-specific claims.</w:t>
      </w:r>
    </w:p>
    <w:p>
      <w:pPr>
        <w:pStyle w:val="Heading2"/>
      </w:pPr>
      <w:r>
        <w:t>GAP-009 | Sterile HME packaging validation evidence not established</w:t>
      </w:r>
    </w:p>
    <w:p>
      <w:r>
        <w:t>PROPOSED §§11.2,12: For any HME offered sterile, maintain a separate approved sterile-barrier packaging validation/control plan under applicable ISO 11607 and validated sterilization controls. Link packaging material, sealing process, sterilization route and finished-product lot; QC must verify applicable approved release evidence. For non-sterile variants record justified N/A. OPEN TECHNICAL INPUT REQUIRED: ISO 11607 source, packaging validation and sterility configuration.</w:t>
      </w:r>
    </w:p>
    <w:p>
      <w:pPr>
        <w:pStyle w:val="Heading2"/>
      </w:pPr>
      <w:r>
        <w:t>GAP-010 | Ultrasonic weld control absent from in-process HME form</w:t>
      </w:r>
    </w:p>
    <w:p>
      <w:r>
        <w:t>PROPOSED §9.3.2: Before and during ultrasonic HME welding, Production shall set and document welding time, delay, hold and indicated pressure against the approved product/machine parameter sheet. QC shall verify at setup and authorized intervals; record actual values, machine ID, preset ID and deviations. If parameters fail or visible weld integrity fails, isolate affected units and follow nonconforming-product procedure. OPEN TECHNICAL INPUT REQUIRED: validated parameter window and verification frequency.</w:t>
      </w:r>
    </w:p>
    <w:p>
      <w:pPr>
        <w:pStyle w:val="Heading2"/>
      </w:pPr>
      <w:r>
        <w:t>GAP-011 | HME media-width acceptance differs between WI and form</w:t>
      </w:r>
    </w:p>
    <w:p>
      <w:r>
        <w:t>PROPOSED §9.3.1: Verify adult media Ø53 ±1 mm and pediatric media Ø30 ±1 mm against approved drawing; for width, apply only the approved product tolerance in the released specification. Until reconciled, mark “OPEN TECHNICAL INPUT REQUIRED—approved paper width and tolerance”; do not assume WI nominal 15 mm establishes ±1 mm allowance. Record actual size and instrument ID.</w:t>
      </w:r>
    </w:p>
    <w:p>
      <w:pPr>
        <w:pStyle w:val="Heading2"/>
      </w:pPr>
      <w:r>
        <w:t>GAP-012 | Underwater HME in-process test method and AQL data incomplete</w:t>
      </w:r>
    </w:p>
    <w:p>
      <w:r>
        <w:t>PROPOSED §10.2.1: For the company underwater bubble test, identify sample quantity and sampling rule per approved SOP 8-2-6/control plan, setup, 60 mL syringe, complete test assembly, 10 s observation and validated pressure/application technique. Record number tested, number showing bubbles, acceptance decision and the lot range represented. Quarantine nonconforming product; do not equate this screen to the ISO quantitative method. OPEN TECHNICAL INPUT REQUIRED: reproducible validated test pressure / selection rule.</w:t>
      </w:r>
    </w:p>
    <w:p>
      <w:pPr>
        <w:pStyle w:val="Heading2"/>
      </w:pPr>
      <w:r>
        <w:t>GAP-013 | Breathing circuit leak-test parameters conflict internally</w:t>
      </w:r>
    </w:p>
    <w:p>
      <w:r>
        <w:t>PROPOSED §§9.1.1,10.1: Assign one approved leak-test procedure to each circuit design and qualified machine, defining calibrated pressure, charge, stabilization, measurement/hold time, permissible decay/leak or approved pass criteria and device selection. Pending technical reconciliation, neither the 6 kPa/5-min nor 18–32 kPa short machine cycles shall be represented as the universal method. OPEN TECHNICAL INPUT REQUIRED: BS EN 5367, WI-8-2-6-01/02, machine validation and approved settings.</w:t>
      </w:r>
    </w:p>
    <w:p>
      <w:pPr>
        <w:pStyle w:val="Heading2"/>
      </w:pPr>
      <w:r>
        <w:t>GAP-014 | Joint pull-off acceptance is not measurable in circuit form</w:t>
      </w:r>
    </w:p>
    <w:p>
      <w:r>
        <w:t>PROPOSED §10.3: Apply tensile load (45 ± 2) N, at (50 ± 5) mm/min, maintain for 1 min at ≥150 mm from tube end, and record actual maximum/maintained load, speed, hold, location and detachment. Acceptance: adaptor remains attached for the specified duration. Resolve the inconsistent “Min 45±2N” wording against approved standard/specification before final release of draft. OPEN TECHNICAL INPUT REQUIRED: applicable BS EN 5367 verification and test frequency.</w:t>
      </w:r>
    </w:p>
    <w:p>
      <w:pPr>
        <w:pStyle w:val="Heading2"/>
      </w:pPr>
      <w:r>
        <w:t>GAP-015 | Circuit lengths conflict and tolerances are missing</w:t>
      </w:r>
    </w:p>
    <w:p>
      <w:r>
        <w:t>PROPOSED §9.1.1: For each ordered circuit configuration, verify finished tube length against approved released drawing/item master; document nominal value and approved tolerance, measurement method and actual result. If 150 cm or 250 cm are valid configurations, add them only after engineering verification; otherwise remove from form. OPEN TECHNICAL INPUT REQUIRED: full approved size/tolerance matrix.</w:t>
      </w:r>
    </w:p>
    <w:p>
      <w:pPr>
        <w:pStyle w:val="Heading2"/>
      </w:pPr>
      <w:r>
        <w:t>GAP-016 | Dimensional checks in WI omitted from circuit form</w:t>
      </w:r>
    </w:p>
    <w:p>
      <w:r>
        <w:t>PROPOSED §9.1.1: Measure applicable tube ID, OD, rib pitch, rib thickness and sheet thickness using calibrated gauge/caliper. Use approved design drawings to define the tolerance for nominal ID/OD and product-family applicability; record actual readings. Maintain existing verified sheet/rib ranges, pending applicability review. OPEN TECHNICAL INPUT REQUIRED: ID/OD tolerances and which metrics apply to each tube construction.</w:t>
      </w:r>
    </w:p>
    <w:p>
      <w:pPr>
        <w:pStyle w:val="Heading2"/>
      </w:pPr>
      <w:r>
        <w:t>GAP-017 | Hourly form grid versus required checking frequency unresolved</w:t>
      </w:r>
    </w:p>
    <w:p>
      <w:r>
        <w:t>PROPOSED §9.5: State an approved inspection frequency and triggers (setup, restart, shift change, material/recipe adjustment, periodic checks) separately for extrusion, circuit assembly and HME assembly. Preserve the WI two-hour interval for extrusion until changed by approval; determine assembly intervals via approved risk-based control plan. Each check must record actual time, sample ID and result; missed checks require assessment.</w:t>
      </w:r>
    </w:p>
    <w:p>
      <w:pPr>
        <w:pStyle w:val="Heading2"/>
      </w:pPr>
      <w:r>
        <w:t>GAP-018 | Circuit HME status lacks evidence and configuration linkage</w:t>
      </w:r>
    </w:p>
    <w:p>
      <w:r>
        <w:t>PROPOSED §§9.1,9.3: When a breathing circuit includes an HME/BSF, record the inserted filter part number, configuration, lot, its completed in-process acceptance reference and approved qualification applicability status. Confirm proper fit/port identity for the assembled configuration, and control substitutions via change review.</w:t>
      </w:r>
    </w:p>
    <w:p>
      <w:pPr>
        <w:pStyle w:val="Heading2"/>
      </w:pPr>
      <w:r>
        <w:t>GAP-019 | Product size claims exceed/require ISO applicability determination</w:t>
      </w:r>
    </w:p>
    <w:p>
      <w:r>
        <w:t>PROPOSED §2/§9.3.3(e): For each HME/filter configuration, document intended tidal-volume range and classify whether ISO 9360-1 scope applies. Do not extend ≥250 mL HME verification to neonatal HME variants without an applicable test standard, design-specific validated method and documented rationale. Record distinct BSF adult/paediatric applicability for ISO 23328-1. OPEN TECHNICAL INPUT REQUIRED: product catalogue, neonatal claims/standards if relevant.</w:t>
      </w:r>
    </w:p>
    <w:p>
      <w:pPr>
        <w:pStyle w:val="Heading2"/>
      </w:pPr>
      <w:r>
        <w:t>GAP-020 | Form reference numbers conflict with supplied WI</w:t>
      </w:r>
    </w:p>
    <w:p>
      <w:r>
        <w:t>PROPOSED §14: Maintain an approved cross-reference register identifying each active form, its parent WI and revision. Document Control shall resolve whether WI-8-2-2-44-1 is another controlled instruction or a legacy/incorrect reference; do not delete or change that reference until checked. Updated WI shall list the verified document IDs/revisions.</w:t>
      </w:r>
    </w:p>
    <w:p>
      <w:pPr>
        <w:pStyle w:val="Heading2"/>
      </w:pPr>
      <w:r>
        <w:t>GAP-021 | Catheter-mount numeric characteristics absent from photographed form</w:t>
      </w:r>
    </w:p>
    <w:p>
      <w:r>
        <w:t>PROPOSED §9.2.1: Require measured length and both connector dimensions against approved drawings with actual values, instrument IDs, tolerance; verify glue pull-off using approved validated device-specific force/speed/duration criterion, recording measured force and separation. OPEN TECHNICAL INPUT REQUIRED: dimensional tolerances and catheter mount tensile specification; do not borrow circuit criterion unless engineering confirms applicability.</w:t>
      </w:r>
    </w:p>
    <w:p>
      <w:pPr>
        <w:pStyle w:val="Heading2"/>
      </w:pPr>
      <w:r>
        <w:t>GAP-022 | Binary checks lack accountable sample/results and nonconformance trail</w:t>
      </w:r>
    </w:p>
    <w:p>
      <w:r>
        <w:t>PROPOSED §9.5: For each in-process check record actual time, lot/order, characteristic and method, sample quantity/identifiers, measured result where numerical, pass/fail/NA with justified NA, QC initials, instrument ID and NCR/reference for deviations. Identify containment since last conforming check. Supervisor reviews checks and escalation; in-process QC approval is not final market release.</w:t>
      </w:r>
    </w:p>
    <w:sectPr w:rsidR="00FC693F" w:rsidRPr="0006063C" w:rsidSect="00034616">
      <w:headerReference w:type="default" r:id="rId9"/>
      <w:footerReference w:type="default" r:id="rId10"/>
      <w:pgSz w:w="11906" w:h="16838"/>
      <w:pgMar w:top="935" w:right="879" w:bottom="935" w:left="879"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CONTROLLED DRAFT — NOT APPROVED  •  12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QC TECHNICAL REVIEW  |  MEDICAL DEVICE QC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4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7C84"/>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