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/ DOCUMENT CONTROL CLOSURE REGISTER</w:t>
      </w:r>
    </w:p>
    <w:p>
      <w:pPr>
        <w:pStyle w:val="Subtitle"/>
      </w:pPr>
      <w:r>
        <w:t>Clean Cart A + C • source-derived gap controls • ISO scope not yet established</w:t>
      </w:r>
    </w:p>
    <w:p>
      <w:r>
        <w:t>Coverage summary: ISO clause-by-clause assessment NOT PERFORMABLE; no official applicable standard or controlled technical specifications supplied. The entries below are WI/form reconciliation findings. "Documentary Covered" here means a proposal exists, NOT a verified controlled document or evidence of product conformity.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5616"/>
      </w:tblGrid>
      <w:tr>
        <w:trPr>
          <w:tblHeader w:val="true"/>
        </w:trPr>
        <w:tc>
          <w:tcPr>
            <w:tcW w:type="dxa" w:w="403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Control status</w:t>
            </w:r>
          </w:p>
        </w:tc>
        <w:tc>
          <w:tcPr>
            <w:tcW w:type="dxa" w:w="5616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type="dxa" w:w="40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Verified ISO clauses</w:t>
            </w:r>
          </w:p>
        </w:tc>
        <w:tc>
          <w:tcPr>
            <w:tcW w:type="dxa" w:w="56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0 - ISO source not supplied</w:t>
            </w:r>
          </w:p>
        </w:tc>
      </w:tr>
      <w:tr>
        <w:tc>
          <w:tcPr>
            <w:tcW w:type="dxa" w:w="40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Gaps established by supplied WI/form records</w:t>
            </w:r>
          </w:p>
        </w:tc>
        <w:tc>
          <w:tcPr>
            <w:tcW w:type="dxa" w:w="56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40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P1 / P2 / P3</w:t>
            </w:r>
          </w:p>
        </w:tc>
        <w:tc>
          <w:tcPr>
            <w:tcW w:type="dxa" w:w="56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7 / 6 / 0</w:t>
            </w:r>
          </w:p>
        </w:tc>
      </w:tr>
      <w:tr>
        <w:tc>
          <w:tcPr>
            <w:tcW w:type="dxa" w:w="40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Verified Closed</w:t>
            </w:r>
          </w:p>
        </w:tc>
        <w:tc>
          <w:tcPr>
            <w:tcW w:type="dxa" w:w="56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0</w:t>
            </w:r>
          </w:p>
        </w:tc>
      </w:tr>
      <w:tr>
        <w:tc>
          <w:tcPr>
            <w:tcW w:type="dxa" w:w="40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Operational ISO closure</w:t>
            </w:r>
          </w:p>
        </w:tc>
        <w:tc>
          <w:tcPr>
            <w:tcW w:type="dxa" w:w="56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7"/>
              </w:rPr>
              <w:t>NOT ASSESSABLE</w:t>
            </w:r>
          </w:p>
        </w:tc>
      </w:tr>
    </w:tbl>
    <w:p/>
    <w:p>
      <w:pPr>
        <w:pStyle w:val="Heading1"/>
      </w:pPr>
      <w:r>
        <w:t>1. ISO applicability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3600"/>
      </w:tblGrid>
      <w:tr>
        <w:trPr>
          <w:tblHeader w:val="true"/>
        </w:trPr>
        <w:tc>
          <w:tcPr>
            <w:tcW w:type="dxa" w:w="295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096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Current answer</w:t>
            </w:r>
          </w:p>
        </w:tc>
        <w:tc>
          <w:tcPr>
            <w:tcW w:type="dxa" w:w="360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closure</w:t>
            </w:r>
          </w:p>
        </w:tc>
      </w:tr>
      <w:tr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Which ISO edition applies to cleaning cartridges?</w:t>
            </w:r>
          </w:p>
        </w:tc>
        <w:tc>
          <w:tcPr>
            <w:tcW w:type="dxa" w:w="309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OPEN. ISO 23500-4:2024 publication scope covers haemodialysis concentrates; applicability to cleaning cartridges not established.</w:t>
            </w:r>
          </w:p>
        </w:tc>
        <w:tc>
          <w:tcPr>
            <w:tcW w:type="dxa" w:w="360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Approved Regulatory/QA applicability memorandum and official standards as relevant.</w:t>
            </w:r>
          </w:p>
        </w:tc>
      </w:tr>
      <w:tr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Exact normative clauses / pages / annexes?</w:t>
            </w:r>
          </w:p>
        </w:tc>
        <w:tc>
          <w:tcPr>
            <w:tcW w:type="dxa" w:w="309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Not provided; no ISO clause ID or page asserted in this report.</w:t>
            </w:r>
          </w:p>
        </w:tc>
        <w:tc>
          <w:tcPr>
            <w:tcW w:type="dxa" w:w="360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Supply official, applicable ISO standard/edition and trace clauses against product design.</w:t>
            </w:r>
          </w:p>
        </w:tc>
      </w:tr>
      <w:tr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Applicable company approved specifications / risk controls?</w:t>
            </w:r>
          </w:p>
        </w:tc>
        <w:tc>
          <w:tcPr>
            <w:tcW w:type="dxa" w:w="309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BOM, material grades, filter/leak/seal methods, label artwork and sampling plans unavailable.</w:t>
            </w:r>
          </w:p>
        </w:tc>
        <w:tc>
          <w:tcPr>
            <w:tcW w:type="dxa" w:w="360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Engineering/QA-approved controlled technical file and methods.</w:t>
            </w:r>
          </w:p>
        </w:tc>
      </w:tr>
      <w:tr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Operational conformity evidence?</w:t>
            </w:r>
          </w:p>
        </w:tc>
        <w:tc>
          <w:tcPr>
            <w:tcW w:type="dxa" w:w="309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No completed production or incoming records / qualification reports provided.</w:t>
            </w:r>
          </w:p>
        </w:tc>
        <w:tc>
          <w:tcPr>
            <w:tcW w:type="dxa" w:w="360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Approved completed test reports, applicable lot records, actual review signatures.</w:t>
            </w:r>
          </w:p>
        </w:tc>
      </w:tr>
    </w:tbl>
    <w:p/>
    <w:p>
      <w:pPr>
        <w:pStyle w:val="Heading1"/>
      </w:pPr>
      <w:r>
        <w:t>2. Gap-level closure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57"/>
        <w:gridCol w:w="1987"/>
        <w:gridCol w:w="3168"/>
        <w:gridCol w:w="1512"/>
      </w:tblGrid>
      <w:tr>
        <w:trPr>
          <w:tblHeader w:val="true"/>
        </w:trPr>
        <w:tc>
          <w:tcPr>
            <w:tcW w:type="dxa" w:w="122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 / scope</w:t>
            </w:r>
          </w:p>
        </w:tc>
        <w:tc>
          <w:tcPr>
            <w:tcW w:type="dxa" w:w="1757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Requirement / issue</w:t>
            </w:r>
          </w:p>
        </w:tc>
        <w:tc>
          <w:tcPr>
            <w:tcW w:type="dxa" w:w="1987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Documentary proposal</w:t>
            </w:r>
          </w:p>
        </w:tc>
        <w:tc>
          <w:tcPr>
            <w:tcW w:type="dxa" w:w="316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Evidence required</w:t>
            </w:r>
          </w:p>
        </w:tc>
        <w:tc>
          <w:tcPr>
            <w:tcW w:type="dxa" w:w="151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Verified status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GAP-001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Wrong chemical named in visual checks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A and C BOM/material specifications, incoming material lot and release documents, completed identity check, QA-approved WI/form.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GAP-002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Citric-acid hydration state unresolved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 BOM/specification plus documented comparison/decision for monohydrate vs anhydrous; supplier CoA, design/risk evaluation if changed.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GAP-003 A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 fill-weight acceptance conflict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A fill specification and change decision; revised controlled form and completed calibrated-scale results from representative approved production; deviation resolution if needed.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GAP-004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 fill-weight method and tolerance unverified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 mass specification and validated method; calibration proof and filled in-process weight record; approved disposition of current mismatch.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GAP-005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Uncontrolled multi-size options on common form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variant matrix, separate A/C acceptance limits, traceable controlled form or approved conditional selection, change-control record.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GAP-006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Leak verification lacks objective method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and validated/verified leak method/limits, QC results per sampling plan, traceable instrument status, deviation dispositions.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GAP-007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Filter-retention functional check undefined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filter method and acceptance criteria; completed controlled evidence of retention and assembly correctness, where required qualification study.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GAP-008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Seal/fit assessment insufficiently defined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cap/filter drawing and defect catalogue, method verification records, completed inspection evidence; documented route between in-process and qualification tests.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GAP-009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Powder condition and contamination records incomplete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material visual criteria, lot CoA/incoming records, sampled production checks and nonconformance evidence, if any.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GAP-010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Label/UDI and unsupported claims not aligned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country/market labelling decision, released artwork and UDI specification, completed printing checks, scan log where applicable.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GAP-011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Sampling and measured results not traceable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in-process control plan, calibrated device list, completed traceable batch controls, training and review records.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GAP-012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Incoming AQL plan not identifiable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receiving sampling procedure, signed receiving report F-823-T1 (or controlled successor), CoA, disposition log and material traceability.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  <w:tr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GAP-013 A + C</w:t>
            </w:r>
          </w:p>
        </w:tc>
        <w:tc>
          <w:tcPr>
            <w:tcW w:type="dxa" w:w="175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Record and revision linkage not reconciled</w:t>
            </w:r>
          </w:p>
        </w:tc>
        <w:tc>
          <w:tcPr>
            <w:tcW w:type="dxa" w:w="1987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Candidate revised WI + A/C in-process form; NOT approved</w:t>
            </w:r>
          </w:p>
        </w:tc>
        <w:tc>
          <w:tcPr>
            <w:tcW w:type="dxa" w:w="316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Controlled document master list, revision change request, approved source crosswalk, accessible TF specs, training, completed separate final conformity release records as applicable.</w:t>
            </w:r>
          </w:p>
        </w:tc>
        <w:tc>
          <w:tcPr>
            <w:tcW w:type="dxa" w:w="15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OPEN - approval / input / evidence</w:t>
            </w:r>
          </w:p>
        </w:tc>
      </w:tr>
    </w:tbl>
    <w:p/>
    <w:p>
      <w:pPr>
        <w:pStyle w:val="Heading1"/>
      </w:pPr>
      <w:r>
        <w:t>3. Previously existing requirements reviewed without separate gap 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304"/>
        <w:gridCol w:w="4608"/>
      </w:tblGrid>
      <w:tr>
        <w:trPr>
          <w:tblHeader w:val="true"/>
        </w:trPr>
        <w:tc>
          <w:tcPr>
            <w:tcW w:type="dxa" w:w="2736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WI item</w:t>
            </w:r>
          </w:p>
        </w:tc>
        <w:tc>
          <w:tcPr>
            <w:tcW w:type="dxa" w:w="230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60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Review position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Product purpose, scope and responsibilities</w:t>
            </w:r>
          </w:p>
        </w:tc>
        <w:tc>
          <w:tcPr>
            <w:tcW w:type="dxa" w:w="23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M02 / M03 p.1 secs.1-4</w:t>
            </w:r>
          </w:p>
        </w:tc>
        <w:tc>
          <w:tcPr>
            <w:tcW w:type="dxa" w:w="46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Existing baseline carried into reconstructed WIs; actual execution not verified.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Receiving physical condition and lot verification</w:t>
            </w:r>
          </w:p>
        </w:tc>
        <w:tc>
          <w:tcPr>
            <w:tcW w:type="dxa" w:w="23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M02 / M03 p.1 sec.5.1</w:t>
            </w:r>
          </w:p>
        </w:tc>
        <w:tc>
          <w:tcPr>
            <w:tcW w:type="dxa" w:w="46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Retained; sampling and material records require approval/evidence (GAP-001, 009, 012).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Mould installation and cooling / hydraulic checks</w:t>
            </w:r>
          </w:p>
        </w:tc>
        <w:tc>
          <w:tcPr>
            <w:tcW w:type="dxa" w:w="23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M02 / M03 p.2-3 sec.5.3</w:t>
            </w:r>
          </w:p>
        </w:tc>
        <w:tc>
          <w:tcPr>
            <w:tcW w:type="dxa" w:w="46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Retained; settings depend on approved setup specification not supplied.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Appearance, cracks and sharps controls</w:t>
            </w:r>
          </w:p>
        </w:tc>
        <w:tc>
          <w:tcPr>
            <w:tcW w:type="dxa" w:w="23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M02 / M03 p.3 secs.5.4/5.5</w:t>
            </w:r>
          </w:p>
        </w:tc>
        <w:tc>
          <w:tcPr>
            <w:tcW w:type="dxa" w:w="46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Retained with proposed objective visual/record linkage; no product-specific criteria invented.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Conformity checks and release records</w:t>
            </w:r>
          </w:p>
        </w:tc>
        <w:tc>
          <w:tcPr>
            <w:tcW w:type="dxa" w:w="23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M02 / M03 p.4-5 secs.5.7/6</w:t>
            </w:r>
          </w:p>
        </w:tc>
        <w:tc>
          <w:tcPr>
            <w:tcW w:type="dxa" w:w="46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Source references retained but external report content not verified.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Sodium bicarbonate powder bag form F-823-i24-1</w:t>
            </w:r>
          </w:p>
        </w:tc>
        <w:tc>
          <w:tcPr>
            <w:tcW w:type="dxa" w:w="23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Excel rows 36-66</w:t>
            </w:r>
          </w:p>
        </w:tc>
        <w:tc>
          <w:tcPr>
            <w:tcW w:type="dxa" w:w="46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Excluded: unrelated separate record and product family.</w:t>
            </w:r>
          </w:p>
        </w:tc>
      </w:tr>
    </w:tbl>
    <w:p/>
    <w:p>
      <w:pPr>
        <w:pStyle w:val="Heading1"/>
      </w:pPr>
      <w:r>
        <w:t>4. Verification instructions and closure definitions</w:t>
      </w:r>
    </w:p>
    <w:p>
      <w:r>
        <w:t>• Verified Closed: signed approval(s), traceable executed evidence and relevant acceptance demonstration actually verified.</w:t>
      </w:r>
    </w:p>
    <w:p>
      <w:r>
        <w:t>• Documentary Covered - Operational Evidence Pending: controlled documentation approved but test/lot evidence missing. NOT assigned to these unapproved candidate drafts.</w:t>
      </w:r>
    </w:p>
    <w:p>
      <w:r>
        <w:t>• Open - Technical Input: no approved specification, acceptance criterion, method or applicability disposition.</w:t>
      </w:r>
    </w:p>
    <w:p>
      <w:r>
        <w:t>• Open - Approval: proposed controls exist but have not been reviewed and released by authorized personnel.</w:t>
      </w:r>
    </w:p>
    <w:p>
      <w:r>
        <w:t>• Open - Evidence: applicable test/record is required but completed objective evidence was not available.</w:t>
      </w:r>
    </w:p>
    <w:p>
      <w:r>
        <w:t>• N/A: supported by an approved and referenced scope/applicability decision; do not infer solely from wording or this audit.</w:t>
      </w:r>
    </w:p>
    <w:p>
      <w:pPr>
        <w:pStyle w:val="Heading1"/>
      </w:pPr>
      <w:r>
        <w:t>Source traceability and review limitations</w:t>
      </w:r>
    </w:p>
    <w:p>
      <w:r>
        <w:t>WI M02 Rev.1, date 10.06.2020: Clean Cart A, printed pages 1-5, user-uploaded PDF pages 9,10,8,7,6 respectively.</w:t>
      </w:r>
    </w:p>
    <w:p>
      <w:r>
        <w:t>WI M03 Rev.2, date 10.06.2020: Clean Cart C, printed pages 1-5, user-uploaded PDF pages 5,4,3,2,1 respectively.</w:t>
      </w:r>
    </w:p>
    <w:p>
      <w:r>
        <w:t>F-823-i24 Rev.6, date 19.10.2025: Clean Cart in-process record, Excel sheet rows 2-32. A separate, unrelated sodium bicarbonate powder-bag form F-823-i24-1 Rev.2 occupies rows 36-66 and is excluded.</w:t>
      </w:r>
    </w:p>
    <w:p>
      <w:r>
        <w:t>External contextual source only: U.S. FDA Baxter K232467 (2023), https://www.accessdata.fda.gov/cdrh_docs/pdf23/K232467.pdf, especially 510(k) summary; it is not the company approved specification.</w:t>
      </w:r>
    </w:p>
    <w:p>
      <w:r>
        <w:t>ISO scope-screening only: ISO 23500-4:2024 published scope, https://www.iso.org/cms/live/live/en/sites/isoorg/contents/data/standard/08/43/84371.html?browse=tc. The standard addresses dialysis-fluid concentrates and its applicability to cleaning cartridges is NOT established.</w:t>
      </w:r>
    </w:p>
    <w:p>
      <w:r>
        <w:t>NOT AVAILABLE: any complete official applicable ISO edition, source ISO PDF pages, company BOMs/technical files, product/material specifications, AQL plan, test procedures, controlled approval list, F-823-T1, F-823-T90, F-823-15, F-823-F57, or completed lots/evidence.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- NOT APPROVED / NOT EVIDENCE OF ISO CONFORMITY   •   21 October 2026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SAUDI MAIS  |  QUALITY CONTROL  |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027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7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05B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0274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7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