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QC SYSTEMS / MEDICAL DEVICES</w:t>
      </w:r>
    </w:p>
    <w:p>
      <w:pPr>
        <w:pStyle w:val="Title"/>
      </w:pPr>
      <w:r>
        <w:t>Endobronchial Tube — Inspection &amp; Test Report</w:t>
      </w:r>
    </w:p>
    <w:p>
      <w:r>
        <w:t>EDITABLE FORM (PROPOSED) | Route-based monitoring plus evidence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E7EEF4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Product</w:t>
            </w:r>
          </w:p>
        </w:tc>
        <w:tc>
          <w:tcPr>
            <w:tcW w:type="dxa" w:w="69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Endobronchial Tube (double-lumen Tracheobronchial Tube)</w:t>
            </w:r>
          </w:p>
        </w:tc>
      </w:tr>
      <w:tr>
        <w:tc>
          <w:tcPr>
            <w:tcW w:type="dxa" w:w="6984"/>
            <w:vAlign w:val="top"/>
            <w:shd w:fill="E7EEF4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Primary standard</w:t>
            </w:r>
          </w:p>
        </w:tc>
        <w:tc>
          <w:tcPr>
            <w:tcW w:type="dxa" w:w="69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ISO 16628:2022 (second edition)</w:t>
            </w:r>
          </w:p>
        </w:tc>
      </w:tr>
      <w:tr>
        <w:tc>
          <w:tcPr>
            <w:tcW w:type="dxa" w:w="6984"/>
            <w:vAlign w:val="top"/>
            <w:shd w:fill="E7EEF4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Existing work instruction</w:t>
            </w:r>
          </w:p>
        </w:tc>
        <w:tc>
          <w:tcPr>
            <w:tcW w:type="dxa" w:w="69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WI-8-2-2-06-1 / Rev 00 / 05 Dec 2023</w:t>
            </w:r>
          </w:p>
        </w:tc>
      </w:tr>
      <w:tr>
        <w:tc>
          <w:tcPr>
            <w:tcW w:type="dxa" w:w="6984"/>
            <w:vAlign w:val="top"/>
            <w:shd w:fill="E7EEF4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Matching inspection report</w:t>
            </w:r>
          </w:p>
        </w:tc>
        <w:tc>
          <w:tcPr>
            <w:tcW w:type="dxa" w:w="69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NOT VERIFIED — supplied form is Endotracheal Tube</w:t>
            </w:r>
          </w:p>
        </w:tc>
      </w:tr>
      <w:tr>
        <w:tc>
          <w:tcPr>
            <w:tcW w:type="dxa" w:w="6984"/>
            <w:vAlign w:val="top"/>
            <w:shd w:fill="E7EEF4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Document identifier</w:t>
            </w:r>
          </w:p>
        </w:tc>
        <w:tc>
          <w:tcPr>
            <w:tcW w:type="dxa" w:w="69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FORM ID / REV: OPEN — QA TO ASSIGN</w:t>
            </w:r>
          </w:p>
        </w:tc>
      </w:tr>
      <w:tr>
        <w:tc>
          <w:tcPr>
            <w:tcW w:type="dxa" w:w="6984"/>
            <w:vAlign w:val="top"/>
            <w:shd w:fill="E7EEF4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Status</w:t>
            </w:r>
          </w:p>
        </w:tc>
        <w:tc>
          <w:tcPr>
            <w:tcW w:type="dxa" w:w="69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CONTROLLED DRAFT FOR TECHNICAL REVIEW — NOT APPROVED</w:t>
            </w:r>
          </w:p>
        </w:tc>
      </w:tr>
      <w:tr>
        <w:tc>
          <w:tcPr>
            <w:tcW w:type="dxa" w:w="6984"/>
            <w:vAlign w:val="top"/>
            <w:shd w:fill="E7EEF4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Issue date</w:t>
            </w:r>
          </w:p>
        </w:tc>
        <w:tc>
          <w:tcPr>
            <w:tcW w:type="dxa" w:w="69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09 October 2026</w:t>
            </w:r>
          </w:p>
        </w:tc>
      </w:tr>
    </w:tbl>
    <w:p>
      <w:r>
        <w:t>Important limitation: source files are photographed scans and standards; no approved lot test data, drawings, ISO 18190 copy, ISO 18562-1 report or matching Endobronchial report was supplied. No operational requirement is claimed closed.</w:t>
      </w:r>
    </w:p>
    <w:p>
      <w:r>
        <w:t>NOT AN APPROVED RECORD. This document is a suggested blank controlled form. A separate form titled Endotracheal Tube cannot be assumed its predecessor. All measurement values, sizes, sample frequencies and form codes require approved source input.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872"/>
        <w:gridCol w:w="3096"/>
        <w:gridCol w:w="1872"/>
      </w:tblGrid>
      <w:tr>
        <w:trPr>
          <w:tblHeader w:val="true"/>
        </w:trPr>
        <w:tc>
          <w:tcPr>
            <w:tcW w:type="dxa" w:w="3492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Receiving / batch identifiers</w:t>
            </w:r>
          </w:p>
        </w:tc>
        <w:tc>
          <w:tcPr>
            <w:tcW w:type="dxa" w:w="3492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Entry</w:t>
            </w:r>
          </w:p>
        </w:tc>
        <w:tc>
          <w:tcPr>
            <w:tcW w:type="dxa" w:w="3492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Product definition</w:t>
            </w:r>
          </w:p>
        </w:tc>
        <w:tc>
          <w:tcPr>
            <w:tcW w:type="dxa" w:w="3492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Supplier / Production source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Lot / batch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09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PO / manufacturing order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309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Lot size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Product SKU / code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Size (whole-number Fr)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09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Config / RIGHT or LEFT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309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Sterile / bulk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Inspection date / shift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Inspection type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Incoming / In-process / Final</w:t>
            </w:r>
          </w:p>
        </w:tc>
      </w:tr>
      <w:tr>
        <w:trPr>
          <w:cantSplit/>
        </w:trPr>
        <w:tc>
          <w:tcPr>
            <w:tcW w:type="dxa" w:w="309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Drawing / spec code and rev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309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WI code and rev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Inspection plan / SOP ID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Inspection level / AQL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09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Sampling n / Ac / Re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309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Individual sample IDs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Equipment / calibration ref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COA / supplier trace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</w:tr>
    </w:tbl>
    <w:p>
      <w:pPr>
        <w:pStyle w:val="Heading1"/>
      </w:pPr>
      <w:r>
        <w:t>Part A — Routine/lot/in-process checks (complete per approved control plan)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1944"/>
        <w:gridCol w:w="3024"/>
        <w:gridCol w:w="1872"/>
        <w:gridCol w:w="1512"/>
        <w:gridCol w:w="1584"/>
        <w:gridCol w:w="1584"/>
        <w:gridCol w:w="1728"/>
      </w:tblGrid>
      <w:tr>
        <w:trPr>
          <w:tblHeader w:val="true"/>
        </w:trPr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No.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Inspection characteristic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Acceptance criteria (controlled source)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Requirement / WI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Method / route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Actual result / unit / specimen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Pass / Fail / Pending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Evidence ID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01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Pouch/pack integrity, receipt/visual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Intact, correctly sealed/undamaged; correct PO, COA and label as approved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WI §6,§13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Visual / recorded lot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02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Main tube surface / main limbs</w:t>
            </w:r>
          </w:p>
        </w:tc>
        <w:tc>
          <w:tcPr>
            <w:tcW w:type="dxa" w:w="302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Transparent/smooth with no specified defects, cracks, holes, black spots or burns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WI §8 / Table A</w:t>
            </w:r>
          </w:p>
        </w:tc>
        <w:tc>
          <w:tcPr>
            <w:tcW w:type="dxa" w:w="151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Visual / lot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03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Tracheal major axis (mm)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Approved nominal major axis ±0.5 mm (actual target OPEN)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§6.3 / GAP-004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Caliper / lot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04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Tracheal minor axis (mm)</w:t>
            </w:r>
          </w:p>
        </w:tc>
        <w:tc>
          <w:tcPr>
            <w:tcW w:type="dxa" w:w="302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Approved nominal minor axis ±0.5 mm (actual target OPEN)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§6.3 / GAP-004</w:t>
            </w:r>
          </w:p>
        </w:tc>
        <w:tc>
          <w:tcPr>
            <w:tcW w:type="dxa" w:w="151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Caliper / lot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05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Whole-number Fr designation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Correct approved size derived from major/minor mean (approved map OPEN)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§6.2 / GAP-004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Label and worksheet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06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Tracheal cuff immersion leak</w:t>
            </w:r>
          </w:p>
        </w:tc>
        <w:tc>
          <w:tcPr>
            <w:tcW w:type="dxa" w:w="302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9.0 kPa OR 1.5× cuff resting diameter first; ≥10 s; no bubbles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§6.5.1 / GAP-009</w:t>
            </w:r>
          </w:p>
        </w:tc>
        <w:tc>
          <w:tcPr>
            <w:tcW w:type="dxa" w:w="151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Manometer/immersion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07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Bronchial cuff immersion leak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9.0 kPa OR 1.5× cuff resting diameter first; ≥10 s; no bubbles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§6.5.1 / GAP-009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Manometer/immersion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08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Both inflation circuits and pilot balloons</w:t>
            </w:r>
          </w:p>
        </w:tc>
        <w:tc>
          <w:tcPr>
            <w:tcW w:type="dxa" w:w="302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No leaks/blockage/holes; inflation &amp; intentional deflation functional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§6.6 / GAP-013</w:t>
            </w:r>
          </w:p>
        </w:tc>
        <w:tc>
          <w:tcPr>
            <w:tcW w:type="dxa" w:w="151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Functional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09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Bronchial end / cuff / pilot balloon colour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Each entirely blue; company tracheal identifiers per artwork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§9.3 / GAP-016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Visual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Right/left and whole-number Fr markings</w:t>
            </w:r>
          </w:p>
        </w:tc>
        <w:tc>
          <w:tcPr>
            <w:tcW w:type="dxa" w:w="302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Correct side and readable whole-number Fr for SKU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§9.2.2 / GAP-015</w:t>
            </w:r>
          </w:p>
        </w:tc>
        <w:tc>
          <w:tcPr>
            <w:tcW w:type="dxa" w:w="151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Artwork visual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11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Br-prefixed bronchial OD marking (mm)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Actual “Br [mm]” agrees with qualified Annex B determination and artwork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§9.2.2b / GAP-005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Artwork / linked worksheet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12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Two-lumen effective ID markings (mm)</w:t>
            </w:r>
          </w:p>
        </w:tc>
        <w:tc>
          <w:tcPr>
            <w:tcW w:type="dxa" w:w="302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Both values shown, agree with Annex C qualified results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§9.2.2c / GAP-006</w:t>
            </w:r>
          </w:p>
        </w:tc>
        <w:tc>
          <w:tcPr>
            <w:tcW w:type="dxa" w:w="151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Artwork / linked worksheet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13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Length marks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Every 2 cm from bronchial tip, tracheal limb machine-end position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§9.2.2d / GAP-015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Ruler / visual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14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Connector / swivel / endoscopic fit</w:t>
            </w:r>
          </w:p>
        </w:tc>
        <w:tc>
          <w:tcPr>
            <w:tcW w:type="dxa" w:w="302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Approved BOM part, secure assembly, damage-free and working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WI §8 / GAP-007</w:t>
            </w:r>
          </w:p>
        </w:tc>
        <w:tc>
          <w:tcPr>
            <w:tcW w:type="dxa" w:w="151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Visual / functional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15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Cuff transitions and both tips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No sharp edges or dangerous protrusions / no blockage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§6.5.4 / WI §8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Visual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Suction accessory / stylet, if supplied</w:t>
            </w:r>
          </w:p>
        </w:tc>
        <w:tc>
          <w:tcPr>
            <w:tcW w:type="dxa" w:w="302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Correct item identity, undamaged, linked supplier qualification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WI §8 / GAP-019/020</w:t>
            </w:r>
          </w:p>
        </w:tc>
        <w:tc>
          <w:tcPr>
            <w:tcW w:type="dxa" w:w="151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Visual / supplier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17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Individual pack/IFU content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Description, major/minor axes, both cuff diameters, side/size, approved artwork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§9.4 / GAP-017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Label master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5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18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Packaging and sterile/lot release</w:t>
            </w:r>
          </w:p>
        </w:tc>
        <w:tc>
          <w:tcPr>
            <w:tcW w:type="dxa" w:w="302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Pouch intact, labels match, sterilization &amp; approved release links if sterile</w:t>
            </w:r>
          </w:p>
        </w:tc>
        <w:tc>
          <w:tcPr>
            <w:tcW w:type="dxa" w:w="187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§§7-8 / GAP-022</w:t>
            </w:r>
          </w:p>
        </w:tc>
        <w:tc>
          <w:tcPr>
            <w:tcW w:type="dxa" w:w="151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Production/QA records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  <w:tc>
          <w:tcPr>
            <w:tcW w:type="dxa" w:w="172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</w:t>
            </w:r>
          </w:p>
        </w:tc>
      </w:tr>
    </w:tbl>
    <w:p>
      <w:pPr>
        <w:pStyle w:val="Heading1"/>
      </w:pPr>
      <w:r>
        <w:t>Part B — Separate qualification/supplier/periodic evidence links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584"/>
        <w:gridCol w:w="1080"/>
        <w:gridCol w:w="1656"/>
        <w:gridCol w:w="1944"/>
        <w:gridCol w:w="2088"/>
        <w:gridCol w:w="1584"/>
        <w:gridCol w:w="1152"/>
      </w:tblGrid>
      <w:tr>
        <w:trPr>
          <w:tblHeader w:val="true"/>
        </w:trPr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Test / document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Standard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Gap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Verification route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Approved report ID/rev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Validity / scope / lot link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QA verified (Y/N)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Annex B bronchial OD (five turns; raw length / 5π; round UP 0.5 mm)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Annex B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GAP-005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Qualification / supplier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Annex C each effective ID, beads 0.2 mm; 100 g ±5 g; round DOWN 0.2 mm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Annex C</w:t>
            </w:r>
          </w:p>
        </w:tc>
        <w:tc>
          <w:tcPr>
            <w:tcW w:type="dxa" w:w="108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GAP-006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Qualification / supplier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1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Cuff diameters separately; ±15% of marked values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§6.5.2 / 5361 Annex B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GAP-010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Qualification / supplier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Both cuff herniation/no protrusion; only tested cuff inflated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§6.5.3 / 5361 Annex D</w:t>
            </w:r>
          </w:p>
        </w:tc>
        <w:tc>
          <w:tcPr>
            <w:tcW w:type="dxa" w:w="108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GAP-011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Qualification / supplier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1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15 mm connector conformance and L1 male Luer-slip inlet compatibility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§§6.4.1-6.4.2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GAP-007/008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Qualification / supplier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Inflation tube dimensional &amp; functional design verification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§6.6 / 5361 §5.6</w:t>
            </w:r>
          </w:p>
        </w:tc>
        <w:tc>
          <w:tcPr>
            <w:tcW w:type="dxa" w:w="108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GAP-013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Qualification / supplier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1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Marking chemical exposure, 15 s rub, 1 m ±10 mm, 215 ±5 lx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§9.2.1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GAP-014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Qualification / supplier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Gas-pathway biological safety evidence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§5.2 / 18562-1</w:t>
            </w:r>
          </w:p>
        </w:tc>
        <w:tc>
          <w:tcPr>
            <w:tcW w:type="dxa" w:w="108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GAP-003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Qualification / supplier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1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ISO 18190 Clauses 4-9 requirement/control crosswalk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§§4-9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GAP-002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Qualification / supplier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Conditional ISO 8836 suction catheter / detachment force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8836 §8.1 Annex B, conditional</w:t>
            </w:r>
          </w:p>
        </w:tc>
        <w:tc>
          <w:tcPr>
            <w:tcW w:type="dxa" w:w="108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GAP-019/020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Qualification / supplier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1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Risk-file design assessments and sterile barrier validation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16628 §§6.7,7-8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GAP-018/022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Qualification / supplier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Pending</w:t>
            </w:r>
          </w:p>
        </w:tc>
      </w:tr>
    </w:tbl>
    <w:p>
      <w:pPr>
        <w:pStyle w:val="Heading1"/>
      </w:pPr>
      <w:r>
        <w:t>Part C — Detailed cuff leak test observations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368"/>
        <w:gridCol w:w="1469"/>
        <w:gridCol w:w="1555"/>
        <w:gridCol w:w="1440"/>
        <w:gridCol w:w="2045"/>
        <w:gridCol w:w="1469"/>
        <w:gridCol w:w="1440"/>
        <w:gridCol w:w="2333"/>
      </w:tblGrid>
      <w:tr>
        <w:trPr>
          <w:tblHeader w:val="true"/>
        </w:trPr>
        <w:tc>
          <w:tcPr>
            <w:tcW w:type="dxa" w:w="1552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Specimen / lot</w:t>
            </w:r>
          </w:p>
        </w:tc>
        <w:tc>
          <w:tcPr>
            <w:tcW w:type="dxa" w:w="1552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Cuff under test</w:t>
            </w:r>
          </w:p>
        </w:tc>
        <w:tc>
          <w:tcPr>
            <w:tcW w:type="dxa" w:w="1552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Resting Ø (mm)</w:t>
            </w:r>
          </w:p>
        </w:tc>
        <w:tc>
          <w:tcPr>
            <w:tcW w:type="dxa" w:w="1552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1.5 × Ø (mm)</w:t>
            </w:r>
          </w:p>
        </w:tc>
        <w:tc>
          <w:tcPr>
            <w:tcW w:type="dxa" w:w="1552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Pressure (kPa)</w:t>
            </w:r>
          </w:p>
        </w:tc>
        <w:tc>
          <w:tcPr>
            <w:tcW w:type="dxa" w:w="1552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Endpoint reached first</w:t>
            </w:r>
          </w:p>
        </w:tc>
        <w:tc>
          <w:tcPr>
            <w:tcW w:type="dxa" w:w="1552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Immersion duration (s)</w:t>
            </w:r>
          </w:p>
        </w:tc>
        <w:tc>
          <w:tcPr>
            <w:tcW w:type="dxa" w:w="1552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Bubbles YES / NO</w:t>
            </w:r>
          </w:p>
        </w:tc>
        <w:tc>
          <w:tcPr>
            <w:tcW w:type="dxa" w:w="1552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Result and equipment ID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Tracheal</w:t>
            </w:r>
          </w:p>
        </w:tc>
        <w:tc>
          <w:tcPr>
            <w:tcW w:type="dxa" w:w="1469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555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469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2333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</w:t>
            </w:r>
          </w:p>
        </w:tc>
        <w:tc>
          <w:tcPr>
            <w:tcW w:type="dxa" w:w="136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Bronchial</w:t>
            </w:r>
          </w:p>
        </w:tc>
        <w:tc>
          <w:tcPr>
            <w:tcW w:type="dxa" w:w="1469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555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2045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469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2333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5"/>
              </w:rPr>
              <w:t>____________</w:t>
            </w:r>
          </w:p>
        </w:tc>
      </w:tr>
    </w:tbl>
    <w:p>
      <w:r>
        <w:t>Cuff test instruction: verify actual pressure is 9.0 kPa maximum OR inflation reaches 1.5 times the cuff resting diameter first; detach inflator, seal and immerse complete system for ≥10 s. Acceptance is NO bubbles. Attach additional sample sheets when n &gt; 1.</w:t>
      </w:r>
    </w:p>
    <w:p>
      <w:pPr>
        <w:pStyle w:val="Heading1"/>
      </w:pPr>
      <w:r>
        <w:t>Part D — Sample plan, test results and approvals</w:t>
      </w:r>
    </w:p>
    <w:p>
      <w:r>
        <w:t>Sample plan: SOP ID ______  n ______  Ac _____  Re _____  Lot ______  Time / interval ______  Defects ____  Result ACCEPT / REJECT / HOLD (circle). Each actual numerical result must be retained against specimen ID, calibrated apparatus and WI clause; use linked worksheets when the box is too small.</w:t>
      </w:r>
    </w:p>
    <w:p>
      <w:r>
        <w:t>Discrepancies / NCR ID: __________________  Quarantine / disposition: __________________  Evidence missing and HOLD decision: __________________</w:t>
      </w:r>
    </w:p>
    <w:p>
      <w:r>
        <w:t>Prepared/tested by QC: __________________  Date/time: __________  QC reviewer: __________________  QA release authorization (where required): __________________  Date: __________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50" w:right="936" w:bottom="893" w:left="936" w:header="34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45E69"/>
        <w:sz w:val="16"/>
      </w:rPr>
      <w:t xml:space="preserve">Uncontrolled technical-review draft  |  09 October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45E69"/>
        <w:sz w:val="16"/>
      </w:rPr>
      <w:t>SAUDI MAIS | QUALITY CONTROL   •   TECHNICAL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32A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3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32A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32A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32A4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