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INSPECTION &amp; TEST REPORT</w:t>
      </w:r>
    </w:p>
    <w:p>
      <w:r>
        <w:rPr>
          <w:color w:val="096F81"/>
          <w:sz w:val="20"/>
        </w:rPr>
        <w:t>Endobronchial (Double-Lumen / Tracheobronchial) Tube — fillable by editing Word cells</w:t>
      </w:r>
    </w:p>
    <w:p>
      <w:r>
        <w:rPr>
          <w:b/>
          <w:color w:val="556373"/>
        </w:rPr>
        <w:t>STATUS: PROPOSED CONTROLLED DRAFT  |  NO SIGNATURES OR RELEASE AUTHORIZATION</w:t>
      </w:r>
    </w:p>
    <w:p>
      <w:r>
        <w:t>Source basis: ISO 16628:2022; ISO 5361:2016 invoked clauses/annexes; conditional ISO 8836:2014; scanned WI Rev 00 and non-matching inspection report photo.</w:t>
      </w:r>
    </w:p>
    <w:p>
      <w:r>
        <w:t>CONTROL NOTICE: FORM NUMBER / REVISION NOT ALLOCATED; NOT FOR ROUTINE RELEASE UNTIL QMS APPROVED. The uploaded photographed form is for Endotracheal Tube, not Endobronchial Tube. The existing Endobronchial Inspection &amp; Test Report is NOT AVAILABLE FOR VERIFICATION.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33"/>
        <w:gridCol w:w="3733"/>
        <w:gridCol w:w="3733"/>
        <w:gridCol w:w="3733"/>
      </w:tblGrid>
      <w:tr>
        <w:trPr>
          <w:tblHeader w:val="true"/>
          <w:cantSplit/>
        </w:trPr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PRODUCT / TRACEABILITY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TO COMPLETE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PRODUCT / TRACEABILITY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TO COMPLETE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/ code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Lot / batch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Right / left; French size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Material supplier/lot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PO / receipt date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Received / produced quantity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Inspection date / shift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Inspection stage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Incoming / In-process / Final / Qualification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WI ID / revision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Current report ID / revision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ISO reference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ISO 16628:2022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Approved specification/revision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Inspector ID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Reviewer ID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Sterilization run (if applicable)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Approved drawing / BOM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A. Sampling and equipment — mandatory actuals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33"/>
        <w:gridCol w:w="3733"/>
        <w:gridCol w:w="3733"/>
        <w:gridCol w:w="3733"/>
      </w:tblGrid>
      <w:tr>
        <w:trPr>
          <w:tblHeader w:val="true"/>
          <w:cantSplit/>
        </w:trPr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SAMPLING FIELD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ACTUAL / REFERENCE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SAMPLING FIELD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6"/>
              </w:rPr>
              <w:t>ACTUAL / REFERENCE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Lot size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sampling plan ID/Rev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Inspection level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AQL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Sample code letter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Sample size (n)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Acceptance number (Ac)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Rejection number (Re)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Drawn sample IDs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Sampling method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33"/>
        <w:gridCol w:w="3733"/>
        <w:gridCol w:w="3733"/>
        <w:gridCol w:w="3733"/>
      </w:tblGrid>
      <w:tr>
        <w:trPr>
          <w:tblHeader w:val="true"/>
          <w:cantSplit/>
        </w:trPr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5"/>
              </w:rPr>
              <w:t>EQUIPMENT NAME / TEST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5"/>
              </w:rPr>
              <w:t>EQUIPMENT ID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5"/>
              </w:rPr>
              <w:t>CALIBRATION / QUALIFICATION STATUS</w:t>
            </w:r>
          </w:p>
        </w:tc>
        <w:tc>
          <w:tcPr>
            <w:tcW w:type="dxa" w:w="3733"/>
            <w:shd w:fill="142946"/>
          </w:tcPr>
          <w:p>
            <w:r>
              <w:rPr>
                <w:b/>
                <w:color w:val="FFFFFF"/>
                <w:sz w:val="15"/>
              </w:rPr>
              <w:t>ENVIRONMENT / SETUP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Pressure source / gauge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Dimensional tools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Temperature / immersion vessel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Light meter / distance rule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Bead set / calibrated mass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Force tester / fixture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  <w:tc>
          <w:tcPr>
            <w:tcW w:type="dxa" w:w="3733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</w:t>
            </w:r>
          </w:p>
        </w:tc>
      </w:tr>
    </w:tbl>
    <w:p/>
    <w:p>
      <w:pPr>
        <w:pStyle w:val="Heading1"/>
      </w:pPr>
      <w:r>
        <w:t>B. Product-specific inspection &amp; test results</w:t>
      </w:r>
    </w:p>
    <w:p>
      <w:r>
        <w:t>Fill Required Limit from verified ISO / approved controlled specification. Actual numeric value is mandatory wherever acceptance is quantitative. For qualification-only controls, enter “Controlled qualification record ID” and “PENDING” if not reviewed; never invent lot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9"/>
        <w:gridCol w:w="2489"/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ROW / REQ</w:t>
            </w:r>
          </w:p>
        </w:tc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REQUIRED / METHOD</w:t>
            </w:r>
          </w:p>
        </w:tc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ACTUAL VALUE / UNIT</w:t>
            </w:r>
          </w:p>
        </w:tc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SAMPLE &amp; EVIDENCE ID</w:t>
            </w:r>
          </w:p>
        </w:tc>
        <w:tc>
          <w:tcPr>
            <w:tcW w:type="dxa" w:w="2489"/>
            <w:shd w:fill="142946"/>
          </w:tcPr>
          <w:p>
            <w:r>
              <w:rPr>
                <w:b/>
                <w:color w:val="FFFFFF"/>
                <w:sz w:val="14"/>
              </w:rPr>
              <w:t>PASS / FAIL / PENDING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 xml:space="preserve">01 | 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Product/form identification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Correct Endobronchial form ID, rev, code, left/right, WI rev, lot/batch and controlled spec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 xml:space="preserve">02 | 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Sampling &amp; disposition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Lot quantity, plan ID/rev, inspection level, AQL, code, n, Ac, Re, drawn IDs, disposition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03 | R007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Major tracheal OD axis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Nominal from drawing ±0.5 mm; actual in mm; equipment ID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04 | R008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Minor tracheal OD axis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Nominal from drawing ±0.5 mm; actual in mm; equipment ID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05 | R006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French designated size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Whole number; measured axes / controlled size rule / printed Fr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06 | R009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15 mm conical connectors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ISO5356-1 conformance evidence ID and approved result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07 | R010,R021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Inflation inlet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ISO80369-7 L1 male Luer-slip compatibility record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08 | R011,R012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Tracheal cuff leakage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9.0 kPa or 1.5×; measured pressure/diameter; submerge ≥10s; bubbles=0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09 | R011,R012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Bronchial cuff leakage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9.0 kPa or 1.5×; measured pressure/diameter; submerge ≥10s; bubbles=0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10 | R013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Tracheal cuff diameter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ISO5361 Annex B; claimed mm; measured mean mm; ±15%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11 | R014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Bronchial cuff diameter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ISO5361 Annex B; declared/widest mm; mean mm; ±15%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12 | R015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Cuff herniation per cuff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ISO5361 Annex D; tracheal/bronchial separate observations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13 | R016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Cuff sharp edges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Visual and risk file ID; none at attachments/transitions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14 | R017,R018,R022,R023,R024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Inflation tube / geometry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≤3.0mm OD, ≤10% intrusion where applicable, separation angle ≤45°, S3 conditional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15 | R019,R020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Pilot function &amp; deflation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Indication of inflation/deflation, unobstructed intentional deflation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16 | R028,R029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Marking exposure durability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Exposures/duration, 1m±10mm, 215±5lx, acuity1, 15s wet-rub result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17 | R030,R031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Fr / Br markings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Whole Fr; Br marked OD; Annex B actual mm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18 | R032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Effective IDs / both lumina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ISO16628 Annex C; tracheal and bronchial actual and claimed mm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19 | R033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Tip-origin length marks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2cm gradations measured from bronchial tip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20 | R034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Side marking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Right or left matches configuration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21 | R035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Bronchial color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Bronchial machine end + cuff + pilot each blue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22 | R036,R037,R038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Pack/insert content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Description, major and minor axes, tracheal and bronchial cuff diameters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23 | R025,R026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Pack sterile link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Pack sealing and sterile-release references where applicable; ISO18190 review pending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24 | R001,R003,R005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External general/material/design technical file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ISO18190 Clauses 4–6 applicability and evidence ID; no implicit PASS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25 | R004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Breathing-gas pathway biocompatibility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ISO18562-1 evaluation, approved results and reviewer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26 | R027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Manufacturer information / IFU approval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ISO18190 Clause9 assessment, approved IFU/label evidence ID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27 | R041,R042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Optional suction catheter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BOM applicability; ISO8836 Table2 force by actual OD if needed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 xml:space="preserve">28 | 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Existing component appearance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Smooth tube, blue/clear subassemblies, bonds, connectors, lumen clear, x-ray line, label, stylet, swivel, seal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___________________</w:t>
            </w:r>
          </w:p>
        </w:tc>
        <w:tc>
          <w:tcPr>
            <w:tcW w:type="dxa" w:w="2489"/>
            <w:vAlign w:val="center"/>
            <w:shd w:fill="F1F4F7"/>
          </w:tcPr>
          <w:p>
            <w:pPr>
              <w:spacing w:after="40"/>
            </w:pPr>
            <w:r>
              <w:rPr>
                <w:sz w:val="14"/>
              </w:rPr>
              <w:t>__________</w:t>
            </w:r>
          </w:p>
        </w:tc>
      </w:tr>
    </w:tbl>
    <w:p/>
    <w:p>
      <w:pPr>
        <w:pStyle w:val="Heading1"/>
      </w:pPr>
      <w:r>
        <w:t>C. Additional test worksheets — controlled data collection</w:t>
      </w:r>
    </w:p>
    <w:p>
      <w:pPr>
        <w:pStyle w:val="Heading2"/>
      </w:pPr>
      <w:r>
        <w:t>WS-01 | Tracheal and bronchial cuff leakage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Lot &amp; sample ID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Cuff: tracheal / bronchial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Marked cuff diameter (mm)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Measured cuff diameter (mm)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1.5 × limit (mm)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Pressure challenge (kPa / cmH2O)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Actual endpoint first reached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Inflation source disconnected?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Whole assembly submerged?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Immersion time (s, ≥10)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Observed bubble count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Result / inspector / reviewer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WS-02 | Cuff diameter - ISO 5361 Annex 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Cuff identity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Marked nominal diameter (mm)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Temperature (°C; 23±2)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Inflation pressure (kPa; 2.0±0.1)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Stabilization time (min; 5)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Read 1 (0°) mm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 2 (45°) mm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Read 3 (90°) mm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 4 (135°) mm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Arithmetic mean (mm to 2dp)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Deviation % from nominal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Non-round bronchial: widest measurement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±15% Pass/Fail / reference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WS-03 | Cuff herniation - ISO 5361 Annex 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Cuff tested (inflate one only)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Fixture configuration verification ID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Conditioning temperature (°C; 40±1)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Conditioning time (h; 24)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Inflation pressure (kPa; specified method)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Suspended mass (g; 100)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Mass suspension time (s; ≥60)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Deflation observation (s; ≥10)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Patient-edge extension observed?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Result / evidence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WS-04 | Bronchial OD - ISO 16628 Annex 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Bronchial cuff deflated / midpoint confirmed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Thread length across 5 turns (mm)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OD = length/(5×π) mm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Rounded UP next 0.5 mm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Device “Br” claim (mm)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Difference / confirmation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Device sample and instrument ID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WS-05 | Effective inside diameters - ISO 16628 Annex 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Lumen: tracheal or bronchial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3-bead set ID / D accuracy ±0.01 mm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Bead length accuracy ±0.1 mm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Knots 1–2mm / 100±5g mass ID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Largest passing bead (mm)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Rounded DOWN next 0.2 mm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Printed effective ID (mm)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Water-soluble lubricant if used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Result / signature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WS-06 | Marking durability - ISO 16628 Clause 9.2.1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IFU-listed contact media and rationale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Exposure period and equivalent in-use cumulative duration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Artificial saliva/mucus/skin oil applicability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Visual acuity 1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Distance 1m±10mm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Illuminance 215±5lx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Rub time 15s with wet cloth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Final legibility / reviewer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WS-07 | Inflation system - ISO 5361 Clause 5.6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Inflation OD (mm ≤3)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Lumen intrusion ≤10% verified?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Angle at split (° ≤45)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Pilot indicator function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Intentional deflation functional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Inlet compatibility standard / evidence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S3 length and exception applicability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Marked separation distance ±10 mm if used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2"/>
      </w:pPr>
      <w:r>
        <w:t>WS-08 | Optional ISO 8836 Annex B pull strength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5"/>
              </w:rPr>
              <w:t>ACTUAL / RECORD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Component confirmed suction catheter in BOM?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Shaft OD category (mm)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Table2 minimum (N)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Conditioning 23±2°C / 50±20%RH for 1h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Separation speed 200±20mm/min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Actual detachment force (N)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Pass/Fail / test report ID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</w:t>
            </w:r>
          </w:p>
        </w:tc>
      </w:tr>
    </w:tbl>
    <w:p/>
    <w:p>
      <w:pPr>
        <w:pStyle w:val="Heading1"/>
      </w:pPr>
      <w:r>
        <w:t>D. Review and disposition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67"/>
        <w:gridCol w:w="7467"/>
      </w:tblGrid>
      <w:tr>
        <w:trPr>
          <w:tblHeader w:val="true"/>
          <w:cantSplit/>
        </w:trPr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6"/>
              </w:rPr>
              <w:t>RESULT GATE</w:t>
            </w:r>
          </w:p>
        </w:tc>
        <w:tc>
          <w:tcPr>
            <w:tcW w:type="dxa" w:w="7467"/>
            <w:shd w:fill="142946"/>
          </w:tcPr>
          <w:p>
            <w:r>
              <w:rPr>
                <w:b/>
                <w:color w:val="FFFFFF"/>
                <w:sz w:val="16"/>
              </w:rPr>
              <w:t>VERIFICATION / PERSON / DATE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All required test rows completed or linked to reviewed controlled qualification evidence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NCR / deviation / quarantine references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Documentary open issues confirmed resolved?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 / No — details: 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QC inspector / date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QC Supervisor reviewed / date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QA or QMS authorized release / date</w:t>
            </w:r>
          </w:p>
        </w:tc>
        <w:tc>
          <w:tcPr>
            <w:tcW w:type="dxa" w:w="7467"/>
            <w:vAlign w:val="center"/>
            <w:shd w:fill="F1F4F7"/>
          </w:tcPr>
          <w:p>
            <w:pPr>
              <w:spacing w:after="40"/>
            </w:pPr>
            <w:r>
              <w:rPr>
                <w:sz w:val="16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disposition (select only after review)</w:t>
            </w:r>
          </w:p>
        </w:tc>
        <w:tc>
          <w:tcPr>
            <w:tcW w:type="dxa" w:w="7467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Accepted / Rejected / Quarantine / Pending Further Verification</w:t>
            </w:r>
          </w:p>
        </w:tc>
      </w:tr>
    </w:tbl>
    <w:p/>
    <w:p>
      <w:r>
        <w:t>No signatures, measured results, instruments, pass states, or source document approvals have been prefilled. Template acceptance values are ISO-sourced only where verifiable; all company-specific nominal dimensions, sampling and referenced-standard limits require actual approved technical inputs.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1037" w:right="950" w:bottom="965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373"/>
        <w:sz w:val="14"/>
      </w:rPr>
      <w:t xml:space="preserve">DRAFT • 09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6373"/>
        <w:sz w:val="14"/>
      </w:rPr>
      <w:t>SAUDI MAIS | QC TECHNICAL REVIEW                                               CONTROLLED DRAFT —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F38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429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429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429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60"/>
      <w:contextualSpacing/>
    </w:pPr>
    <w:rPr>
      <w:rFonts w:asciiTheme="majorHAnsi" w:eastAsiaTheme="majorEastAsia" w:hAnsiTheme="majorHAnsi" w:cstheme="majorBidi" w:ascii="Aptos Display" w:hAnsi="Aptos Display"/>
      <w:b/>
      <w:color w:val="1429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Endobronchial ISO 16628 source-based proposed controlled draft</dc:subject>
  <dc:creator>QC Technical Review -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