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1F4E78"/>
          <w:sz w:val="52"/>
        </w:rPr>
        <w:t>ENDOTRACHEAL TUBE</w:t>
      </w:r>
    </w:p>
    <w:p>
      <w:pPr>
        <w:jc w:val="center"/>
      </w:pPr>
      <w:r>
        <w:rPr>
          <w:b/>
          <w:color w:val="1F4E78"/>
          <w:sz w:val="36"/>
        </w:rPr>
        <w:t>ISO 5361:2016</w:t>
      </w:r>
    </w:p>
    <w:p>
      <w:pPr>
        <w:jc w:val="center"/>
      </w:pPr>
      <w:r>
        <w:rPr>
          <w:b/>
          <w:sz w:val="32"/>
        </w:rPr>
        <w:t>WI &amp; Inspection Report Gap Analysis</w:t>
      </w:r>
    </w:p>
    <w:p>
      <w:pPr>
        <w:spacing w:before="160"/>
        <w:jc w:val="center"/>
      </w:pPr>
      <w:r>
        <w:rPr>
          <w:color w:val="666666"/>
          <w:sz w:val="20"/>
        </w:rPr>
        <w:t>Evidence-based Quality Control / Medical Device Compliance Review</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448"/>
            <w:shd w:fill="1F4E78"/>
            <w:tcMar>
              <w:top w:w="65" w:type="dxa"/>
              <w:start w:w="65" w:type="dxa"/>
              <w:bottom w:w="65" w:type="dxa"/>
              <w:end w:w="65" w:type="dxa"/>
            </w:tcMar>
            <w:vAlign w:val="center"/>
          </w:tcPr>
          <w:p>
            <w:pPr>
              <w:jc w:val="center"/>
            </w:pPr>
            <w:r>
              <w:rPr>
                <w:b/>
                <w:color w:val="FFFFFF"/>
                <w:sz w:val="18"/>
              </w:rPr>
              <w:t>Field</w:t>
            </w:r>
          </w:p>
        </w:tc>
        <w:tc>
          <w:tcPr>
            <w:tcW w:type="dxa" w:w="6768"/>
            <w:shd w:fill="1F4E78"/>
            <w:tcMar>
              <w:top w:w="65" w:type="dxa"/>
              <w:start w:w="65" w:type="dxa"/>
              <w:bottom w:w="65" w:type="dxa"/>
              <w:end w:w="65" w:type="dxa"/>
            </w:tcMar>
            <w:vAlign w:val="center"/>
          </w:tcPr>
          <w:p>
            <w:pPr>
              <w:jc w:val="center"/>
            </w:pPr>
            <w:r>
              <w:rPr>
                <w:b/>
                <w:color w:val="FFFFFF"/>
                <w:sz w:val="18"/>
              </w:rPr>
              <w:t>Controlled review value</w:t>
            </w:r>
          </w:p>
        </w:tc>
      </w:tr>
      <w:tr>
        <w:trPr>
          <w:trHeight w:hRule="atLeast"/>
          <w:cantSplit/>
        </w:trPr>
        <w:tc>
          <w:tcPr>
            <w:tcW w:type="dxa" w:w="2448"/>
            <w:tcMar>
              <w:top w:w="55" w:type="dxa"/>
              <w:start w:w="55" w:type="dxa"/>
              <w:bottom w:w="55" w:type="dxa"/>
              <w:end w:w="55" w:type="dxa"/>
            </w:tcMar>
            <w:vAlign w:val="top"/>
          </w:tcPr>
          <w:p>
            <w:pPr>
              <w:spacing w:after="0" w:line="228" w:lineRule="auto"/>
            </w:pPr>
            <w:r>
              <w:rPr>
                <w:color w:val="1F1F1F"/>
                <w:sz w:val="18"/>
              </w:rPr>
              <w:t>Department</w:t>
            </w:r>
          </w:p>
        </w:tc>
        <w:tc>
          <w:tcPr>
            <w:tcW w:type="dxa" w:w="6768"/>
            <w:tcMar>
              <w:top w:w="55" w:type="dxa"/>
              <w:start w:w="55" w:type="dxa"/>
              <w:bottom w:w="55" w:type="dxa"/>
              <w:end w:w="55" w:type="dxa"/>
            </w:tcMar>
            <w:vAlign w:val="top"/>
          </w:tcPr>
          <w:p>
            <w:pPr>
              <w:spacing w:after="0" w:line="228" w:lineRule="auto"/>
            </w:pPr>
            <w:r>
              <w:rPr>
                <w:color w:val="1F1F1F"/>
                <w:sz w:val="18"/>
              </w:rPr>
              <w:t>Quality Control (QC)</w:t>
            </w:r>
          </w:p>
        </w:tc>
      </w:tr>
      <w:tr>
        <w:trPr>
          <w:trHeight w:hRule="atLeast"/>
          <w:cantSplit/>
        </w:trPr>
        <w:tc>
          <w:tcPr>
            <w:tcW w:type="dxa" w:w="2448"/>
            <w:tcMar>
              <w:top w:w="55" w:type="dxa"/>
              <w:start w:w="55" w:type="dxa"/>
              <w:bottom w:w="55" w:type="dxa"/>
              <w:end w:w="55" w:type="dxa"/>
            </w:tcMar>
            <w:vAlign w:val="top"/>
          </w:tcPr>
          <w:p>
            <w:pPr>
              <w:spacing w:after="0" w:line="228" w:lineRule="auto"/>
            </w:pPr>
            <w:r>
              <w:rPr>
                <w:color w:val="1F1F1F"/>
                <w:sz w:val="18"/>
              </w:rPr>
              <w:t>Product</w:t>
            </w:r>
          </w:p>
        </w:tc>
        <w:tc>
          <w:tcPr>
            <w:tcW w:type="dxa" w:w="6768"/>
            <w:tcMar>
              <w:top w:w="55" w:type="dxa"/>
              <w:start w:w="55" w:type="dxa"/>
              <w:bottom w:w="55" w:type="dxa"/>
              <w:end w:w="55" w:type="dxa"/>
            </w:tcMar>
            <w:vAlign w:val="top"/>
          </w:tcPr>
          <w:p>
            <w:pPr>
              <w:spacing w:after="0" w:line="228" w:lineRule="auto"/>
            </w:pPr>
            <w:r>
              <w:rPr>
                <w:color w:val="1F1F1F"/>
                <w:sz w:val="18"/>
              </w:rPr>
              <w:t>Endotracheal Tube</w:t>
            </w:r>
          </w:p>
        </w:tc>
      </w:tr>
      <w:tr>
        <w:trPr>
          <w:trHeight w:hRule="atLeast"/>
          <w:cantSplit/>
        </w:trPr>
        <w:tc>
          <w:tcPr>
            <w:tcW w:type="dxa" w:w="2448"/>
            <w:tcMar>
              <w:top w:w="55" w:type="dxa"/>
              <w:start w:w="55" w:type="dxa"/>
              <w:bottom w:w="55" w:type="dxa"/>
              <w:end w:w="55" w:type="dxa"/>
            </w:tcMar>
            <w:vAlign w:val="top"/>
          </w:tcPr>
          <w:p>
            <w:pPr>
              <w:spacing w:after="0" w:line="228" w:lineRule="auto"/>
            </w:pPr>
            <w:r>
              <w:rPr>
                <w:color w:val="1F1F1F"/>
                <w:sz w:val="18"/>
              </w:rPr>
              <w:t>Primary standard</w:t>
            </w:r>
          </w:p>
        </w:tc>
        <w:tc>
          <w:tcPr>
            <w:tcW w:type="dxa" w:w="6768"/>
            <w:tcMar>
              <w:top w:w="55" w:type="dxa"/>
              <w:start w:w="55" w:type="dxa"/>
              <w:bottom w:w="55" w:type="dxa"/>
              <w:end w:w="55" w:type="dxa"/>
            </w:tcMar>
            <w:vAlign w:val="top"/>
          </w:tcPr>
          <w:p>
            <w:pPr>
              <w:spacing w:after="0" w:line="228" w:lineRule="auto"/>
            </w:pPr>
            <w:r>
              <w:rPr>
                <w:color w:val="1F1F1F"/>
                <w:sz w:val="18"/>
              </w:rPr>
              <w:t>ISO 5361:2016</w:t>
            </w:r>
          </w:p>
        </w:tc>
      </w:tr>
      <w:tr>
        <w:trPr>
          <w:trHeight w:hRule="atLeast"/>
          <w:cantSplit/>
        </w:trPr>
        <w:tc>
          <w:tcPr>
            <w:tcW w:type="dxa" w:w="2448"/>
            <w:tcMar>
              <w:top w:w="55" w:type="dxa"/>
              <w:start w:w="55" w:type="dxa"/>
              <w:bottom w:w="55" w:type="dxa"/>
              <w:end w:w="55" w:type="dxa"/>
            </w:tcMar>
            <w:vAlign w:val="top"/>
          </w:tcPr>
          <w:p>
            <w:pPr>
              <w:spacing w:after="0" w:line="228" w:lineRule="auto"/>
            </w:pPr>
            <w:r>
              <w:rPr>
                <w:color w:val="1F1F1F"/>
                <w:sz w:val="18"/>
              </w:rPr>
              <w:t>Other supplied standards</w:t>
            </w:r>
          </w:p>
        </w:tc>
        <w:tc>
          <w:tcPr>
            <w:tcW w:type="dxa" w:w="6768"/>
            <w:tcMar>
              <w:top w:w="55" w:type="dxa"/>
              <w:start w:w="55" w:type="dxa"/>
              <w:bottom w:w="55" w:type="dxa"/>
              <w:end w:w="55" w:type="dxa"/>
            </w:tcMar>
            <w:vAlign w:val="top"/>
          </w:tcPr>
          <w:p>
            <w:pPr>
              <w:spacing w:after="0" w:line="228" w:lineRule="auto"/>
            </w:pPr>
            <w:r>
              <w:rPr>
                <w:color w:val="1F1F1F"/>
                <w:sz w:val="18"/>
              </w:rPr>
              <w:t>ISO 16628:2022; BS EN ISO 8836:2014 (scope-screened, not primary for this product)</w:t>
            </w:r>
          </w:p>
        </w:tc>
      </w:tr>
      <w:tr>
        <w:trPr>
          <w:trHeight w:hRule="atLeast"/>
          <w:cantSplit/>
        </w:trPr>
        <w:tc>
          <w:tcPr>
            <w:tcW w:type="dxa" w:w="2448"/>
            <w:tcMar>
              <w:top w:w="55" w:type="dxa"/>
              <w:start w:w="55" w:type="dxa"/>
              <w:bottom w:w="55" w:type="dxa"/>
              <w:end w:w="55" w:type="dxa"/>
            </w:tcMar>
            <w:vAlign w:val="top"/>
          </w:tcPr>
          <w:p>
            <w:pPr>
              <w:spacing w:after="0" w:line="228" w:lineRule="auto"/>
            </w:pPr>
            <w:r>
              <w:rPr>
                <w:color w:val="1F1F1F"/>
                <w:sz w:val="18"/>
              </w:rPr>
              <w:t>Inspection report</w:t>
            </w:r>
          </w:p>
        </w:tc>
        <w:tc>
          <w:tcPr>
            <w:tcW w:type="dxa" w:w="6768"/>
            <w:tcMar>
              <w:top w:w="55" w:type="dxa"/>
              <w:start w:w="55" w:type="dxa"/>
              <w:bottom w:w="55" w:type="dxa"/>
              <w:end w:w="55" w:type="dxa"/>
            </w:tcMar>
            <w:vAlign w:val="top"/>
          </w:tcPr>
          <w:p>
            <w:pPr>
              <w:spacing w:after="0" w:line="228" w:lineRule="auto"/>
            </w:pPr>
            <w:r>
              <w:rPr>
                <w:color w:val="1F1F1F"/>
                <w:sz w:val="18"/>
              </w:rPr>
              <w:t>Inspection &amp; Test Report for Endotracheal Tube - Rev. 4 - Page 1/1</w:t>
            </w:r>
          </w:p>
        </w:tc>
      </w:tr>
      <w:tr>
        <w:trPr>
          <w:trHeight w:hRule="atLeast"/>
          <w:cantSplit/>
        </w:trPr>
        <w:tc>
          <w:tcPr>
            <w:tcW w:type="dxa" w:w="2448"/>
            <w:tcMar>
              <w:top w:w="55" w:type="dxa"/>
              <w:start w:w="55" w:type="dxa"/>
              <w:bottom w:w="55" w:type="dxa"/>
              <w:end w:w="55" w:type="dxa"/>
            </w:tcMar>
            <w:vAlign w:val="top"/>
          </w:tcPr>
          <w:p>
            <w:pPr>
              <w:spacing w:after="0" w:line="228" w:lineRule="auto"/>
            </w:pPr>
            <w:r>
              <w:rPr>
                <w:color w:val="1F1F1F"/>
                <w:sz w:val="18"/>
              </w:rPr>
              <w:t>Assessment date</w:t>
            </w:r>
          </w:p>
        </w:tc>
        <w:tc>
          <w:tcPr>
            <w:tcW w:type="dxa" w:w="6768"/>
            <w:tcMar>
              <w:top w:w="55" w:type="dxa"/>
              <w:start w:w="55" w:type="dxa"/>
              <w:bottom w:w="55" w:type="dxa"/>
              <w:end w:w="55" w:type="dxa"/>
            </w:tcMar>
            <w:vAlign w:val="top"/>
          </w:tcPr>
          <w:p>
            <w:pPr>
              <w:spacing w:after="0" w:line="228" w:lineRule="auto"/>
            </w:pPr>
            <w:r>
              <w:rPr>
                <w:color w:val="1F1F1F"/>
                <w:sz w:val="18"/>
              </w:rPr>
              <w:t>06 October 2026</w:t>
            </w:r>
          </w:p>
        </w:tc>
      </w:tr>
      <w:tr>
        <w:trPr>
          <w:trHeight w:hRule="atLeast"/>
          <w:cantSplit/>
        </w:trPr>
        <w:tc>
          <w:tcPr>
            <w:tcW w:type="dxa" w:w="2448"/>
            <w:tcMar>
              <w:top w:w="55" w:type="dxa"/>
              <w:start w:w="55" w:type="dxa"/>
              <w:bottom w:w="55" w:type="dxa"/>
              <w:end w:w="55" w:type="dxa"/>
            </w:tcMar>
            <w:vAlign w:val="top"/>
          </w:tcPr>
          <w:p>
            <w:pPr>
              <w:spacing w:after="0" w:line="228" w:lineRule="auto"/>
            </w:pPr>
            <w:r>
              <w:rPr>
                <w:color w:val="1F1F1F"/>
                <w:sz w:val="18"/>
              </w:rPr>
              <w:t>Assessment basis</w:t>
            </w:r>
          </w:p>
        </w:tc>
        <w:tc>
          <w:tcPr>
            <w:tcW w:type="dxa" w:w="6768"/>
            <w:tcMar>
              <w:top w:w="55" w:type="dxa"/>
              <w:start w:w="55" w:type="dxa"/>
              <w:bottom w:w="55" w:type="dxa"/>
              <w:end w:w="55" w:type="dxa"/>
            </w:tcMar>
            <w:vAlign w:val="top"/>
          </w:tcPr>
          <w:p>
            <w:pPr>
              <w:spacing w:after="0" w:line="228" w:lineRule="auto"/>
            </w:pPr>
            <w:r>
              <w:rPr>
                <w:color w:val="1F1F1F"/>
                <w:sz w:val="18"/>
              </w:rPr>
              <w:t>Uploaded standards + uploaded WI file + current inspection-report image</w:t>
            </w:r>
          </w:p>
        </w:tc>
      </w:tr>
    </w:tbl>
    <w:p/>
    <w:tbl>
      <w:tblPr>
        <w:tblW w:type="auto" w:w="0"/>
        <w:jc w:val="center"/>
        <w:tblLayout w:type="fixed"/>
        <w:tblLook w:firstColumn="1" w:firstRow="1" w:lastColumn="0" w:lastRow="0" w:noHBand="0" w:noVBand="1" w:val="04A0"/>
      </w:tblPr>
      <w:tblGrid>
        <w:gridCol w:w="9216"/>
      </w:tblGrid>
      <w:tr>
        <w:tc>
          <w:tcPr>
            <w:tcW w:type="dxa" w:w="10224"/>
            <w:shd w:fill="EAF2F8"/>
            <w:tcMar>
              <w:top w:w="100" w:type="dxa"/>
              <w:start w:w="120" w:type="dxa"/>
              <w:bottom w:w="100" w:type="dxa"/>
              <w:end w:w="120" w:type="dxa"/>
            </w:tcMar>
          </w:tcPr>
          <w:p>
            <w:r>
              <w:rPr>
                <w:b/>
                <w:sz w:val="18"/>
              </w:rPr>
              <w:t>CONTROLLED REVIEW NOTE: The supplied inspection report is evaluated as a blank controlled template. Empty execution fields are not treated as a failed lot record; gaps are raised only where the form/WI/evidence structure cannot demonstrate the requirement.</w:t>
            </w:r>
          </w:p>
        </w:tc>
      </w:tr>
    </w:tbl>
    <w:p>
      <w:pPr>
        <w:spacing w:after="0"/>
      </w:pPr>
    </w:p>
    <w:p>
      <w:r>
        <w:br w:type="page"/>
      </w:r>
    </w:p>
    <w:p>
      <w:pPr>
        <w:pStyle w:val="Heading1"/>
        <w:keepNext/>
      </w:pPr>
      <w:r>
        <w:t>1. Executive Summary</w:t>
      </w:r>
    </w:p>
    <w:p>
      <w:r>
        <w:rPr>
          <w:b/>
        </w:rPr>
        <w:t xml:space="preserve">Primary conclusion. </w:t>
      </w:r>
      <w:r>
        <w:t>ISO 5361:2016 is the directly applicable supplied standard for a true tracheal/endotracheal tube. The attached WI file does not contain a matching Endotracheal Tube WI. Instead, it contains WI-8-2-2-06-1 Rev.00, “Inspection Procedure for Endobronchial Tube,” dated 05.12.2023. ISO 5361 itself excludes endobronchial/tracheobronchial tubes, while ISO 16628:2022 covers tracheobronchial tubes. Therefore the current Endotracheal Tube inspection report cannot be treated as correctly linked to that Endobronchial WI.</w:t>
      </w:r>
    </w:p>
    <w:p>
      <w:r>
        <w:rPr>
          <w:b/>
        </w:rPr>
        <w:t xml:space="preserve">Compliance effect. </w:t>
      </w:r>
      <w:r>
        <w:t>Because the target WI is missing and the report “According to WI:” field is blank, no ISO requirement is classified as fully Covered at the controlled-document-system level. Several inspection rows partially address ISO characteristics, but many lack numeric limits, test methods, controlled specification references, or fields for actual measured evidence.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880"/>
            <w:shd w:fill="1F4E78"/>
            <w:tcMar>
              <w:top w:w="65" w:type="dxa"/>
              <w:start w:w="65" w:type="dxa"/>
              <w:bottom w:w="65" w:type="dxa"/>
              <w:end w:w="65" w:type="dxa"/>
            </w:tcMar>
            <w:vAlign w:val="center"/>
          </w:tcPr>
          <w:p>
            <w:pPr>
              <w:jc w:val="center"/>
            </w:pPr>
            <w:r>
              <w:rPr>
                <w:b/>
                <w:color w:val="FFFFFF"/>
                <w:sz w:val="17"/>
              </w:rPr>
              <w:t>Finding</w:t>
            </w:r>
          </w:p>
        </w:tc>
        <w:tc>
          <w:tcPr>
            <w:tcW w:type="dxa" w:w="1728"/>
            <w:shd w:fill="1F4E78"/>
            <w:tcMar>
              <w:top w:w="65" w:type="dxa"/>
              <w:start w:w="65" w:type="dxa"/>
              <w:bottom w:w="65" w:type="dxa"/>
              <w:end w:w="65" w:type="dxa"/>
            </w:tcMar>
            <w:vAlign w:val="center"/>
          </w:tcPr>
          <w:p>
            <w:pPr>
              <w:jc w:val="center"/>
            </w:pPr>
            <w:r>
              <w:rPr>
                <w:b/>
                <w:color w:val="FFFFFF"/>
                <w:sz w:val="17"/>
              </w:rPr>
              <w:t>Classification</w:t>
            </w:r>
          </w:p>
        </w:tc>
        <w:tc>
          <w:tcPr>
            <w:tcW w:type="dxa" w:w="1440"/>
            <w:shd w:fill="1F4E78"/>
            <w:tcMar>
              <w:top w:w="65" w:type="dxa"/>
              <w:start w:w="65" w:type="dxa"/>
              <w:bottom w:w="65" w:type="dxa"/>
              <w:end w:w="65" w:type="dxa"/>
            </w:tcMar>
            <w:vAlign w:val="center"/>
          </w:tcPr>
          <w:p>
            <w:pPr>
              <w:jc w:val="center"/>
            </w:pPr>
            <w:r>
              <w:rPr>
                <w:b/>
                <w:color w:val="FFFFFF"/>
                <w:sz w:val="17"/>
              </w:rPr>
              <w:t>Priority</w:t>
            </w:r>
          </w:p>
        </w:tc>
        <w:tc>
          <w:tcPr>
            <w:tcW w:type="dxa" w:w="3168"/>
            <w:shd w:fill="1F4E78"/>
            <w:tcMar>
              <w:top w:w="65" w:type="dxa"/>
              <w:start w:w="65" w:type="dxa"/>
              <w:bottom w:w="65" w:type="dxa"/>
              <w:end w:w="65" w:type="dxa"/>
            </w:tcMar>
            <w:vAlign w:val="center"/>
          </w:tcPr>
          <w:p>
            <w:pPr>
              <w:jc w:val="center"/>
            </w:pPr>
            <w:r>
              <w:rPr>
                <w:b/>
                <w:color w:val="FFFFFF"/>
                <w:sz w:val="17"/>
              </w:rPr>
              <w:t>Required control</w:t>
            </w:r>
          </w:p>
        </w:tc>
      </w:tr>
      <w:tr>
        <w:trPr>
          <w:trHeight w:hRule="atLeast"/>
          <w:cantSplit/>
        </w:trPr>
        <w:tc>
          <w:tcPr>
            <w:tcW w:type="dxa" w:w="2880"/>
            <w:tcMar>
              <w:top w:w="55" w:type="dxa"/>
              <w:start w:w="55" w:type="dxa"/>
              <w:bottom w:w="55" w:type="dxa"/>
              <w:end w:w="55" w:type="dxa"/>
            </w:tcMar>
            <w:vAlign w:val="top"/>
          </w:tcPr>
          <w:p>
            <w:pPr>
              <w:spacing w:after="0" w:line="228" w:lineRule="auto"/>
            </w:pPr>
            <w:r>
              <w:rPr>
                <w:color w:val="1F1F1F"/>
                <w:sz w:val="17"/>
              </w:rPr>
              <w:t>No matching Endotracheal Tube WI in attached WI file</w:t>
            </w:r>
          </w:p>
        </w:tc>
        <w:tc>
          <w:tcPr>
            <w:tcW w:type="dxa" w:w="1728"/>
            <w:tcMar>
              <w:top w:w="55" w:type="dxa"/>
              <w:start w:w="55" w:type="dxa"/>
              <w:bottom w:w="55" w:type="dxa"/>
              <w:end w:w="55" w:type="dxa"/>
            </w:tcMar>
            <w:vAlign w:val="top"/>
            <w:shd w:fill="EADCF8"/>
          </w:tcPr>
          <w:p>
            <w:pPr>
              <w:spacing w:after="0" w:line="228" w:lineRule="auto"/>
            </w:pPr>
            <w:r>
              <w:rPr>
                <w:color w:val="1F1F1F"/>
                <w:sz w:val="17"/>
              </w:rPr>
              <w:t>Document Control Gap</w:t>
            </w:r>
          </w:p>
        </w:tc>
        <w:tc>
          <w:tcPr>
            <w:tcW w:type="dxa" w:w="1440"/>
            <w:tcMar>
              <w:top w:w="55" w:type="dxa"/>
              <w:start w:w="55" w:type="dxa"/>
              <w:bottom w:w="55" w:type="dxa"/>
              <w:end w:w="55" w:type="dxa"/>
            </w:tcMar>
            <w:vAlign w:val="top"/>
            <w:shd w:fill="F4CCCC"/>
          </w:tcPr>
          <w:p>
            <w:pPr>
              <w:spacing w:after="0" w:line="228" w:lineRule="auto"/>
            </w:pPr>
            <w:r>
              <w:rPr>
                <w:color w:val="1F1F1F"/>
                <w:sz w:val="17"/>
              </w:rPr>
              <w:t>P1 / High</w:t>
            </w:r>
          </w:p>
        </w:tc>
        <w:tc>
          <w:tcPr>
            <w:tcW w:type="dxa" w:w="3168"/>
            <w:tcMar>
              <w:top w:w="55" w:type="dxa"/>
              <w:start w:w="55" w:type="dxa"/>
              <w:bottom w:w="55" w:type="dxa"/>
              <w:end w:w="55" w:type="dxa"/>
            </w:tcMar>
            <w:vAlign w:val="top"/>
          </w:tcPr>
          <w:p>
            <w:pPr>
              <w:spacing w:after="0" w:line="228" w:lineRule="auto"/>
            </w:pPr>
            <w:r>
              <w:rPr>
                <w:color w:val="1F1F1F"/>
                <w:sz w:val="17"/>
              </w:rPr>
              <w:t>Issue/identify the controlled Endotracheal Tube WI and link it to the report master.</w:t>
            </w:r>
          </w:p>
        </w:tc>
      </w:tr>
      <w:tr>
        <w:trPr>
          <w:trHeight w:hRule="atLeast"/>
          <w:cantSplit/>
        </w:trPr>
        <w:tc>
          <w:tcPr>
            <w:tcW w:type="dxa" w:w="2880"/>
            <w:tcMar>
              <w:top w:w="55" w:type="dxa"/>
              <w:start w:w="55" w:type="dxa"/>
              <w:bottom w:w="55" w:type="dxa"/>
              <w:end w:w="55" w:type="dxa"/>
            </w:tcMar>
            <w:vAlign w:val="top"/>
          </w:tcPr>
          <w:p>
            <w:pPr>
              <w:spacing w:after="0" w:line="228" w:lineRule="auto"/>
            </w:pPr>
            <w:r>
              <w:rPr>
                <w:color w:val="1F1F1F"/>
                <w:sz w:val="17"/>
              </w:rPr>
              <w:t>Endobronchial WI is a different product/standard scope</w:t>
            </w:r>
          </w:p>
        </w:tc>
        <w:tc>
          <w:tcPr>
            <w:tcW w:type="dxa" w:w="1728"/>
            <w:tcMar>
              <w:top w:w="55" w:type="dxa"/>
              <w:start w:w="55" w:type="dxa"/>
              <w:bottom w:w="55" w:type="dxa"/>
              <w:end w:w="55" w:type="dxa"/>
            </w:tcMar>
            <w:vAlign w:val="top"/>
            <w:shd w:fill="EADCF8"/>
          </w:tcPr>
          <w:p>
            <w:pPr>
              <w:spacing w:after="0" w:line="228" w:lineRule="auto"/>
            </w:pPr>
            <w:r>
              <w:rPr>
                <w:color w:val="1F1F1F"/>
                <w:sz w:val="17"/>
              </w:rPr>
              <w:t>Document Control Gap</w:t>
            </w:r>
          </w:p>
        </w:tc>
        <w:tc>
          <w:tcPr>
            <w:tcW w:type="dxa" w:w="1440"/>
            <w:tcMar>
              <w:top w:w="55" w:type="dxa"/>
              <w:start w:w="55" w:type="dxa"/>
              <w:bottom w:w="55" w:type="dxa"/>
              <w:end w:w="55" w:type="dxa"/>
            </w:tcMar>
            <w:vAlign w:val="top"/>
            <w:shd w:fill="F4CCCC"/>
          </w:tcPr>
          <w:p>
            <w:pPr>
              <w:spacing w:after="0" w:line="228" w:lineRule="auto"/>
            </w:pPr>
            <w:r>
              <w:rPr>
                <w:color w:val="1F1F1F"/>
                <w:sz w:val="17"/>
              </w:rPr>
              <w:t>P1 / High</w:t>
            </w:r>
          </w:p>
        </w:tc>
        <w:tc>
          <w:tcPr>
            <w:tcW w:type="dxa" w:w="3168"/>
            <w:tcMar>
              <w:top w:w="55" w:type="dxa"/>
              <w:start w:w="55" w:type="dxa"/>
              <w:bottom w:w="55" w:type="dxa"/>
              <w:end w:w="55" w:type="dxa"/>
            </w:tcMar>
            <w:vAlign w:val="top"/>
          </w:tcPr>
          <w:p>
            <w:pPr>
              <w:spacing w:after="0" w:line="228" w:lineRule="auto"/>
            </w:pPr>
            <w:r>
              <w:rPr>
                <w:color w:val="1F1F1F"/>
                <w:sz w:val="17"/>
              </w:rPr>
              <w:t>Do not use WI-8-2-2-06-1 as the ETT WI unless product classification is formally changed and the form set is re-controlled.</w:t>
            </w:r>
          </w:p>
        </w:tc>
      </w:tr>
      <w:tr>
        <w:trPr>
          <w:trHeight w:hRule="atLeast"/>
          <w:cantSplit/>
        </w:trPr>
        <w:tc>
          <w:tcPr>
            <w:tcW w:type="dxa" w:w="2880"/>
            <w:tcMar>
              <w:top w:w="55" w:type="dxa"/>
              <w:start w:w="55" w:type="dxa"/>
              <w:bottom w:w="55" w:type="dxa"/>
              <w:end w:w="55" w:type="dxa"/>
            </w:tcMar>
            <w:vAlign w:val="top"/>
          </w:tcPr>
          <w:p>
            <w:pPr>
              <w:spacing w:after="0" w:line="228" w:lineRule="auto"/>
            </w:pPr>
            <w:r>
              <w:rPr>
                <w:color w:val="1F1F1F"/>
                <w:sz w:val="17"/>
              </w:rPr>
              <w:t>Dimensions and bevel criteria are generic</w:t>
            </w:r>
          </w:p>
        </w:tc>
        <w:tc>
          <w:tcPr>
            <w:tcW w:type="dxa" w:w="1728"/>
            <w:tcMar>
              <w:top w:w="55" w:type="dxa"/>
              <w:start w:w="55" w:type="dxa"/>
              <w:bottom w:w="55" w:type="dxa"/>
              <w:end w:w="55" w:type="dxa"/>
            </w:tcMar>
            <w:vAlign w:val="top"/>
            <w:shd w:fill="FCE5CD"/>
          </w:tcPr>
          <w:p>
            <w:pPr>
              <w:spacing w:after="0" w:line="228" w:lineRule="auto"/>
            </w:pPr>
            <w:r>
              <w:rPr>
                <w:color w:val="1F1F1F"/>
                <w:sz w:val="17"/>
              </w:rPr>
              <w:t>Partial Gap</w:t>
            </w:r>
          </w:p>
        </w:tc>
        <w:tc>
          <w:tcPr>
            <w:tcW w:type="dxa" w:w="1440"/>
            <w:tcMar>
              <w:top w:w="55" w:type="dxa"/>
              <w:start w:w="55" w:type="dxa"/>
              <w:bottom w:w="55" w:type="dxa"/>
              <w:end w:w="55" w:type="dxa"/>
            </w:tcMar>
            <w:vAlign w:val="top"/>
            <w:shd w:fill="F4CCCC"/>
          </w:tcPr>
          <w:p>
            <w:pPr>
              <w:spacing w:after="0" w:line="228" w:lineRule="auto"/>
            </w:pPr>
            <w:r>
              <w:rPr>
                <w:color w:val="1F1F1F"/>
                <w:sz w:val="17"/>
              </w:rPr>
              <w:t>P1 / High</w:t>
            </w:r>
          </w:p>
        </w:tc>
        <w:tc>
          <w:tcPr>
            <w:tcW w:type="dxa" w:w="3168"/>
            <w:tcMar>
              <w:top w:w="55" w:type="dxa"/>
              <w:start w:w="55" w:type="dxa"/>
              <w:bottom w:w="55" w:type="dxa"/>
              <w:end w:w="55" w:type="dxa"/>
            </w:tcMar>
            <w:vAlign w:val="top"/>
          </w:tcPr>
          <w:p>
            <w:pPr>
              <w:spacing w:after="0" w:line="228" w:lineRule="auto"/>
            </w:pPr>
            <w:r>
              <w:rPr>
                <w:color w:val="1F1F1F"/>
                <w:sz w:val="17"/>
              </w:rPr>
              <w:t>Add ISO numeric limits or an exact controlled drawing/specification number and revision.</w:t>
            </w:r>
          </w:p>
        </w:tc>
      </w:tr>
      <w:tr>
        <w:trPr>
          <w:trHeight w:hRule="atLeast"/>
          <w:cantSplit/>
        </w:trPr>
        <w:tc>
          <w:tcPr>
            <w:tcW w:type="dxa" w:w="2880"/>
            <w:tcMar>
              <w:top w:w="55" w:type="dxa"/>
              <w:start w:w="55" w:type="dxa"/>
              <w:bottom w:w="55" w:type="dxa"/>
              <w:end w:w="55" w:type="dxa"/>
            </w:tcMar>
            <w:vAlign w:val="top"/>
          </w:tcPr>
          <w:p>
            <w:pPr>
              <w:spacing w:after="0" w:line="228" w:lineRule="auto"/>
            </w:pPr>
            <w:r>
              <w:rPr>
                <w:color w:val="1F1F1F"/>
                <w:sz w:val="17"/>
              </w:rPr>
              <w:t>Cuff leak / diameter / collapse / herniation / seal evidence is incomplete</w:t>
            </w:r>
          </w:p>
        </w:tc>
        <w:tc>
          <w:tcPr>
            <w:tcW w:type="dxa" w:w="1728"/>
            <w:tcMar>
              <w:top w:w="55" w:type="dxa"/>
              <w:start w:w="55" w:type="dxa"/>
              <w:bottom w:w="55" w:type="dxa"/>
              <w:end w:w="55" w:type="dxa"/>
            </w:tcMar>
            <w:vAlign w:val="top"/>
            <w:shd w:fill="D9EAF7"/>
          </w:tcPr>
          <w:p>
            <w:pPr>
              <w:spacing w:after="0" w:line="228" w:lineRule="auto"/>
            </w:pPr>
            <w:r>
              <w:rPr>
                <w:color w:val="1F1F1F"/>
                <w:sz w:val="17"/>
              </w:rPr>
              <w:t>Gap / Evidence Gap</w:t>
            </w:r>
          </w:p>
        </w:tc>
        <w:tc>
          <w:tcPr>
            <w:tcW w:type="dxa" w:w="1440"/>
            <w:tcMar>
              <w:top w:w="55" w:type="dxa"/>
              <w:start w:w="55" w:type="dxa"/>
              <w:bottom w:w="55" w:type="dxa"/>
              <w:end w:w="55" w:type="dxa"/>
            </w:tcMar>
            <w:vAlign w:val="top"/>
            <w:shd w:fill="F4CCCC"/>
          </w:tcPr>
          <w:p>
            <w:pPr>
              <w:spacing w:after="0" w:line="228" w:lineRule="auto"/>
            </w:pPr>
            <w:r>
              <w:rPr>
                <w:color w:val="1F1F1F"/>
                <w:sz w:val="17"/>
              </w:rPr>
              <w:t>P1 / High</w:t>
            </w:r>
          </w:p>
        </w:tc>
        <w:tc>
          <w:tcPr>
            <w:tcW w:type="dxa" w:w="3168"/>
            <w:tcMar>
              <w:top w:w="55" w:type="dxa"/>
              <w:start w:w="55" w:type="dxa"/>
              <w:bottom w:w="55" w:type="dxa"/>
              <w:end w:w="55" w:type="dxa"/>
            </w:tcMar>
            <w:vAlign w:val="top"/>
          </w:tcPr>
          <w:p>
            <w:pPr>
              <w:spacing w:after="0" w:line="228" w:lineRule="auto"/>
            </w:pPr>
            <w:r>
              <w:rPr>
                <w:color w:val="1F1F1F"/>
                <w:sz w:val="17"/>
              </w:rPr>
              <w:t>Add the applicable ISO method/acceptance and evidence route; do not force type tests into every lot unless required by the control plan.</w:t>
            </w:r>
          </w:p>
        </w:tc>
      </w:tr>
      <w:tr>
        <w:trPr>
          <w:trHeight w:hRule="atLeast"/>
          <w:cantSplit/>
        </w:trPr>
        <w:tc>
          <w:tcPr>
            <w:tcW w:type="dxa" w:w="2880"/>
            <w:tcMar>
              <w:top w:w="55" w:type="dxa"/>
              <w:start w:w="55" w:type="dxa"/>
              <w:bottom w:w="55" w:type="dxa"/>
              <w:end w:w="55" w:type="dxa"/>
            </w:tcMar>
            <w:vAlign w:val="top"/>
          </w:tcPr>
          <w:p>
            <w:pPr>
              <w:spacing w:after="0" w:line="228" w:lineRule="auto"/>
            </w:pPr>
            <w:r>
              <w:rPr>
                <w:color w:val="1F1F1F"/>
                <w:sz w:val="17"/>
              </w:rPr>
              <w:t>Kink-resistance row lacks Annex H method and acceptance</w:t>
            </w:r>
          </w:p>
        </w:tc>
        <w:tc>
          <w:tcPr>
            <w:tcW w:type="dxa" w:w="1728"/>
            <w:tcMar>
              <w:top w:w="55" w:type="dxa"/>
              <w:start w:w="55" w:type="dxa"/>
              <w:bottom w:w="55" w:type="dxa"/>
              <w:end w:w="55" w:type="dxa"/>
            </w:tcMar>
            <w:vAlign w:val="top"/>
            <w:shd w:fill="FCE5CD"/>
          </w:tcPr>
          <w:p>
            <w:pPr>
              <w:spacing w:after="0" w:line="228" w:lineRule="auto"/>
            </w:pPr>
            <w:r>
              <w:rPr>
                <w:color w:val="1F1F1F"/>
                <w:sz w:val="17"/>
              </w:rPr>
              <w:t>Partial Gap</w:t>
            </w:r>
          </w:p>
        </w:tc>
        <w:tc>
          <w:tcPr>
            <w:tcW w:type="dxa" w:w="1440"/>
            <w:tcMar>
              <w:top w:w="55" w:type="dxa"/>
              <w:start w:w="55" w:type="dxa"/>
              <w:bottom w:w="55" w:type="dxa"/>
              <w:end w:w="55" w:type="dxa"/>
            </w:tcMar>
            <w:vAlign w:val="top"/>
            <w:shd w:fill="F4CCCC"/>
          </w:tcPr>
          <w:p>
            <w:pPr>
              <w:spacing w:after="0" w:line="228" w:lineRule="auto"/>
            </w:pPr>
            <w:r>
              <w:rPr>
                <w:color w:val="1F1F1F"/>
                <w:sz w:val="17"/>
              </w:rPr>
              <w:t>P1 / High</w:t>
            </w:r>
          </w:p>
        </w:tc>
        <w:tc>
          <w:tcPr>
            <w:tcW w:type="dxa" w:w="3168"/>
            <w:tcMar>
              <w:top w:w="55" w:type="dxa"/>
              <w:start w:w="55" w:type="dxa"/>
              <w:bottom w:w="55" w:type="dxa"/>
              <w:end w:w="55" w:type="dxa"/>
            </w:tcMar>
            <w:vAlign w:val="top"/>
          </w:tcPr>
          <w:p>
            <w:pPr>
              <w:spacing w:after="0" w:line="228" w:lineRule="auto"/>
            </w:pPr>
            <w:r>
              <w:rPr>
                <w:color w:val="1F1F1F"/>
                <w:sz w:val="17"/>
              </w:rPr>
              <w:t>Define Annex H or validated equivalent evidence and record pass/fail.</w:t>
            </w:r>
          </w:p>
        </w:tc>
      </w:tr>
      <w:tr>
        <w:trPr>
          <w:trHeight w:hRule="atLeast"/>
          <w:cantSplit/>
        </w:trPr>
        <w:tc>
          <w:tcPr>
            <w:tcW w:type="dxa" w:w="2880"/>
            <w:tcMar>
              <w:top w:w="55" w:type="dxa"/>
              <w:start w:w="55" w:type="dxa"/>
              <w:bottom w:w="55" w:type="dxa"/>
              <w:end w:w="55" w:type="dxa"/>
            </w:tcMar>
            <w:vAlign w:val="top"/>
          </w:tcPr>
          <w:p>
            <w:pPr>
              <w:spacing w:after="0" w:line="228" w:lineRule="auto"/>
            </w:pPr>
            <w:r>
              <w:rPr>
                <w:color w:val="1F1F1F"/>
                <w:sz w:val="17"/>
              </w:rPr>
              <w:t>Sterility / packaging / biocompatibility / risk controls are not linked</w:t>
            </w:r>
          </w:p>
        </w:tc>
        <w:tc>
          <w:tcPr>
            <w:tcW w:type="dxa" w:w="1728"/>
            <w:tcMar>
              <w:top w:w="55" w:type="dxa"/>
              <w:start w:w="55" w:type="dxa"/>
              <w:bottom w:w="55" w:type="dxa"/>
              <w:end w:w="55" w:type="dxa"/>
            </w:tcMar>
            <w:vAlign w:val="top"/>
            <w:shd w:fill="D9EAF7"/>
          </w:tcPr>
          <w:p>
            <w:pPr>
              <w:spacing w:after="0" w:line="228" w:lineRule="auto"/>
            </w:pPr>
            <w:r>
              <w:rPr>
                <w:color w:val="1F1F1F"/>
                <w:sz w:val="17"/>
              </w:rPr>
              <w:t>Evidence Gap</w:t>
            </w:r>
          </w:p>
        </w:tc>
        <w:tc>
          <w:tcPr>
            <w:tcW w:type="dxa" w:w="1440"/>
            <w:tcMar>
              <w:top w:w="55" w:type="dxa"/>
              <w:start w:w="55" w:type="dxa"/>
              <w:bottom w:w="55" w:type="dxa"/>
              <w:end w:w="55" w:type="dxa"/>
            </w:tcMar>
            <w:vAlign w:val="top"/>
            <w:shd w:fill="F4CCCC"/>
          </w:tcPr>
          <w:p>
            <w:pPr>
              <w:spacing w:after="0" w:line="228" w:lineRule="auto"/>
            </w:pPr>
            <w:r>
              <w:rPr>
                <w:color w:val="1F1F1F"/>
                <w:sz w:val="17"/>
              </w:rPr>
              <w:t>P1 / High</w:t>
            </w:r>
          </w:p>
        </w:tc>
        <w:tc>
          <w:tcPr>
            <w:tcW w:type="dxa" w:w="3168"/>
            <w:tcMar>
              <w:top w:w="55" w:type="dxa"/>
              <w:start w:w="55" w:type="dxa"/>
              <w:bottom w:w="55" w:type="dxa"/>
              <w:end w:w="55" w:type="dxa"/>
            </w:tcMar>
            <w:vAlign w:val="top"/>
          </w:tcPr>
          <w:p>
            <w:pPr>
              <w:spacing w:after="0" w:line="228" w:lineRule="auto"/>
            </w:pPr>
            <w:r>
              <w:rPr>
                <w:color w:val="1F1F1F"/>
                <w:sz w:val="17"/>
              </w:rPr>
              <w:t>Link controlled technical-file, validation, supplier or routine-release evidence rather than using a generic lot row.</w:t>
            </w:r>
          </w:p>
        </w:tc>
      </w:tr>
    </w:tbl>
    <w:p>
      <w:pPr>
        <w:pStyle w:val="Heading1"/>
        <w:keepNext/>
      </w:pPr>
      <w:r>
        <w:t>2. Documents Reviewed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944"/>
            <w:shd w:fill="1F4E78"/>
            <w:tcMar>
              <w:top w:w="65" w:type="dxa"/>
              <w:start w:w="65" w:type="dxa"/>
              <w:bottom w:w="65" w:type="dxa"/>
              <w:end w:w="65" w:type="dxa"/>
            </w:tcMar>
            <w:vAlign w:val="center"/>
          </w:tcPr>
          <w:p>
            <w:pPr>
              <w:jc w:val="center"/>
            </w:pPr>
            <w:r>
              <w:rPr>
                <w:b/>
                <w:color w:val="FFFFFF"/>
                <w:sz w:val="16"/>
              </w:rPr>
              <w:t>Document</w:t>
            </w:r>
          </w:p>
        </w:tc>
        <w:tc>
          <w:tcPr>
            <w:tcW w:type="dxa" w:w="3672"/>
            <w:shd w:fill="1F4E78"/>
            <w:tcMar>
              <w:top w:w="65" w:type="dxa"/>
              <w:start w:w="65" w:type="dxa"/>
              <w:bottom w:w="65" w:type="dxa"/>
              <w:end w:w="65" w:type="dxa"/>
            </w:tcMar>
            <w:vAlign w:val="center"/>
          </w:tcPr>
          <w:p>
            <w:pPr>
              <w:jc w:val="center"/>
            </w:pPr>
            <w:r>
              <w:rPr>
                <w:b/>
                <w:color w:val="FFFFFF"/>
                <w:sz w:val="16"/>
              </w:rPr>
              <w:t>Title</w:t>
            </w:r>
          </w:p>
        </w:tc>
        <w:tc>
          <w:tcPr>
            <w:tcW w:type="dxa" w:w="1224"/>
            <w:shd w:fill="1F4E78"/>
            <w:tcMar>
              <w:top w:w="65" w:type="dxa"/>
              <w:start w:w="65" w:type="dxa"/>
              <w:bottom w:w="65" w:type="dxa"/>
              <w:end w:w="65" w:type="dxa"/>
            </w:tcMar>
            <w:vAlign w:val="center"/>
          </w:tcPr>
          <w:p>
            <w:pPr>
              <w:jc w:val="center"/>
            </w:pPr>
            <w:r>
              <w:rPr>
                <w:b/>
                <w:color w:val="FFFFFF"/>
                <w:sz w:val="16"/>
              </w:rPr>
              <w:t>Extent</w:t>
            </w:r>
          </w:p>
        </w:tc>
        <w:tc>
          <w:tcPr>
            <w:tcW w:type="dxa" w:w="2376"/>
            <w:shd w:fill="1F4E78"/>
            <w:tcMar>
              <w:top w:w="65" w:type="dxa"/>
              <w:start w:w="65" w:type="dxa"/>
              <w:bottom w:w="65" w:type="dxa"/>
              <w:end w:w="65" w:type="dxa"/>
            </w:tcMar>
            <w:vAlign w:val="center"/>
          </w:tcPr>
          <w:p>
            <w:pPr>
              <w:jc w:val="center"/>
            </w:pPr>
            <w:r>
              <w:rPr>
                <w:b/>
                <w:color w:val="FFFFFF"/>
                <w:sz w:val="16"/>
              </w:rPr>
              <w:t>Use in review</w:t>
            </w:r>
          </w:p>
        </w:tc>
      </w:tr>
      <w:tr>
        <w:trPr>
          <w:trHeight w:hRule="atLeast"/>
          <w:cantSplit/>
        </w:trPr>
        <w:tc>
          <w:tcPr>
            <w:tcW w:type="dxa" w:w="1944"/>
            <w:tcMar>
              <w:top w:w="55" w:type="dxa"/>
              <w:start w:w="55" w:type="dxa"/>
              <w:bottom w:w="55" w:type="dxa"/>
              <w:end w:w="55" w:type="dxa"/>
            </w:tcMar>
            <w:vAlign w:val="top"/>
          </w:tcPr>
          <w:p>
            <w:pPr>
              <w:spacing w:after="0" w:line="228" w:lineRule="auto"/>
            </w:pPr>
            <w:r>
              <w:rPr>
                <w:color w:val="1F1F1F"/>
                <w:sz w:val="16"/>
              </w:rPr>
              <w:t>ISO 5361:2016</w:t>
            </w:r>
          </w:p>
        </w:tc>
        <w:tc>
          <w:tcPr>
            <w:tcW w:type="dxa" w:w="3672"/>
            <w:tcMar>
              <w:top w:w="55" w:type="dxa"/>
              <w:start w:w="55" w:type="dxa"/>
              <w:bottom w:w="55" w:type="dxa"/>
              <w:end w:w="55" w:type="dxa"/>
            </w:tcMar>
            <w:vAlign w:val="top"/>
          </w:tcPr>
          <w:p>
            <w:pPr>
              <w:spacing w:after="0" w:line="228" w:lineRule="auto"/>
            </w:pPr>
            <w:r>
              <w:rPr>
                <w:color w:val="1F1F1F"/>
                <w:sz w:val="16"/>
              </w:rPr>
              <w:t>Anaesthetic and respiratory equipment - Tracheal tubes and connectors</w:t>
            </w:r>
          </w:p>
        </w:tc>
        <w:tc>
          <w:tcPr>
            <w:tcW w:type="dxa" w:w="1224"/>
            <w:tcMar>
              <w:top w:w="55" w:type="dxa"/>
              <w:start w:w="55" w:type="dxa"/>
              <w:bottom w:w="55" w:type="dxa"/>
              <w:end w:w="55" w:type="dxa"/>
            </w:tcMar>
            <w:vAlign w:val="top"/>
          </w:tcPr>
          <w:p>
            <w:pPr>
              <w:spacing w:after="0" w:line="228" w:lineRule="auto"/>
            </w:pPr>
            <w:r>
              <w:rPr>
                <w:color w:val="1F1F1F"/>
                <w:sz w:val="16"/>
              </w:rPr>
              <w:t>48 PDF pages</w:t>
            </w:r>
          </w:p>
        </w:tc>
        <w:tc>
          <w:tcPr>
            <w:tcW w:type="dxa" w:w="2376"/>
            <w:tcMar>
              <w:top w:w="55" w:type="dxa"/>
              <w:start w:w="55" w:type="dxa"/>
              <w:bottom w:w="55" w:type="dxa"/>
              <w:end w:w="55" w:type="dxa"/>
            </w:tcMar>
            <w:vAlign w:val="top"/>
          </w:tcPr>
          <w:p>
            <w:pPr>
              <w:spacing w:after="0" w:line="228" w:lineRule="auto"/>
            </w:pPr>
            <w:r>
              <w:rPr>
                <w:color w:val="1F1F1F"/>
                <w:sz w:val="16"/>
              </w:rPr>
              <w:t>Primary applicable supplied standard for Endotracheal/Tracheal Tube.</w:t>
            </w:r>
          </w:p>
        </w:tc>
      </w:tr>
      <w:tr>
        <w:trPr>
          <w:trHeight w:hRule="atLeast"/>
          <w:cantSplit/>
        </w:trPr>
        <w:tc>
          <w:tcPr>
            <w:tcW w:type="dxa" w:w="1944"/>
            <w:tcMar>
              <w:top w:w="55" w:type="dxa"/>
              <w:start w:w="55" w:type="dxa"/>
              <w:bottom w:w="55" w:type="dxa"/>
              <w:end w:w="55" w:type="dxa"/>
            </w:tcMar>
            <w:vAlign w:val="top"/>
          </w:tcPr>
          <w:p>
            <w:pPr>
              <w:spacing w:after="0" w:line="228" w:lineRule="auto"/>
            </w:pPr>
            <w:r>
              <w:rPr>
                <w:color w:val="1F1F1F"/>
                <w:sz w:val="16"/>
              </w:rPr>
              <w:t>ISO 16628:2022</w:t>
            </w:r>
          </w:p>
        </w:tc>
        <w:tc>
          <w:tcPr>
            <w:tcW w:type="dxa" w:w="3672"/>
            <w:tcMar>
              <w:top w:w="55" w:type="dxa"/>
              <w:start w:w="55" w:type="dxa"/>
              <w:bottom w:w="55" w:type="dxa"/>
              <w:end w:w="55" w:type="dxa"/>
            </w:tcMar>
            <w:vAlign w:val="top"/>
          </w:tcPr>
          <w:p>
            <w:pPr>
              <w:spacing w:after="0" w:line="228" w:lineRule="auto"/>
            </w:pPr>
            <w:r>
              <w:rPr>
                <w:color w:val="1F1F1F"/>
                <w:sz w:val="16"/>
              </w:rPr>
              <w:t>Anaesthetic and respiratory equipment - Tracheobronchial tubes</w:t>
            </w:r>
          </w:p>
        </w:tc>
        <w:tc>
          <w:tcPr>
            <w:tcW w:type="dxa" w:w="1224"/>
            <w:tcMar>
              <w:top w:w="55" w:type="dxa"/>
              <w:start w:w="55" w:type="dxa"/>
              <w:bottom w:w="55" w:type="dxa"/>
              <w:end w:w="55" w:type="dxa"/>
            </w:tcMar>
            <w:vAlign w:val="top"/>
          </w:tcPr>
          <w:p>
            <w:pPr>
              <w:spacing w:after="0" w:line="228" w:lineRule="auto"/>
            </w:pPr>
            <w:r>
              <w:rPr>
                <w:color w:val="1F1F1F"/>
                <w:sz w:val="16"/>
              </w:rPr>
              <w:t>20 PDF pages</w:t>
            </w:r>
          </w:p>
        </w:tc>
        <w:tc>
          <w:tcPr>
            <w:tcW w:type="dxa" w:w="2376"/>
            <w:tcMar>
              <w:top w:w="55" w:type="dxa"/>
              <w:start w:w="55" w:type="dxa"/>
              <w:bottom w:w="55" w:type="dxa"/>
              <w:end w:w="55" w:type="dxa"/>
            </w:tcMar>
            <w:vAlign w:val="top"/>
          </w:tcPr>
          <w:p>
            <w:pPr>
              <w:spacing w:after="0" w:line="228" w:lineRule="auto"/>
            </w:pPr>
            <w:r>
              <w:rPr>
                <w:color w:val="1F1F1F"/>
                <w:sz w:val="16"/>
              </w:rPr>
              <w:t>Not primary for a true Endotracheal Tube; relevant only if product is actually double-lumen tracheobronchial/endobronchial.</w:t>
            </w:r>
          </w:p>
        </w:tc>
      </w:tr>
      <w:tr>
        <w:trPr>
          <w:trHeight w:hRule="atLeast"/>
          <w:cantSplit/>
        </w:trPr>
        <w:tc>
          <w:tcPr>
            <w:tcW w:type="dxa" w:w="1944"/>
            <w:tcMar>
              <w:top w:w="55" w:type="dxa"/>
              <w:start w:w="55" w:type="dxa"/>
              <w:bottom w:w="55" w:type="dxa"/>
              <w:end w:w="55" w:type="dxa"/>
            </w:tcMar>
            <w:vAlign w:val="top"/>
          </w:tcPr>
          <w:p>
            <w:pPr>
              <w:spacing w:after="0" w:line="228" w:lineRule="auto"/>
            </w:pPr>
            <w:r>
              <w:rPr>
                <w:color w:val="1F1F1F"/>
                <w:sz w:val="16"/>
              </w:rPr>
              <w:t>BS EN ISO 8836:2014</w:t>
            </w:r>
          </w:p>
        </w:tc>
        <w:tc>
          <w:tcPr>
            <w:tcW w:type="dxa" w:w="3672"/>
            <w:tcMar>
              <w:top w:w="55" w:type="dxa"/>
              <w:start w:w="55" w:type="dxa"/>
              <w:bottom w:w="55" w:type="dxa"/>
              <w:end w:w="55" w:type="dxa"/>
            </w:tcMar>
            <w:vAlign w:val="top"/>
          </w:tcPr>
          <w:p>
            <w:pPr>
              <w:spacing w:after="0" w:line="228" w:lineRule="auto"/>
            </w:pPr>
            <w:r>
              <w:rPr>
                <w:color w:val="1F1F1F"/>
                <w:sz w:val="16"/>
              </w:rPr>
              <w:t>Suction catheters for use in the respiratory tract</w:t>
            </w:r>
          </w:p>
        </w:tc>
        <w:tc>
          <w:tcPr>
            <w:tcW w:type="dxa" w:w="1224"/>
            <w:tcMar>
              <w:top w:w="55" w:type="dxa"/>
              <w:start w:w="55" w:type="dxa"/>
              <w:bottom w:w="55" w:type="dxa"/>
              <w:end w:w="55" w:type="dxa"/>
            </w:tcMar>
            <w:vAlign w:val="top"/>
          </w:tcPr>
          <w:p>
            <w:pPr>
              <w:spacing w:after="0" w:line="228" w:lineRule="auto"/>
            </w:pPr>
            <w:r>
              <w:rPr>
                <w:color w:val="1F1F1F"/>
                <w:sz w:val="16"/>
              </w:rPr>
              <w:t>40 PDF pages</w:t>
            </w:r>
          </w:p>
        </w:tc>
        <w:tc>
          <w:tcPr>
            <w:tcW w:type="dxa" w:w="2376"/>
            <w:tcMar>
              <w:top w:w="55" w:type="dxa"/>
              <w:start w:w="55" w:type="dxa"/>
              <w:bottom w:w="55" w:type="dxa"/>
              <w:end w:w="55" w:type="dxa"/>
            </w:tcMar>
            <w:vAlign w:val="top"/>
          </w:tcPr>
          <w:p>
            <w:pPr>
              <w:spacing w:after="0" w:line="228" w:lineRule="auto"/>
            </w:pPr>
            <w:r>
              <w:rPr>
                <w:color w:val="1F1F1F"/>
                <w:sz w:val="16"/>
              </w:rPr>
              <w:t>Not a governing standard for the Endotracheal Tube itself; applicable only to a separate suction-catheter component if that component is in scope.</w:t>
            </w:r>
          </w:p>
        </w:tc>
      </w:tr>
      <w:tr>
        <w:trPr>
          <w:trHeight w:hRule="atLeast"/>
          <w:cantSplit/>
        </w:trPr>
        <w:tc>
          <w:tcPr>
            <w:tcW w:type="dxa" w:w="1944"/>
            <w:tcMar>
              <w:top w:w="55" w:type="dxa"/>
              <w:start w:w="55" w:type="dxa"/>
              <w:bottom w:w="55" w:type="dxa"/>
              <w:end w:w="55" w:type="dxa"/>
            </w:tcMar>
            <w:vAlign w:val="top"/>
          </w:tcPr>
          <w:p>
            <w:pPr>
              <w:spacing w:after="0" w:line="228" w:lineRule="auto"/>
            </w:pPr>
            <w:r>
              <w:rPr>
                <w:color w:val="1F1F1F"/>
                <w:sz w:val="16"/>
              </w:rPr>
              <w:t>Wi.pdf</w:t>
            </w:r>
          </w:p>
        </w:tc>
        <w:tc>
          <w:tcPr>
            <w:tcW w:type="dxa" w:w="3672"/>
            <w:tcMar>
              <w:top w:w="55" w:type="dxa"/>
              <w:start w:w="55" w:type="dxa"/>
              <w:bottom w:w="55" w:type="dxa"/>
              <w:end w:w="55" w:type="dxa"/>
            </w:tcMar>
            <w:vAlign w:val="top"/>
          </w:tcPr>
          <w:p>
            <w:pPr>
              <w:spacing w:after="0" w:line="228" w:lineRule="auto"/>
            </w:pPr>
            <w:r>
              <w:rPr>
                <w:color w:val="1F1F1F"/>
                <w:sz w:val="16"/>
              </w:rPr>
              <w:t>Scanned WI compilation</w:t>
            </w:r>
          </w:p>
        </w:tc>
        <w:tc>
          <w:tcPr>
            <w:tcW w:type="dxa" w:w="1224"/>
            <w:tcMar>
              <w:top w:w="55" w:type="dxa"/>
              <w:start w:w="55" w:type="dxa"/>
              <w:bottom w:w="55" w:type="dxa"/>
              <w:end w:w="55" w:type="dxa"/>
            </w:tcMar>
            <w:vAlign w:val="top"/>
          </w:tcPr>
          <w:p>
            <w:pPr>
              <w:spacing w:after="0" w:line="228" w:lineRule="auto"/>
            </w:pPr>
            <w:r>
              <w:rPr>
                <w:color w:val="1F1F1F"/>
                <w:sz w:val="16"/>
              </w:rPr>
              <w:t>18 PDF pages</w:t>
            </w:r>
          </w:p>
        </w:tc>
        <w:tc>
          <w:tcPr>
            <w:tcW w:type="dxa" w:w="2376"/>
            <w:tcMar>
              <w:top w:w="55" w:type="dxa"/>
              <w:start w:w="55" w:type="dxa"/>
              <w:bottom w:w="55" w:type="dxa"/>
              <w:end w:w="55" w:type="dxa"/>
            </w:tcMar>
            <w:vAlign w:val="top"/>
          </w:tcPr>
          <w:p>
            <w:pPr>
              <w:spacing w:after="0" w:line="228" w:lineRule="auto"/>
            </w:pPr>
            <w:r>
              <w:rPr>
                <w:color w:val="1F1F1F"/>
                <w:sz w:val="16"/>
              </w:rPr>
              <w:t>Contains Semi Auto Biopsy Needle, Ureteric Catheter and Endobronchial Tube WI. No matching Endotracheal Tube WI identified.</w:t>
            </w:r>
          </w:p>
        </w:tc>
      </w:tr>
      <w:tr>
        <w:trPr>
          <w:trHeight w:hRule="atLeast"/>
          <w:cantSplit/>
        </w:trPr>
        <w:tc>
          <w:tcPr>
            <w:tcW w:type="dxa" w:w="1944"/>
            <w:tcMar>
              <w:top w:w="55" w:type="dxa"/>
              <w:start w:w="55" w:type="dxa"/>
              <w:bottom w:w="55" w:type="dxa"/>
              <w:end w:w="55" w:type="dxa"/>
            </w:tcMar>
            <w:vAlign w:val="top"/>
          </w:tcPr>
          <w:p>
            <w:pPr>
              <w:spacing w:after="0" w:line="228" w:lineRule="auto"/>
            </w:pPr>
            <w:r>
              <w:rPr>
                <w:color w:val="1F1F1F"/>
                <w:sz w:val="16"/>
              </w:rPr>
              <w:t>Current report image</w:t>
            </w:r>
          </w:p>
        </w:tc>
        <w:tc>
          <w:tcPr>
            <w:tcW w:type="dxa" w:w="3672"/>
            <w:tcMar>
              <w:top w:w="55" w:type="dxa"/>
              <w:start w:w="55" w:type="dxa"/>
              <w:bottom w:w="55" w:type="dxa"/>
              <w:end w:w="55" w:type="dxa"/>
            </w:tcMar>
            <w:vAlign w:val="top"/>
          </w:tcPr>
          <w:p>
            <w:pPr>
              <w:spacing w:after="0" w:line="228" w:lineRule="auto"/>
            </w:pPr>
            <w:r>
              <w:rPr>
                <w:color w:val="1F1F1F"/>
                <w:sz w:val="16"/>
              </w:rPr>
              <w:t>Inspection &amp; Test Report for Endotracheal Tube</w:t>
            </w:r>
          </w:p>
        </w:tc>
        <w:tc>
          <w:tcPr>
            <w:tcW w:type="dxa" w:w="1224"/>
            <w:tcMar>
              <w:top w:w="55" w:type="dxa"/>
              <w:start w:w="55" w:type="dxa"/>
              <w:bottom w:w="55" w:type="dxa"/>
              <w:end w:w="55" w:type="dxa"/>
            </w:tcMar>
            <w:vAlign w:val="top"/>
          </w:tcPr>
          <w:p>
            <w:pPr>
              <w:spacing w:after="0" w:line="228" w:lineRule="auto"/>
            </w:pPr>
            <w:r>
              <w:rPr>
                <w:color w:val="1F1F1F"/>
                <w:sz w:val="16"/>
              </w:rPr>
              <w:t>1 page</w:t>
            </w:r>
          </w:p>
        </w:tc>
        <w:tc>
          <w:tcPr>
            <w:tcW w:type="dxa" w:w="2376"/>
            <w:tcMar>
              <w:top w:w="55" w:type="dxa"/>
              <w:start w:w="55" w:type="dxa"/>
              <w:bottom w:w="55" w:type="dxa"/>
              <w:end w:w="55" w:type="dxa"/>
            </w:tcMar>
            <w:vAlign w:val="top"/>
          </w:tcPr>
          <w:p>
            <w:pPr>
              <w:spacing w:after="0" w:line="228" w:lineRule="auto"/>
            </w:pPr>
            <w:r>
              <w:rPr>
                <w:color w:val="1F1F1F"/>
                <w:sz w:val="16"/>
              </w:rPr>
              <w:t>Rev. 4 visible; page 1/1; Doc.# and full date are cropped/partially visible.</w:t>
            </w:r>
          </w:p>
        </w:tc>
      </w:tr>
    </w:tbl>
    <w:p>
      <w:pPr>
        <w:pStyle w:val="Heading1"/>
        <w:keepNext/>
      </w:pPr>
      <w:r>
        <w:t>3. Document Identification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3024"/>
            <w:shd w:fill="1F4E78"/>
            <w:tcMar>
              <w:top w:w="65" w:type="dxa"/>
              <w:start w:w="65" w:type="dxa"/>
              <w:bottom w:w="65" w:type="dxa"/>
              <w:end w:w="65" w:type="dxa"/>
            </w:tcMar>
            <w:vAlign w:val="center"/>
          </w:tcPr>
          <w:p>
            <w:pPr>
              <w:jc w:val="center"/>
            </w:pPr>
            <w:r>
              <w:rPr>
                <w:b/>
                <w:color w:val="FFFFFF"/>
                <w:sz w:val="17"/>
              </w:rPr>
              <w:t>Identification field</w:t>
            </w:r>
          </w:p>
        </w:tc>
        <w:tc>
          <w:tcPr>
            <w:tcW w:type="dxa" w:w="6192"/>
            <w:shd w:fill="1F4E78"/>
            <w:tcMar>
              <w:top w:w="65" w:type="dxa"/>
              <w:start w:w="65" w:type="dxa"/>
              <w:bottom w:w="65" w:type="dxa"/>
              <w:end w:w="65" w:type="dxa"/>
            </w:tcMar>
            <w:vAlign w:val="center"/>
          </w:tcPr>
          <w:p>
            <w:pPr>
              <w:jc w:val="center"/>
            </w:pPr>
            <w:r>
              <w:rPr>
                <w:b/>
                <w:color w:val="FFFFFF"/>
                <w:sz w:val="17"/>
              </w:rPr>
              <w:t>Verified result</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Product</w:t>
            </w:r>
          </w:p>
        </w:tc>
        <w:tc>
          <w:tcPr>
            <w:tcW w:type="dxa" w:w="6192"/>
            <w:tcMar>
              <w:top w:w="55" w:type="dxa"/>
              <w:start w:w="55" w:type="dxa"/>
              <w:bottom w:w="55" w:type="dxa"/>
              <w:end w:w="55" w:type="dxa"/>
            </w:tcMar>
            <w:vAlign w:val="top"/>
          </w:tcPr>
          <w:p>
            <w:pPr>
              <w:spacing w:after="0" w:line="228" w:lineRule="auto"/>
            </w:pPr>
            <w:r>
              <w:rPr>
                <w:color w:val="1F1F1F"/>
                <w:sz w:val="17"/>
              </w:rPr>
              <w:t>Endotracheal Tube (inspection-report title)</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Target WI</w:t>
            </w:r>
          </w:p>
        </w:tc>
        <w:tc>
          <w:tcPr>
            <w:tcW w:type="dxa" w:w="6192"/>
            <w:tcMar>
              <w:top w:w="55" w:type="dxa"/>
              <w:start w:w="55" w:type="dxa"/>
              <w:bottom w:w="55" w:type="dxa"/>
              <w:end w:w="55" w:type="dxa"/>
            </w:tcMar>
            <w:vAlign w:val="top"/>
          </w:tcPr>
          <w:p>
            <w:pPr>
              <w:spacing w:after="0" w:line="228" w:lineRule="auto"/>
            </w:pPr>
            <w:r>
              <w:rPr>
                <w:color w:val="1F1F1F"/>
                <w:sz w:val="17"/>
              </w:rPr>
              <w:t>NOT AVAILABLE in the attached WI compilation</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Non-matching WI found</w:t>
            </w:r>
          </w:p>
        </w:tc>
        <w:tc>
          <w:tcPr>
            <w:tcW w:type="dxa" w:w="6192"/>
            <w:tcMar>
              <w:top w:w="55" w:type="dxa"/>
              <w:start w:w="55" w:type="dxa"/>
              <w:bottom w:w="55" w:type="dxa"/>
              <w:end w:w="55" w:type="dxa"/>
            </w:tcMar>
            <w:vAlign w:val="top"/>
          </w:tcPr>
          <w:p>
            <w:pPr>
              <w:spacing w:after="0" w:line="228" w:lineRule="auto"/>
            </w:pPr>
            <w:r>
              <w:rPr>
                <w:color w:val="1F1F1F"/>
                <w:sz w:val="17"/>
              </w:rPr>
              <w:t>WI-8-2-2-06-1 - Inspection Procedure for Endobronchial Tube</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Non-matching WI revision / date</w:t>
            </w:r>
          </w:p>
        </w:tc>
        <w:tc>
          <w:tcPr>
            <w:tcW w:type="dxa" w:w="6192"/>
            <w:tcMar>
              <w:top w:w="55" w:type="dxa"/>
              <w:start w:w="55" w:type="dxa"/>
              <w:bottom w:w="55" w:type="dxa"/>
              <w:end w:w="55" w:type="dxa"/>
            </w:tcMar>
            <w:vAlign w:val="top"/>
          </w:tcPr>
          <w:p>
            <w:pPr>
              <w:spacing w:after="0" w:line="228" w:lineRule="auto"/>
            </w:pPr>
            <w:r>
              <w:rPr>
                <w:color w:val="1F1F1F"/>
                <w:sz w:val="17"/>
              </w:rPr>
              <w:t>Rev. 00 / 05.12.2023</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Non-matching WI extent</w:t>
            </w:r>
          </w:p>
        </w:tc>
        <w:tc>
          <w:tcPr>
            <w:tcW w:type="dxa" w:w="6192"/>
            <w:tcMar>
              <w:top w:w="55" w:type="dxa"/>
              <w:start w:w="55" w:type="dxa"/>
              <w:bottom w:w="55" w:type="dxa"/>
              <w:end w:w="55" w:type="dxa"/>
            </w:tcMar>
            <w:vAlign w:val="top"/>
          </w:tcPr>
          <w:p>
            <w:pPr>
              <w:spacing w:after="0" w:line="228" w:lineRule="auto"/>
            </w:pPr>
            <w:r>
              <w:rPr>
                <w:color w:val="1F1F1F"/>
                <w:sz w:val="17"/>
              </w:rPr>
              <w:t>11 pages (Wi.pdf pp.8-18)</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Primary ISO</w:t>
            </w:r>
          </w:p>
        </w:tc>
        <w:tc>
          <w:tcPr>
            <w:tcW w:type="dxa" w:w="6192"/>
            <w:tcMar>
              <w:top w:w="55" w:type="dxa"/>
              <w:start w:w="55" w:type="dxa"/>
              <w:bottom w:w="55" w:type="dxa"/>
              <w:end w:w="55" w:type="dxa"/>
            </w:tcMar>
            <w:vAlign w:val="top"/>
          </w:tcPr>
          <w:p>
            <w:pPr>
              <w:spacing w:after="0" w:line="228" w:lineRule="auto"/>
            </w:pPr>
            <w:r>
              <w:rPr>
                <w:color w:val="1F1F1F"/>
                <w:sz w:val="17"/>
              </w:rPr>
              <w:t>ISO 5361:2016</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Inspection Report</w:t>
            </w:r>
          </w:p>
        </w:tc>
        <w:tc>
          <w:tcPr>
            <w:tcW w:type="dxa" w:w="6192"/>
            <w:tcMar>
              <w:top w:w="55" w:type="dxa"/>
              <w:start w:w="55" w:type="dxa"/>
              <w:bottom w:w="55" w:type="dxa"/>
              <w:end w:w="55" w:type="dxa"/>
            </w:tcMar>
            <w:vAlign w:val="top"/>
          </w:tcPr>
          <w:p>
            <w:pPr>
              <w:spacing w:after="0" w:line="228" w:lineRule="auto"/>
            </w:pPr>
            <w:r>
              <w:rPr>
                <w:color w:val="1F1F1F"/>
                <w:sz w:val="17"/>
              </w:rPr>
              <w:t>Inspection &amp; Test Report for Endotracheal Tube</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Report Revision</w:t>
            </w:r>
          </w:p>
        </w:tc>
        <w:tc>
          <w:tcPr>
            <w:tcW w:type="dxa" w:w="6192"/>
            <w:tcMar>
              <w:top w:w="55" w:type="dxa"/>
              <w:start w:w="55" w:type="dxa"/>
              <w:bottom w:w="55" w:type="dxa"/>
              <w:end w:w="55" w:type="dxa"/>
            </w:tcMar>
            <w:vAlign w:val="top"/>
          </w:tcPr>
          <w:p>
            <w:pPr>
              <w:spacing w:after="0" w:line="228" w:lineRule="auto"/>
            </w:pPr>
            <w:r>
              <w:rPr>
                <w:color w:val="1F1F1F"/>
                <w:sz w:val="17"/>
              </w:rPr>
              <w:t>Rev. 4</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Report Document No.</w:t>
            </w:r>
          </w:p>
        </w:tc>
        <w:tc>
          <w:tcPr>
            <w:tcW w:type="dxa" w:w="6192"/>
            <w:tcMar>
              <w:top w:w="55" w:type="dxa"/>
              <w:start w:w="55" w:type="dxa"/>
              <w:bottom w:w="55" w:type="dxa"/>
              <w:end w:w="55" w:type="dxa"/>
            </w:tcMar>
            <w:vAlign w:val="top"/>
          </w:tcPr>
          <w:p>
            <w:pPr>
              <w:spacing w:after="0" w:line="228" w:lineRule="auto"/>
            </w:pPr>
            <w:r>
              <w:rPr>
                <w:color w:val="1F1F1F"/>
                <w:sz w:val="17"/>
              </w:rPr>
              <w:t>Partially visible as “F-823-T…”; full number cannot be verified from the source image</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Report Date</w:t>
            </w:r>
          </w:p>
        </w:tc>
        <w:tc>
          <w:tcPr>
            <w:tcW w:type="dxa" w:w="6192"/>
            <w:tcMar>
              <w:top w:w="55" w:type="dxa"/>
              <w:start w:w="55" w:type="dxa"/>
              <w:bottom w:w="55" w:type="dxa"/>
              <w:end w:w="55" w:type="dxa"/>
            </w:tcMar>
            <w:vAlign w:val="top"/>
          </w:tcPr>
          <w:p>
            <w:pPr>
              <w:spacing w:after="0" w:line="228" w:lineRule="auto"/>
            </w:pPr>
            <w:r>
              <w:rPr>
                <w:color w:val="1F1F1F"/>
                <w:sz w:val="17"/>
              </w:rPr>
              <w:t>Partially visible as “23.04.202…”; full year cannot be verified</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Report Page</w:t>
            </w:r>
          </w:p>
        </w:tc>
        <w:tc>
          <w:tcPr>
            <w:tcW w:type="dxa" w:w="6192"/>
            <w:tcMar>
              <w:top w:w="55" w:type="dxa"/>
              <w:start w:w="55" w:type="dxa"/>
              <w:bottom w:w="55" w:type="dxa"/>
              <w:end w:w="55" w:type="dxa"/>
            </w:tcMar>
            <w:vAlign w:val="top"/>
          </w:tcPr>
          <w:p>
            <w:pPr>
              <w:spacing w:after="0" w:line="228" w:lineRule="auto"/>
            </w:pPr>
            <w:r>
              <w:rPr>
                <w:color w:val="1F1F1F"/>
                <w:sz w:val="17"/>
              </w:rPr>
              <w:t>1/1</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Report WI linkage</w:t>
            </w:r>
          </w:p>
        </w:tc>
        <w:tc>
          <w:tcPr>
            <w:tcW w:type="dxa" w:w="6192"/>
            <w:tcMar>
              <w:top w:w="55" w:type="dxa"/>
              <w:start w:w="55" w:type="dxa"/>
              <w:bottom w:w="55" w:type="dxa"/>
              <w:end w:w="55" w:type="dxa"/>
            </w:tcMar>
            <w:vAlign w:val="top"/>
          </w:tcPr>
          <w:p>
            <w:pPr>
              <w:spacing w:after="0" w:line="228" w:lineRule="auto"/>
            </w:pPr>
            <w:r>
              <w:rPr>
                <w:color w:val="1F1F1F"/>
                <w:sz w:val="17"/>
              </w:rPr>
              <w:t>“According to WI:” field is blank</w:t>
            </w:r>
          </w:p>
        </w:tc>
      </w:tr>
      <w:tr>
        <w:trPr>
          <w:trHeight w:hRule="atLeast"/>
          <w:cantSplit/>
        </w:trPr>
        <w:tc>
          <w:tcPr>
            <w:tcW w:type="dxa" w:w="3024"/>
            <w:tcMar>
              <w:top w:w="55" w:type="dxa"/>
              <w:start w:w="55" w:type="dxa"/>
              <w:bottom w:w="55" w:type="dxa"/>
              <w:end w:w="55" w:type="dxa"/>
            </w:tcMar>
            <w:vAlign w:val="top"/>
          </w:tcPr>
          <w:p>
            <w:pPr>
              <w:spacing w:after="0" w:line="228" w:lineRule="auto"/>
            </w:pPr>
            <w:r>
              <w:rPr>
                <w:color w:val="1F1F1F"/>
                <w:sz w:val="17"/>
              </w:rPr>
              <w:t>Other linked forms for target product</w:t>
            </w:r>
          </w:p>
        </w:tc>
        <w:tc>
          <w:tcPr>
            <w:tcW w:type="dxa" w:w="6192"/>
            <w:tcMar>
              <w:top w:w="55" w:type="dxa"/>
              <w:start w:w="55" w:type="dxa"/>
              <w:bottom w:w="55" w:type="dxa"/>
              <w:end w:w="55" w:type="dxa"/>
            </w:tcMar>
            <w:vAlign w:val="top"/>
          </w:tcPr>
          <w:p>
            <w:pPr>
              <w:spacing w:after="0" w:line="228" w:lineRule="auto"/>
            </w:pPr>
            <w:r>
              <w:rPr>
                <w:color w:val="1F1F1F"/>
                <w:sz w:val="17"/>
              </w:rPr>
              <w:t>Not verifiable because the target Endotracheal Tube WI was not supplied/found</w:t>
            </w:r>
          </w:p>
        </w:tc>
      </w:tr>
    </w:tbl>
    <w:tbl>
      <w:tblPr>
        <w:tblW w:type="auto" w:w="0"/>
        <w:jc w:val="center"/>
        <w:tblLayout w:type="fixed"/>
        <w:tblLook w:firstColumn="1" w:firstRow="1" w:lastColumn="0" w:lastRow="0" w:noHBand="0" w:noVBand="1" w:val="04A0"/>
      </w:tblPr>
      <w:tblGrid>
        <w:gridCol w:w="9216"/>
      </w:tblGrid>
      <w:tr>
        <w:tc>
          <w:tcPr>
            <w:tcW w:type="dxa" w:w="10224"/>
            <w:shd w:fill="EADCF8"/>
            <w:tcMar>
              <w:top w:w="100" w:type="dxa"/>
              <w:start w:w="120" w:type="dxa"/>
              <w:bottom w:w="100" w:type="dxa"/>
              <w:end w:w="120" w:type="dxa"/>
            </w:tcMar>
          </w:tcPr>
          <w:p>
            <w:r>
              <w:rPr>
                <w:b/>
                <w:sz w:val="18"/>
              </w:rPr>
              <w:t>DOCUMENT CONTROL OBSERVATION: WI-8-2-2-06-1 page 11/11 references “Inspection and test report for Endobronchial tube: F-823-T98.” The current uploaded form is titled “Inspection &amp; Test Report for Endotracheal Tube.” The current form number is cropped, so a numeric form-number mismatch cannot be asserted; the product-title/scope mismatch is nevertheless directly verified.</w:t>
            </w:r>
          </w:p>
        </w:tc>
      </w:tr>
    </w:tbl>
    <w:p>
      <w:pPr>
        <w:spacing w:after="0"/>
      </w:pPr>
    </w:p>
    <w:p>
      <w:pPr>
        <w:pStyle w:val="Heading1"/>
        <w:keepNext/>
      </w:pPr>
      <w:r>
        <w:t>4. Scope</w:t>
      </w:r>
    </w:p>
    <w:p>
      <w:r>
        <w:t>This assessment covers only the Endotracheal Tube and the uploaded controlled-source evidence. It does not assume that an Endobronchial/Tracheobronchial WI is interchangeable with an Endotracheal Tube WI. Technical-file/type-test requirements are not automatically converted into routine lot tests. Where such requirements can reasonably be controlled through approved specifications, risk management, supplier evidence, validation, qualification, periodic verification or type testing, the gap is classified as an Evidence Gap when the link is absent.</w:t>
      </w:r>
    </w:p>
    <w:p>
      <w:pPr>
        <w:pStyle w:val="Heading1"/>
        <w:keepNext/>
      </w:pPr>
      <w:r>
        <w:t>5. Methodology</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720"/>
            <w:shd w:fill="1F4E78"/>
            <w:tcMar>
              <w:top w:w="65" w:type="dxa"/>
              <w:start w:w="65" w:type="dxa"/>
              <w:bottom w:w="65" w:type="dxa"/>
              <w:end w:w="65" w:type="dxa"/>
            </w:tcMar>
            <w:vAlign w:val="center"/>
          </w:tcPr>
          <w:p>
            <w:pPr>
              <w:jc w:val="center"/>
            </w:pPr>
            <w:r>
              <w:rPr>
                <w:b/>
                <w:color w:val="FFFFFF"/>
                <w:sz w:val="17"/>
              </w:rPr>
              <w:t>Step</w:t>
            </w:r>
          </w:p>
        </w:tc>
        <w:tc>
          <w:tcPr>
            <w:tcW w:type="dxa" w:w="8496"/>
            <w:shd w:fill="1F4E78"/>
            <w:tcMar>
              <w:top w:w="65" w:type="dxa"/>
              <w:start w:w="65" w:type="dxa"/>
              <w:bottom w:w="65" w:type="dxa"/>
              <w:end w:w="65" w:type="dxa"/>
            </w:tcMar>
            <w:vAlign w:val="center"/>
          </w:tcPr>
          <w:p>
            <w:pPr>
              <w:jc w:val="center"/>
            </w:pPr>
            <w:r>
              <w:rPr>
                <w:b/>
                <w:color w:val="FFFFFF"/>
                <w:sz w:val="17"/>
              </w:rPr>
              <w:t>Method</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7"/>
              </w:rPr>
              <w:t>1</w:t>
            </w:r>
          </w:p>
        </w:tc>
        <w:tc>
          <w:tcPr>
            <w:tcW w:type="dxa" w:w="8496"/>
            <w:tcMar>
              <w:top w:w="55" w:type="dxa"/>
              <w:start w:w="55" w:type="dxa"/>
              <w:bottom w:w="55" w:type="dxa"/>
              <w:end w:w="55" w:type="dxa"/>
            </w:tcMar>
            <w:vAlign w:val="top"/>
          </w:tcPr>
          <w:p>
            <w:pPr>
              <w:spacing w:after="0" w:line="228" w:lineRule="auto"/>
            </w:pPr>
            <w:r>
              <w:rPr>
                <w:color w:val="1F1F1F"/>
                <w:sz w:val="17"/>
              </w:rPr>
              <w:t>Screen standard scope before clause comparison.</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7"/>
              </w:rPr>
              <w:t>2</w:t>
            </w:r>
          </w:p>
        </w:tc>
        <w:tc>
          <w:tcPr>
            <w:tcW w:type="dxa" w:w="8496"/>
            <w:tcMar>
              <w:top w:w="55" w:type="dxa"/>
              <w:start w:w="55" w:type="dxa"/>
              <w:bottom w:w="55" w:type="dxa"/>
              <w:end w:w="55" w:type="dxa"/>
            </w:tcMar>
            <w:vAlign w:val="top"/>
          </w:tcPr>
          <w:p>
            <w:pPr>
              <w:spacing w:after="0" w:line="228" w:lineRule="auto"/>
            </w:pPr>
            <w:r>
              <w:rPr>
                <w:color w:val="1F1F1F"/>
                <w:sz w:val="17"/>
              </w:rPr>
              <w:t>Extract ISO 5361 requirements and conditional applicability using exact clause/page references.</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7"/>
              </w:rPr>
              <w:t>3</w:t>
            </w:r>
          </w:p>
        </w:tc>
        <w:tc>
          <w:tcPr>
            <w:tcW w:type="dxa" w:w="8496"/>
            <w:tcMar>
              <w:top w:w="55" w:type="dxa"/>
              <w:start w:w="55" w:type="dxa"/>
              <w:bottom w:w="55" w:type="dxa"/>
              <w:end w:w="55" w:type="dxa"/>
            </w:tcMar>
            <w:vAlign w:val="top"/>
          </w:tcPr>
          <w:p>
            <w:pPr>
              <w:spacing w:after="0" w:line="228" w:lineRule="auto"/>
            </w:pPr>
            <w:r>
              <w:rPr>
                <w:color w:val="1F1F1F"/>
                <w:sz w:val="17"/>
              </w:rPr>
              <w:t>Identify the WI matching the target product; exclude non-target WI content from technical coverage.</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7"/>
              </w:rPr>
              <w:t>4</w:t>
            </w:r>
          </w:p>
        </w:tc>
        <w:tc>
          <w:tcPr>
            <w:tcW w:type="dxa" w:w="8496"/>
            <w:tcMar>
              <w:top w:w="55" w:type="dxa"/>
              <w:start w:w="55" w:type="dxa"/>
              <w:bottom w:w="55" w:type="dxa"/>
              <w:end w:w="55" w:type="dxa"/>
            </w:tcMar>
            <w:vAlign w:val="top"/>
          </w:tcPr>
          <w:p>
            <w:pPr>
              <w:spacing w:after="0" w:line="228" w:lineRule="auto"/>
            </w:pPr>
            <w:r>
              <w:rPr>
                <w:color w:val="1F1F1F"/>
                <w:sz w:val="17"/>
              </w:rPr>
              <w:t>Map each ISO requirement to the current report row without treating similar-but-different characteristics as equivalent.</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7"/>
              </w:rPr>
              <w:t>5</w:t>
            </w:r>
          </w:p>
        </w:tc>
        <w:tc>
          <w:tcPr>
            <w:tcW w:type="dxa" w:w="8496"/>
            <w:tcMar>
              <w:top w:w="55" w:type="dxa"/>
              <w:start w:w="55" w:type="dxa"/>
              <w:bottom w:w="55" w:type="dxa"/>
              <w:end w:w="55" w:type="dxa"/>
            </w:tcMar>
            <w:vAlign w:val="top"/>
          </w:tcPr>
          <w:p>
            <w:pPr>
              <w:spacing w:after="0" w:line="228" w:lineRule="auto"/>
            </w:pPr>
            <w:r>
              <w:rPr>
                <w:color w:val="1F1F1F"/>
                <w:sz w:val="17"/>
              </w:rPr>
              <w:t>Classify as Covered, Partial Gap, Gap, Evidence Gap, Document Control Gap or Not Applicable.</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7"/>
              </w:rPr>
              <w:t>6</w:t>
            </w:r>
          </w:p>
        </w:tc>
        <w:tc>
          <w:tcPr>
            <w:tcW w:type="dxa" w:w="8496"/>
            <w:tcMar>
              <w:top w:w="55" w:type="dxa"/>
              <w:start w:w="55" w:type="dxa"/>
              <w:bottom w:w="55" w:type="dxa"/>
              <w:end w:w="55" w:type="dxa"/>
            </w:tcMar>
            <w:vAlign w:val="top"/>
          </w:tcPr>
          <w:p>
            <w:pPr>
              <w:spacing w:after="0" w:line="228" w:lineRule="auto"/>
            </w:pPr>
            <w:r>
              <w:rPr>
                <w:color w:val="1F1F1F"/>
                <w:sz w:val="17"/>
              </w:rPr>
              <w:t>Distinguish routine inspection controls from type-test/validation/technical-file evidence.</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7"/>
              </w:rPr>
              <w:t>7</w:t>
            </w:r>
          </w:p>
        </w:tc>
        <w:tc>
          <w:tcPr>
            <w:tcW w:type="dxa" w:w="8496"/>
            <w:tcMar>
              <w:top w:w="55" w:type="dxa"/>
              <w:start w:w="55" w:type="dxa"/>
              <w:bottom w:w="55" w:type="dxa"/>
              <w:end w:w="55" w:type="dxa"/>
            </w:tcMar>
            <w:vAlign w:val="top"/>
          </w:tcPr>
          <w:p>
            <w:pPr>
              <w:spacing w:after="0" w:line="228" w:lineRule="auto"/>
            </w:pPr>
            <w:r>
              <w:rPr>
                <w:color w:val="1F1F1F"/>
                <w:sz w:val="17"/>
              </w:rPr>
              <w:t>Assign P1/P2/P3 based on safety/performance/compliance significance and missing acceptance criteria.</w:t>
            </w:r>
          </w:p>
        </w:tc>
      </w:tr>
    </w:tbl>
    <w:p>
      <w:pPr>
        <w:pStyle w:val="Heading1"/>
        <w:keepNext/>
      </w:pPr>
      <w:r>
        <w:t>6. Standard Applicability and ISO Requirements Review</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728"/>
            <w:shd w:fill="1F4E78"/>
            <w:tcMar>
              <w:top w:w="65" w:type="dxa"/>
              <w:start w:w="65" w:type="dxa"/>
              <w:bottom w:w="65" w:type="dxa"/>
              <w:end w:w="65" w:type="dxa"/>
            </w:tcMar>
            <w:vAlign w:val="center"/>
          </w:tcPr>
          <w:p>
            <w:pPr>
              <w:jc w:val="center"/>
            </w:pPr>
            <w:r>
              <w:rPr>
                <w:b/>
                <w:color w:val="FFFFFF"/>
                <w:sz w:val="16"/>
              </w:rPr>
              <w:t>Standard</w:t>
            </w:r>
          </w:p>
        </w:tc>
        <w:tc>
          <w:tcPr>
            <w:tcW w:type="dxa" w:w="1728"/>
            <w:shd w:fill="1F4E78"/>
            <w:tcMar>
              <w:top w:w="65" w:type="dxa"/>
              <w:start w:w="65" w:type="dxa"/>
              <w:bottom w:w="65" w:type="dxa"/>
              <w:end w:w="65" w:type="dxa"/>
            </w:tcMar>
            <w:vAlign w:val="center"/>
          </w:tcPr>
          <w:p>
            <w:pPr>
              <w:jc w:val="center"/>
            </w:pPr>
            <w:r>
              <w:rPr>
                <w:b/>
                <w:color w:val="FFFFFF"/>
                <w:sz w:val="16"/>
              </w:rPr>
              <w:t>Applicability</w:t>
            </w:r>
          </w:p>
        </w:tc>
        <w:tc>
          <w:tcPr>
            <w:tcW w:type="dxa" w:w="3744"/>
            <w:shd w:fill="1F4E78"/>
            <w:tcMar>
              <w:top w:w="65" w:type="dxa"/>
              <w:start w:w="65" w:type="dxa"/>
              <w:bottom w:w="65" w:type="dxa"/>
              <w:end w:w="65" w:type="dxa"/>
            </w:tcMar>
            <w:vAlign w:val="center"/>
          </w:tcPr>
          <w:p>
            <w:pPr>
              <w:jc w:val="center"/>
            </w:pPr>
            <w:r>
              <w:rPr>
                <w:b/>
                <w:color w:val="FFFFFF"/>
                <w:sz w:val="16"/>
              </w:rPr>
              <w:t>Scope basis</w:t>
            </w:r>
          </w:p>
        </w:tc>
        <w:tc>
          <w:tcPr>
            <w:tcW w:type="dxa" w:w="2016"/>
            <w:shd w:fill="1F4E78"/>
            <w:tcMar>
              <w:top w:w="65" w:type="dxa"/>
              <w:start w:w="65" w:type="dxa"/>
              <w:bottom w:w="65" w:type="dxa"/>
              <w:end w:w="65" w:type="dxa"/>
            </w:tcMar>
            <w:vAlign w:val="center"/>
          </w:tcPr>
          <w:p>
            <w:pPr>
              <w:jc w:val="center"/>
            </w:pPr>
            <w:r>
              <w:rPr>
                <w:b/>
                <w:color w:val="FFFFFF"/>
                <w:sz w:val="16"/>
              </w:rPr>
              <w:t>Control decision</w:t>
            </w:r>
          </w:p>
        </w:tc>
      </w:tr>
      <w:tr>
        <w:trPr>
          <w:trHeight w:hRule="atLeast"/>
          <w:cantSplit/>
        </w:trPr>
        <w:tc>
          <w:tcPr>
            <w:tcW w:type="dxa" w:w="1728"/>
            <w:tcMar>
              <w:top w:w="55" w:type="dxa"/>
              <w:start w:w="55" w:type="dxa"/>
              <w:bottom w:w="55" w:type="dxa"/>
              <w:end w:w="55" w:type="dxa"/>
            </w:tcMar>
            <w:vAlign w:val="top"/>
          </w:tcPr>
          <w:p>
            <w:pPr>
              <w:spacing w:after="0" w:line="228" w:lineRule="auto"/>
            </w:pPr>
            <w:r>
              <w:rPr>
                <w:color w:val="1F1F1F"/>
                <w:sz w:val="16"/>
              </w:rPr>
              <w:t>ISO 5361:2016</w:t>
            </w:r>
          </w:p>
        </w:tc>
        <w:tc>
          <w:tcPr>
            <w:tcW w:type="dxa" w:w="1728"/>
            <w:tcMar>
              <w:top w:w="55" w:type="dxa"/>
              <w:start w:w="55" w:type="dxa"/>
              <w:bottom w:w="55" w:type="dxa"/>
              <w:end w:w="55" w:type="dxa"/>
            </w:tcMar>
            <w:vAlign w:val="top"/>
          </w:tcPr>
          <w:p>
            <w:pPr>
              <w:spacing w:after="0" w:line="228" w:lineRule="auto"/>
            </w:pPr>
            <w:r>
              <w:rPr>
                <w:color w:val="1F1F1F"/>
                <w:sz w:val="16"/>
              </w:rPr>
              <w:t>Direct</w:t>
            </w:r>
          </w:p>
        </w:tc>
        <w:tc>
          <w:tcPr>
            <w:tcW w:type="dxa" w:w="3744"/>
            <w:tcMar>
              <w:top w:w="55" w:type="dxa"/>
              <w:start w:w="55" w:type="dxa"/>
              <w:bottom w:w="55" w:type="dxa"/>
              <w:end w:w="55" w:type="dxa"/>
            </w:tcMar>
            <w:vAlign w:val="top"/>
          </w:tcPr>
          <w:p>
            <w:pPr>
              <w:spacing w:after="0" w:line="228" w:lineRule="auto"/>
            </w:pPr>
            <w:r>
              <w:rPr>
                <w:color w:val="1F1F1F"/>
                <w:sz w:val="16"/>
              </w:rPr>
              <w:t>Covers oro-tracheal and naso-tracheal tubes and connectors; specialized tracheal tubes are included. It explicitly excludes endobronchial/tracheobronchial tubes.</w:t>
            </w:r>
          </w:p>
        </w:tc>
        <w:tc>
          <w:tcPr>
            <w:tcW w:type="dxa" w:w="2016"/>
            <w:tcMar>
              <w:top w:w="55" w:type="dxa"/>
              <w:start w:w="55" w:type="dxa"/>
              <w:bottom w:w="55" w:type="dxa"/>
              <w:end w:w="55" w:type="dxa"/>
            </w:tcMar>
            <w:vAlign w:val="top"/>
          </w:tcPr>
          <w:p>
            <w:pPr>
              <w:spacing w:after="0" w:line="228" w:lineRule="auto"/>
            </w:pPr>
            <w:r>
              <w:rPr>
                <w:color w:val="1F1F1F"/>
                <w:sz w:val="16"/>
              </w:rPr>
              <w:t>Primary standard for the current Endotracheal Tube report.</w:t>
            </w:r>
          </w:p>
        </w:tc>
      </w:tr>
      <w:tr>
        <w:trPr>
          <w:trHeight w:hRule="atLeast"/>
          <w:cantSplit/>
        </w:trPr>
        <w:tc>
          <w:tcPr>
            <w:tcW w:type="dxa" w:w="1728"/>
            <w:tcMar>
              <w:top w:w="55" w:type="dxa"/>
              <w:start w:w="55" w:type="dxa"/>
              <w:bottom w:w="55" w:type="dxa"/>
              <w:end w:w="55" w:type="dxa"/>
            </w:tcMar>
            <w:vAlign w:val="top"/>
          </w:tcPr>
          <w:p>
            <w:pPr>
              <w:spacing w:after="0" w:line="228" w:lineRule="auto"/>
            </w:pPr>
            <w:r>
              <w:rPr>
                <w:color w:val="1F1F1F"/>
                <w:sz w:val="16"/>
              </w:rPr>
              <w:t>ISO 16628:2022</w:t>
            </w:r>
          </w:p>
        </w:tc>
        <w:tc>
          <w:tcPr>
            <w:tcW w:type="dxa" w:w="1728"/>
            <w:tcMar>
              <w:top w:w="55" w:type="dxa"/>
              <w:start w:w="55" w:type="dxa"/>
              <w:bottom w:w="55" w:type="dxa"/>
              <w:end w:w="55" w:type="dxa"/>
            </w:tcMar>
            <w:vAlign w:val="top"/>
          </w:tcPr>
          <w:p>
            <w:pPr>
              <w:spacing w:after="0" w:line="228" w:lineRule="auto"/>
            </w:pPr>
            <w:r>
              <w:rPr>
                <w:color w:val="1F1F1F"/>
                <w:sz w:val="16"/>
              </w:rPr>
              <w:t>Not direct for true ETT</w:t>
            </w:r>
          </w:p>
        </w:tc>
        <w:tc>
          <w:tcPr>
            <w:tcW w:type="dxa" w:w="3744"/>
            <w:tcMar>
              <w:top w:w="55" w:type="dxa"/>
              <w:start w:w="55" w:type="dxa"/>
              <w:bottom w:w="55" w:type="dxa"/>
              <w:end w:w="55" w:type="dxa"/>
            </w:tcMar>
            <w:vAlign w:val="top"/>
          </w:tcPr>
          <w:p>
            <w:pPr>
              <w:spacing w:after="0" w:line="228" w:lineRule="auto"/>
            </w:pPr>
            <w:r>
              <w:rPr>
                <w:color w:val="1F1F1F"/>
                <w:sz w:val="16"/>
              </w:rPr>
              <w:t>Covers tracheobronchial tubes used for one-lung isolation; these are double-lumen airway devices.</w:t>
            </w:r>
          </w:p>
        </w:tc>
        <w:tc>
          <w:tcPr>
            <w:tcW w:type="dxa" w:w="2016"/>
            <w:tcMar>
              <w:top w:w="55" w:type="dxa"/>
              <w:start w:w="55" w:type="dxa"/>
              <w:bottom w:w="55" w:type="dxa"/>
              <w:end w:w="55" w:type="dxa"/>
            </w:tcMar>
            <w:vAlign w:val="top"/>
          </w:tcPr>
          <w:p>
            <w:pPr>
              <w:spacing w:after="0" w:line="228" w:lineRule="auto"/>
            </w:pPr>
            <w:r>
              <w:rPr>
                <w:color w:val="1F1F1F"/>
                <w:sz w:val="16"/>
              </w:rPr>
              <w:t>Use only if the controlled product is actually tracheobronchial/endobronchial.</w:t>
            </w:r>
          </w:p>
        </w:tc>
      </w:tr>
      <w:tr>
        <w:trPr>
          <w:trHeight w:hRule="atLeast"/>
          <w:cantSplit/>
        </w:trPr>
        <w:tc>
          <w:tcPr>
            <w:tcW w:type="dxa" w:w="1728"/>
            <w:tcMar>
              <w:top w:w="55" w:type="dxa"/>
              <w:start w:w="55" w:type="dxa"/>
              <w:bottom w:w="55" w:type="dxa"/>
              <w:end w:w="55" w:type="dxa"/>
            </w:tcMar>
            <w:vAlign w:val="top"/>
          </w:tcPr>
          <w:p>
            <w:pPr>
              <w:spacing w:after="0" w:line="228" w:lineRule="auto"/>
            </w:pPr>
            <w:r>
              <w:rPr>
                <w:color w:val="1F1F1F"/>
                <w:sz w:val="16"/>
              </w:rPr>
              <w:t>BS EN ISO 8836:2014</w:t>
            </w:r>
          </w:p>
        </w:tc>
        <w:tc>
          <w:tcPr>
            <w:tcW w:type="dxa" w:w="1728"/>
            <w:tcMar>
              <w:top w:w="55" w:type="dxa"/>
              <w:start w:w="55" w:type="dxa"/>
              <w:bottom w:w="55" w:type="dxa"/>
              <w:end w:w="55" w:type="dxa"/>
            </w:tcMar>
            <w:vAlign w:val="top"/>
          </w:tcPr>
          <w:p>
            <w:pPr>
              <w:spacing w:after="0" w:line="228" w:lineRule="auto"/>
            </w:pPr>
            <w:r>
              <w:rPr>
                <w:color w:val="1F1F1F"/>
                <w:sz w:val="16"/>
              </w:rPr>
              <w:t>Not applicable to ETT itself</w:t>
            </w:r>
          </w:p>
        </w:tc>
        <w:tc>
          <w:tcPr>
            <w:tcW w:type="dxa" w:w="3744"/>
            <w:tcMar>
              <w:top w:w="55" w:type="dxa"/>
              <w:start w:w="55" w:type="dxa"/>
              <w:bottom w:w="55" w:type="dxa"/>
              <w:end w:w="55" w:type="dxa"/>
            </w:tcMar>
            <w:vAlign w:val="top"/>
          </w:tcPr>
          <w:p>
            <w:pPr>
              <w:spacing w:after="0" w:line="228" w:lineRule="auto"/>
            </w:pPr>
            <w:r>
              <w:rPr>
                <w:color w:val="1F1F1F"/>
                <w:sz w:val="16"/>
              </w:rPr>
              <w:t>Covers flexible suction catheters for suctioning the respiratory tract.</w:t>
            </w:r>
          </w:p>
        </w:tc>
        <w:tc>
          <w:tcPr>
            <w:tcW w:type="dxa" w:w="2016"/>
            <w:tcMar>
              <w:top w:w="55" w:type="dxa"/>
              <w:start w:w="55" w:type="dxa"/>
              <w:bottom w:w="55" w:type="dxa"/>
              <w:end w:w="55" w:type="dxa"/>
            </w:tcMar>
            <w:vAlign w:val="top"/>
          </w:tcPr>
          <w:p>
            <w:pPr>
              <w:spacing w:after="0" w:line="228" w:lineRule="auto"/>
            </w:pPr>
            <w:r>
              <w:rPr>
                <w:color w:val="1F1F1F"/>
                <w:sz w:val="16"/>
              </w:rPr>
              <w:t>Do not import its suction-catheter tests into the ETT report unless a separate suction catheter is being controlled.</w:t>
            </w:r>
          </w:p>
        </w:tc>
      </w:tr>
    </w:tbl>
    <w:p>
      <w:r>
        <w:t>The following extraction summarizes the applicable ISO 5361 requirement families. The detailed clause-by-clause linkage appears in Section 7.</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1080"/>
            <w:shd w:fill="1F4E78"/>
            <w:tcMar>
              <w:top w:w="65" w:type="dxa"/>
              <w:start w:w="65" w:type="dxa"/>
              <w:bottom w:w="65" w:type="dxa"/>
              <w:end w:w="65" w:type="dxa"/>
            </w:tcMar>
            <w:vAlign w:val="center"/>
          </w:tcPr>
          <w:p>
            <w:pPr>
              <w:jc w:val="center"/>
            </w:pPr>
            <w:r>
              <w:rPr>
                <w:b/>
                <w:color w:val="FFFFFF"/>
                <w:sz w:val="15"/>
              </w:rPr>
              <w:t>Clause</w:t>
            </w:r>
          </w:p>
        </w:tc>
        <w:tc>
          <w:tcPr>
            <w:tcW w:type="dxa" w:w="1872"/>
            <w:shd w:fill="1F4E78"/>
            <w:tcMar>
              <w:top w:w="65" w:type="dxa"/>
              <w:start w:w="65" w:type="dxa"/>
              <w:bottom w:w="65" w:type="dxa"/>
              <w:end w:w="65" w:type="dxa"/>
            </w:tcMar>
            <w:vAlign w:val="center"/>
          </w:tcPr>
          <w:p>
            <w:pPr>
              <w:jc w:val="center"/>
            </w:pPr>
            <w:r>
              <w:rPr>
                <w:b/>
                <w:color w:val="FFFFFF"/>
                <w:sz w:val="15"/>
              </w:rPr>
              <w:t>Requirement family</w:t>
            </w:r>
          </w:p>
        </w:tc>
        <w:tc>
          <w:tcPr>
            <w:tcW w:type="dxa" w:w="3528"/>
            <w:shd w:fill="1F4E78"/>
            <w:tcMar>
              <w:top w:w="65" w:type="dxa"/>
              <w:start w:w="65" w:type="dxa"/>
              <w:bottom w:w="65" w:type="dxa"/>
              <w:end w:w="65" w:type="dxa"/>
            </w:tcMar>
            <w:vAlign w:val="center"/>
          </w:tcPr>
          <w:p>
            <w:pPr>
              <w:jc w:val="center"/>
            </w:pPr>
            <w:r>
              <w:rPr>
                <w:b/>
                <w:color w:val="FFFFFF"/>
                <w:sz w:val="15"/>
              </w:rPr>
              <w:t>Technical requirement / acceptance</w:t>
            </w:r>
          </w:p>
        </w:tc>
        <w:tc>
          <w:tcPr>
            <w:tcW w:type="dxa" w:w="1800"/>
            <w:shd w:fill="1F4E78"/>
            <w:tcMar>
              <w:top w:w="65" w:type="dxa"/>
              <w:start w:w="65" w:type="dxa"/>
              <w:bottom w:w="65" w:type="dxa"/>
              <w:end w:w="65" w:type="dxa"/>
            </w:tcMar>
            <w:vAlign w:val="center"/>
          </w:tcPr>
          <w:p>
            <w:pPr>
              <w:jc w:val="center"/>
            </w:pPr>
            <w:r>
              <w:rPr>
                <w:b/>
                <w:color w:val="FFFFFF"/>
                <w:sz w:val="15"/>
              </w:rPr>
              <w:t>ISO page</w:t>
            </w:r>
          </w:p>
        </w:tc>
        <w:tc>
          <w:tcPr>
            <w:tcW w:type="dxa" w:w="2232"/>
            <w:shd w:fill="1F4E78"/>
            <w:tcMar>
              <w:top w:w="65" w:type="dxa"/>
              <w:start w:w="65" w:type="dxa"/>
              <w:bottom w:w="65" w:type="dxa"/>
              <w:end w:w="65" w:type="dxa"/>
            </w:tcMar>
            <w:vAlign w:val="center"/>
          </w:tcPr>
          <w:p>
            <w:pPr>
              <w:jc w:val="center"/>
            </w:pPr>
            <w:r>
              <w:rPr>
                <w:b/>
                <w:color w:val="FFFFFF"/>
                <w:sz w:val="15"/>
              </w:rPr>
              <w:t>Method / evidence route</w:t>
            </w:r>
          </w:p>
        </w:tc>
        <w:tc>
          <w:tcPr>
            <w:tcW w:type="dxa" w:w="1584"/>
            <w:shd w:fill="1F4E78"/>
            <w:tcMar>
              <w:top w:w="65" w:type="dxa"/>
              <w:start w:w="65" w:type="dxa"/>
              <w:bottom w:w="65" w:type="dxa"/>
              <w:end w:w="65" w:type="dxa"/>
            </w:tcMar>
            <w:vAlign w:val="center"/>
          </w:tcPr>
          <w:p>
            <w:pPr>
              <w:jc w:val="center"/>
            </w:pPr>
            <w:r>
              <w:rPr>
                <w:b/>
                <w:color w:val="FFFFFF"/>
                <w:sz w:val="15"/>
              </w:rPr>
              <w:t>Applicability</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5"/>
              </w:rPr>
              <w:t>4.1-4.2</w:t>
            </w:r>
          </w:p>
        </w:tc>
        <w:tc>
          <w:tcPr>
            <w:tcW w:type="dxa" w:w="1872"/>
            <w:tcMar>
              <w:top w:w="55" w:type="dxa"/>
              <w:start w:w="55" w:type="dxa"/>
              <w:bottom w:w="55" w:type="dxa"/>
              <w:end w:w="55" w:type="dxa"/>
            </w:tcMar>
            <w:vAlign w:val="top"/>
          </w:tcPr>
          <w:p>
            <w:pPr>
              <w:spacing w:after="0" w:line="228" w:lineRule="auto"/>
            </w:pPr>
            <w:r>
              <w:rPr>
                <w:color w:val="1F1F1F"/>
                <w:sz w:val="15"/>
              </w:rPr>
              <w:t>Risk management &amp; safety</w:t>
            </w:r>
          </w:p>
        </w:tc>
        <w:tc>
          <w:tcPr>
            <w:tcW w:type="dxa" w:w="3528"/>
            <w:tcMar>
              <w:top w:w="55" w:type="dxa"/>
              <w:start w:w="55" w:type="dxa"/>
              <w:bottom w:w="55" w:type="dxa"/>
              <w:end w:w="55" w:type="dxa"/>
            </w:tcMar>
            <w:vAlign w:val="top"/>
          </w:tcPr>
          <w:p>
            <w:pPr>
              <w:spacing w:after="0" w:line="228" w:lineRule="auto"/>
            </w:pPr>
            <w:r>
              <w:rPr>
                <w:color w:val="1F1F1F"/>
                <w:sz w:val="15"/>
              </w:rPr>
              <w:t>Risk-management file, conditional usability/clinical evidence, and validation of alternative type-test methods.</w:t>
            </w:r>
          </w:p>
        </w:tc>
        <w:tc>
          <w:tcPr>
            <w:tcW w:type="dxa" w:w="1800"/>
            <w:tcMar>
              <w:top w:w="55" w:type="dxa"/>
              <w:start w:w="55" w:type="dxa"/>
              <w:bottom w:w="55" w:type="dxa"/>
              <w:end w:w="55" w:type="dxa"/>
            </w:tcMar>
            <w:vAlign w:val="top"/>
          </w:tcPr>
          <w:p>
            <w:pPr>
              <w:spacing w:after="0" w:line="228" w:lineRule="auto"/>
            </w:pPr>
            <w:r>
              <w:rPr>
                <w:color w:val="1F1F1F"/>
                <w:sz w:val="15"/>
              </w:rPr>
              <w:t>PDF pp.11-12 (ISO pp.5-6)</w:t>
            </w:r>
          </w:p>
        </w:tc>
        <w:tc>
          <w:tcPr>
            <w:tcW w:type="dxa" w:w="2232"/>
            <w:tcMar>
              <w:top w:w="55" w:type="dxa"/>
              <w:start w:w="55" w:type="dxa"/>
              <w:bottom w:w="55" w:type="dxa"/>
              <w:end w:w="55" w:type="dxa"/>
            </w:tcMar>
            <w:vAlign w:val="top"/>
          </w:tcPr>
          <w:p>
            <w:pPr>
              <w:spacing w:after="0" w:line="228" w:lineRule="auto"/>
            </w:pPr>
            <w:r>
              <w:rPr>
                <w:color w:val="1F1F1F"/>
                <w:sz w:val="15"/>
              </w:rPr>
              <w:t>Technical file / risk-management file</w:t>
            </w:r>
          </w:p>
        </w:tc>
        <w:tc>
          <w:tcPr>
            <w:tcW w:type="dxa" w:w="1584"/>
            <w:tcMar>
              <w:top w:w="55" w:type="dxa"/>
              <w:start w:w="55" w:type="dxa"/>
              <w:bottom w:w="55" w:type="dxa"/>
              <w:end w:w="55" w:type="dxa"/>
            </w:tcMar>
            <w:vAlign w:val="top"/>
          </w:tcPr>
          <w:p>
            <w:pPr>
              <w:spacing w:after="0" w:line="228" w:lineRule="auto"/>
            </w:pPr>
            <w:r>
              <w:rPr>
                <w:color w:val="1F1F1F"/>
                <w:sz w:val="15"/>
              </w:rPr>
              <w:t>Mandatory + conditional</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5"/>
              </w:rPr>
              <w:t>5.1-5.2</w:t>
            </w:r>
          </w:p>
        </w:tc>
        <w:tc>
          <w:tcPr>
            <w:tcW w:type="dxa" w:w="1872"/>
            <w:tcMar>
              <w:top w:w="55" w:type="dxa"/>
              <w:start w:w="55" w:type="dxa"/>
              <w:bottom w:w="55" w:type="dxa"/>
              <w:end w:w="55" w:type="dxa"/>
            </w:tcMar>
            <w:vAlign w:val="top"/>
          </w:tcPr>
          <w:p>
            <w:pPr>
              <w:spacing w:after="0" w:line="228" w:lineRule="auto"/>
            </w:pPr>
            <w:r>
              <w:rPr>
                <w:color w:val="1F1F1F"/>
                <w:sz w:val="15"/>
              </w:rPr>
              <w:t>Size &amp; dimensions</w:t>
            </w:r>
          </w:p>
        </w:tc>
        <w:tc>
          <w:tcPr>
            <w:tcW w:type="dxa" w:w="3528"/>
            <w:tcMar>
              <w:top w:w="55" w:type="dxa"/>
              <w:start w:w="55" w:type="dxa"/>
              <w:bottom w:w="55" w:type="dxa"/>
              <w:end w:w="55" w:type="dxa"/>
            </w:tcMar>
            <w:vAlign w:val="top"/>
          </w:tcPr>
          <w:p>
            <w:pPr>
              <w:spacing w:after="0" w:line="228" w:lineRule="auto"/>
            </w:pPr>
            <w:r>
              <w:rPr>
                <w:color w:val="1F1F1F"/>
                <w:sz w:val="15"/>
              </w:rPr>
              <w:t>Size designation, ID/OD tolerances, Table 1a tube dimensions and Table 2 connector dimensions.</w:t>
            </w:r>
          </w:p>
        </w:tc>
        <w:tc>
          <w:tcPr>
            <w:tcW w:type="dxa" w:w="1800"/>
            <w:tcMar>
              <w:top w:w="55" w:type="dxa"/>
              <w:start w:w="55" w:type="dxa"/>
              <w:bottom w:w="55" w:type="dxa"/>
              <w:end w:w="55" w:type="dxa"/>
            </w:tcMar>
            <w:vAlign w:val="top"/>
          </w:tcPr>
          <w:p>
            <w:pPr>
              <w:spacing w:after="0" w:line="228" w:lineRule="auto"/>
            </w:pPr>
            <w:r>
              <w:rPr>
                <w:color w:val="1F1F1F"/>
                <w:sz w:val="15"/>
              </w:rPr>
              <w:t>PDF pp.12-17 (ISO pp.6-11)</w:t>
            </w:r>
          </w:p>
        </w:tc>
        <w:tc>
          <w:tcPr>
            <w:tcW w:type="dxa" w:w="2232"/>
            <w:tcMar>
              <w:top w:w="55" w:type="dxa"/>
              <w:start w:w="55" w:type="dxa"/>
              <w:bottom w:w="55" w:type="dxa"/>
              <w:end w:w="55" w:type="dxa"/>
            </w:tcMar>
            <w:vAlign w:val="top"/>
          </w:tcPr>
          <w:p>
            <w:pPr>
              <w:spacing w:after="0" w:line="228" w:lineRule="auto"/>
            </w:pPr>
            <w:r>
              <w:rPr>
                <w:color w:val="1F1F1F"/>
                <w:sz w:val="15"/>
              </w:rPr>
              <w:t>Measurement / controlled specification</w:t>
            </w:r>
          </w:p>
        </w:tc>
        <w:tc>
          <w:tcPr>
            <w:tcW w:type="dxa" w:w="1584"/>
            <w:tcMar>
              <w:top w:w="55" w:type="dxa"/>
              <w:start w:w="55" w:type="dxa"/>
              <w:bottom w:w="55" w:type="dxa"/>
              <w:end w:w="55" w:type="dxa"/>
            </w:tcMar>
            <w:vAlign w:val="top"/>
          </w:tcPr>
          <w:p>
            <w:pPr>
              <w:spacing w:after="0" w:line="228" w:lineRule="auto"/>
            </w:pPr>
            <w:r>
              <w:rPr>
                <w:color w:val="1F1F1F"/>
                <w:sz w:val="15"/>
              </w:rPr>
              <w:t>Mandatory / design-dependent</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5"/>
              </w:rPr>
              <w:t>5.3</w:t>
            </w:r>
          </w:p>
        </w:tc>
        <w:tc>
          <w:tcPr>
            <w:tcW w:type="dxa" w:w="1872"/>
            <w:tcMar>
              <w:top w:w="55" w:type="dxa"/>
              <w:start w:w="55" w:type="dxa"/>
              <w:bottom w:w="55" w:type="dxa"/>
              <w:end w:w="55" w:type="dxa"/>
            </w:tcMar>
            <w:vAlign w:val="top"/>
          </w:tcPr>
          <w:p>
            <w:pPr>
              <w:spacing w:after="0" w:line="228" w:lineRule="auto"/>
            </w:pPr>
            <w:r>
              <w:rPr>
                <w:color w:val="1F1F1F"/>
                <w:sz w:val="15"/>
              </w:rPr>
              <w:t>Materials</w:t>
            </w:r>
          </w:p>
        </w:tc>
        <w:tc>
          <w:tcPr>
            <w:tcW w:type="dxa" w:w="3528"/>
            <w:tcMar>
              <w:top w:w="55" w:type="dxa"/>
              <w:start w:w="55" w:type="dxa"/>
              <w:bottom w:w="55" w:type="dxa"/>
              <w:end w:w="55" w:type="dxa"/>
            </w:tcMar>
            <w:vAlign w:val="top"/>
          </w:tcPr>
          <w:p>
            <w:pPr>
              <w:spacing w:after="0" w:line="228" w:lineRule="auto"/>
            </w:pPr>
            <w:r>
              <w:rPr>
                <w:color w:val="1F1F1F"/>
                <w:sz w:val="15"/>
              </w:rPr>
              <w:t>Biological safety; durable/legible marking; reuse and phthalate controls when applicable.</w:t>
            </w:r>
          </w:p>
        </w:tc>
        <w:tc>
          <w:tcPr>
            <w:tcW w:type="dxa" w:w="1800"/>
            <w:tcMar>
              <w:top w:w="55" w:type="dxa"/>
              <w:start w:w="55" w:type="dxa"/>
              <w:bottom w:w="55" w:type="dxa"/>
              <w:end w:w="55" w:type="dxa"/>
            </w:tcMar>
            <w:vAlign w:val="top"/>
          </w:tcPr>
          <w:p>
            <w:pPr>
              <w:spacing w:after="0" w:line="228" w:lineRule="auto"/>
            </w:pPr>
            <w:r>
              <w:rPr>
                <w:color w:val="1F1F1F"/>
                <w:sz w:val="15"/>
              </w:rPr>
              <w:t>PDF p.19 (ISO p.13)</w:t>
            </w:r>
          </w:p>
        </w:tc>
        <w:tc>
          <w:tcPr>
            <w:tcW w:type="dxa" w:w="2232"/>
            <w:tcMar>
              <w:top w:w="55" w:type="dxa"/>
              <w:start w:w="55" w:type="dxa"/>
              <w:bottom w:w="55" w:type="dxa"/>
              <w:end w:w="55" w:type="dxa"/>
            </w:tcMar>
            <w:vAlign w:val="top"/>
          </w:tcPr>
          <w:p>
            <w:pPr>
              <w:spacing w:after="0" w:line="228" w:lineRule="auto"/>
            </w:pPr>
            <w:r>
              <w:rPr>
                <w:color w:val="1F1F1F"/>
                <w:sz w:val="15"/>
              </w:rPr>
              <w:t>Technical file / marking durability</w:t>
            </w:r>
          </w:p>
        </w:tc>
        <w:tc>
          <w:tcPr>
            <w:tcW w:type="dxa" w:w="1584"/>
            <w:tcMar>
              <w:top w:w="55" w:type="dxa"/>
              <w:start w:w="55" w:type="dxa"/>
              <w:bottom w:w="55" w:type="dxa"/>
              <w:end w:w="55" w:type="dxa"/>
            </w:tcMar>
            <w:vAlign w:val="top"/>
          </w:tcPr>
          <w:p>
            <w:pPr>
              <w:spacing w:after="0" w:line="228" w:lineRule="auto"/>
            </w:pPr>
            <w:r>
              <w:rPr>
                <w:color w:val="1F1F1F"/>
                <w:sz w:val="15"/>
              </w:rPr>
              <w:t>Mandatory + conditional</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5"/>
              </w:rPr>
              <w:t>5.4</w:t>
            </w:r>
          </w:p>
        </w:tc>
        <w:tc>
          <w:tcPr>
            <w:tcW w:type="dxa" w:w="1872"/>
            <w:tcMar>
              <w:top w:w="55" w:type="dxa"/>
              <w:start w:w="55" w:type="dxa"/>
              <w:bottom w:w="55" w:type="dxa"/>
              <w:end w:w="55" w:type="dxa"/>
            </w:tcMar>
            <w:vAlign w:val="top"/>
          </w:tcPr>
          <w:p>
            <w:pPr>
              <w:spacing w:after="0" w:line="228" w:lineRule="auto"/>
            </w:pPr>
            <w:r>
              <w:rPr>
                <w:color w:val="1F1F1F"/>
                <w:sz w:val="15"/>
              </w:rPr>
              <w:t>Bevel</w:t>
            </w:r>
          </w:p>
        </w:tc>
        <w:tc>
          <w:tcPr>
            <w:tcW w:type="dxa" w:w="3528"/>
            <w:tcMar>
              <w:top w:w="55" w:type="dxa"/>
              <w:start w:w="55" w:type="dxa"/>
              <w:bottom w:w="55" w:type="dxa"/>
              <w:end w:w="55" w:type="dxa"/>
            </w:tcMar>
            <w:vAlign w:val="top"/>
          </w:tcPr>
          <w:p>
            <w:pPr>
              <w:spacing w:after="0" w:line="228" w:lineRule="auto"/>
            </w:pPr>
            <w:r>
              <w:rPr>
                <w:color w:val="1F1F1F"/>
                <w:sz w:val="15"/>
              </w:rPr>
              <w:t>38 +/-10 degrees for tracheal tube bevel (Cole: 45 +/-5); patient end free of sharp edges.</w:t>
            </w:r>
          </w:p>
        </w:tc>
        <w:tc>
          <w:tcPr>
            <w:tcW w:type="dxa" w:w="1800"/>
            <w:tcMar>
              <w:top w:w="55" w:type="dxa"/>
              <w:start w:w="55" w:type="dxa"/>
              <w:bottom w:w="55" w:type="dxa"/>
              <w:end w:w="55" w:type="dxa"/>
            </w:tcMar>
            <w:vAlign w:val="top"/>
          </w:tcPr>
          <w:p>
            <w:pPr>
              <w:spacing w:after="0" w:line="228" w:lineRule="auto"/>
            </w:pPr>
            <w:r>
              <w:rPr>
                <w:color w:val="1F1F1F"/>
                <w:sz w:val="15"/>
              </w:rPr>
              <w:t>PDF p.19 (ISO p.13)</w:t>
            </w:r>
          </w:p>
        </w:tc>
        <w:tc>
          <w:tcPr>
            <w:tcW w:type="dxa" w:w="2232"/>
            <w:tcMar>
              <w:top w:w="55" w:type="dxa"/>
              <w:start w:w="55" w:type="dxa"/>
              <w:bottom w:w="55" w:type="dxa"/>
              <w:end w:w="55" w:type="dxa"/>
            </w:tcMar>
            <w:vAlign w:val="top"/>
          </w:tcPr>
          <w:p>
            <w:pPr>
              <w:spacing w:after="0" w:line="228" w:lineRule="auto"/>
            </w:pPr>
            <w:r>
              <w:rPr>
                <w:color w:val="1F1F1F"/>
                <w:sz w:val="15"/>
              </w:rPr>
              <w:t>Angle + visual inspection</w:t>
            </w:r>
          </w:p>
        </w:tc>
        <w:tc>
          <w:tcPr>
            <w:tcW w:type="dxa" w:w="1584"/>
            <w:tcMar>
              <w:top w:w="55" w:type="dxa"/>
              <w:start w:w="55" w:type="dxa"/>
              <w:bottom w:w="55" w:type="dxa"/>
              <w:end w:w="55" w:type="dxa"/>
            </w:tcMar>
            <w:vAlign w:val="top"/>
          </w:tcPr>
          <w:p>
            <w:pPr>
              <w:spacing w:after="0" w:line="228" w:lineRule="auto"/>
            </w:pPr>
            <w:r>
              <w:rPr>
                <w:color w:val="1F1F1F"/>
                <w:sz w:val="15"/>
              </w:rPr>
              <w:t>Mandatory / tube-type dependent</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5"/>
              </w:rPr>
              <w:t>5.5</w:t>
            </w:r>
          </w:p>
        </w:tc>
        <w:tc>
          <w:tcPr>
            <w:tcW w:type="dxa" w:w="1872"/>
            <w:tcMar>
              <w:top w:w="55" w:type="dxa"/>
              <w:start w:w="55" w:type="dxa"/>
              <w:bottom w:w="55" w:type="dxa"/>
              <w:end w:w="55" w:type="dxa"/>
            </w:tcMar>
            <w:vAlign w:val="top"/>
          </w:tcPr>
          <w:p>
            <w:pPr>
              <w:spacing w:after="0" w:line="228" w:lineRule="auto"/>
            </w:pPr>
            <w:r>
              <w:rPr>
                <w:color w:val="1F1F1F"/>
                <w:sz w:val="15"/>
              </w:rPr>
              <w:t>Cuffs</w:t>
            </w:r>
          </w:p>
        </w:tc>
        <w:tc>
          <w:tcPr>
            <w:tcW w:type="dxa" w:w="3528"/>
            <w:tcMar>
              <w:top w:w="55" w:type="dxa"/>
              <w:start w:w="55" w:type="dxa"/>
              <w:bottom w:w="55" w:type="dxa"/>
              <w:end w:w="55" w:type="dxa"/>
            </w:tcMar>
            <w:vAlign w:val="top"/>
          </w:tcPr>
          <w:p>
            <w:pPr>
              <w:spacing w:after="0" w:line="228" w:lineRule="auto"/>
            </w:pPr>
            <w:r>
              <w:rPr>
                <w:color w:val="1F1F1F"/>
                <w:sz w:val="15"/>
              </w:rPr>
              <w:t>Leak integrity, cuff position, diameter +/-15%, cuffed-tube collapse, herniation, tracheal seal and sharp-edge controls.</w:t>
            </w:r>
          </w:p>
        </w:tc>
        <w:tc>
          <w:tcPr>
            <w:tcW w:type="dxa" w:w="1800"/>
            <w:tcMar>
              <w:top w:w="55" w:type="dxa"/>
              <w:start w:w="55" w:type="dxa"/>
              <w:bottom w:w="55" w:type="dxa"/>
              <w:end w:w="55" w:type="dxa"/>
            </w:tcMar>
            <w:vAlign w:val="top"/>
          </w:tcPr>
          <w:p>
            <w:pPr>
              <w:spacing w:after="0" w:line="228" w:lineRule="auto"/>
            </w:pPr>
            <w:r>
              <w:rPr>
                <w:color w:val="1F1F1F"/>
                <w:sz w:val="15"/>
              </w:rPr>
              <w:t>PDF pp.19-20 (ISO pp.13-14); Annexes B-D,G</w:t>
            </w:r>
          </w:p>
        </w:tc>
        <w:tc>
          <w:tcPr>
            <w:tcW w:type="dxa" w:w="2232"/>
            <w:tcMar>
              <w:top w:w="55" w:type="dxa"/>
              <w:start w:w="55" w:type="dxa"/>
              <w:bottom w:w="55" w:type="dxa"/>
              <w:end w:w="55" w:type="dxa"/>
            </w:tcMar>
            <w:vAlign w:val="top"/>
          </w:tcPr>
          <w:p>
            <w:pPr>
              <w:spacing w:after="0" w:line="228" w:lineRule="auto"/>
            </w:pPr>
            <w:r>
              <w:rPr>
                <w:color w:val="1F1F1F"/>
                <w:sz w:val="15"/>
              </w:rPr>
              <w:t>Functional/type tests + dimensional inspection</w:t>
            </w:r>
          </w:p>
        </w:tc>
        <w:tc>
          <w:tcPr>
            <w:tcW w:type="dxa" w:w="1584"/>
            <w:tcMar>
              <w:top w:w="55" w:type="dxa"/>
              <w:start w:w="55" w:type="dxa"/>
              <w:bottom w:w="55" w:type="dxa"/>
              <w:end w:w="55" w:type="dxa"/>
            </w:tcMar>
            <w:vAlign w:val="top"/>
          </w:tcPr>
          <w:p>
            <w:pPr>
              <w:spacing w:after="0" w:line="228" w:lineRule="auto"/>
            </w:pPr>
            <w:r>
              <w:rPr>
                <w:color w:val="1F1F1F"/>
                <w:sz w:val="15"/>
              </w:rPr>
              <w:t>Conditional - cuffed</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5"/>
              </w:rPr>
              <w:t>5.6</w:t>
            </w:r>
          </w:p>
        </w:tc>
        <w:tc>
          <w:tcPr>
            <w:tcW w:type="dxa" w:w="1872"/>
            <w:tcMar>
              <w:top w:w="55" w:type="dxa"/>
              <w:start w:w="55" w:type="dxa"/>
              <w:bottom w:w="55" w:type="dxa"/>
              <w:end w:w="55" w:type="dxa"/>
            </w:tcMar>
            <w:vAlign w:val="top"/>
          </w:tcPr>
          <w:p>
            <w:pPr>
              <w:spacing w:after="0" w:line="228" w:lineRule="auto"/>
            </w:pPr>
            <w:r>
              <w:rPr>
                <w:color w:val="1F1F1F"/>
                <w:sz w:val="15"/>
              </w:rPr>
              <w:t>Inflating system</w:t>
            </w:r>
          </w:p>
        </w:tc>
        <w:tc>
          <w:tcPr>
            <w:tcW w:type="dxa" w:w="3528"/>
            <w:tcMar>
              <w:top w:w="55" w:type="dxa"/>
              <w:start w:w="55" w:type="dxa"/>
              <w:bottom w:w="55" w:type="dxa"/>
              <w:end w:w="55" w:type="dxa"/>
            </w:tcMar>
            <w:vAlign w:val="top"/>
          </w:tcPr>
          <w:p>
            <w:pPr>
              <w:spacing w:after="0" w:line="228" w:lineRule="auto"/>
            </w:pPr>
            <w:r>
              <w:rPr>
                <w:color w:val="1F1F1F"/>
                <w:sz w:val="15"/>
              </w:rPr>
              <w:t>Inflating tube OD/location/angle, pilot balloon/deflation function, Luer fit, free length and marked-distance accuracy.</w:t>
            </w:r>
          </w:p>
        </w:tc>
        <w:tc>
          <w:tcPr>
            <w:tcW w:type="dxa" w:w="1800"/>
            <w:tcMar>
              <w:top w:w="55" w:type="dxa"/>
              <w:start w:w="55" w:type="dxa"/>
              <w:bottom w:w="55" w:type="dxa"/>
              <w:end w:w="55" w:type="dxa"/>
            </w:tcMar>
            <w:vAlign w:val="top"/>
          </w:tcPr>
          <w:p>
            <w:pPr>
              <w:spacing w:after="0" w:line="228" w:lineRule="auto"/>
            </w:pPr>
            <w:r>
              <w:rPr>
                <w:color w:val="1F1F1F"/>
                <w:sz w:val="15"/>
              </w:rPr>
              <w:t>PDF p.20 (ISO p.14)</w:t>
            </w:r>
          </w:p>
        </w:tc>
        <w:tc>
          <w:tcPr>
            <w:tcW w:type="dxa" w:w="2232"/>
            <w:tcMar>
              <w:top w:w="55" w:type="dxa"/>
              <w:start w:w="55" w:type="dxa"/>
              <w:bottom w:w="55" w:type="dxa"/>
              <w:end w:w="55" w:type="dxa"/>
            </w:tcMar>
            <w:vAlign w:val="top"/>
          </w:tcPr>
          <w:p>
            <w:pPr>
              <w:spacing w:after="0" w:line="228" w:lineRule="auto"/>
            </w:pPr>
            <w:r>
              <w:rPr>
                <w:color w:val="1F1F1F"/>
                <w:sz w:val="15"/>
              </w:rPr>
              <w:t>Functional + dimensional inspection</w:t>
            </w:r>
          </w:p>
        </w:tc>
        <w:tc>
          <w:tcPr>
            <w:tcW w:type="dxa" w:w="1584"/>
            <w:tcMar>
              <w:top w:w="55" w:type="dxa"/>
              <w:start w:w="55" w:type="dxa"/>
              <w:bottom w:w="55" w:type="dxa"/>
              <w:end w:w="55" w:type="dxa"/>
            </w:tcMar>
            <w:vAlign w:val="top"/>
          </w:tcPr>
          <w:p>
            <w:pPr>
              <w:spacing w:after="0" w:line="228" w:lineRule="auto"/>
            </w:pPr>
            <w:r>
              <w:rPr>
                <w:color w:val="1F1F1F"/>
                <w:sz w:val="15"/>
              </w:rPr>
              <w:t>Conditional - cuff system</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5"/>
              </w:rPr>
              <w:t>5.7</w:t>
            </w:r>
          </w:p>
        </w:tc>
        <w:tc>
          <w:tcPr>
            <w:tcW w:type="dxa" w:w="1872"/>
            <w:tcMar>
              <w:top w:w="55" w:type="dxa"/>
              <w:start w:w="55" w:type="dxa"/>
              <w:bottom w:w="55" w:type="dxa"/>
              <w:end w:w="55" w:type="dxa"/>
            </w:tcMar>
            <w:vAlign w:val="top"/>
          </w:tcPr>
          <w:p>
            <w:pPr>
              <w:spacing w:after="0" w:line="228" w:lineRule="auto"/>
            </w:pPr>
            <w:r>
              <w:rPr>
                <w:color w:val="1F1F1F"/>
                <w:sz w:val="15"/>
              </w:rPr>
              <w:t>Curvature &amp; surfaces</w:t>
            </w:r>
          </w:p>
        </w:tc>
        <w:tc>
          <w:tcPr>
            <w:tcW w:type="dxa" w:w="3528"/>
            <w:tcMar>
              <w:top w:w="55" w:type="dxa"/>
              <w:start w:w="55" w:type="dxa"/>
              <w:bottom w:w="55" w:type="dxa"/>
              <w:end w:w="55" w:type="dxa"/>
            </w:tcMar>
            <w:vAlign w:val="top"/>
          </w:tcPr>
          <w:p>
            <w:pPr>
              <w:spacing w:after="0" w:line="228" w:lineRule="auto"/>
            </w:pPr>
            <w:r>
              <w:rPr>
                <w:color w:val="1F1F1F"/>
                <w:sz w:val="15"/>
              </w:rPr>
              <w:t>Magill curvature when applicable, intended-shape retention, smooth internal/external surfaces.</w:t>
            </w:r>
          </w:p>
        </w:tc>
        <w:tc>
          <w:tcPr>
            <w:tcW w:type="dxa" w:w="1800"/>
            <w:tcMar>
              <w:top w:w="55" w:type="dxa"/>
              <w:start w:w="55" w:type="dxa"/>
              <w:bottom w:w="55" w:type="dxa"/>
              <w:end w:w="55" w:type="dxa"/>
            </w:tcMar>
            <w:vAlign w:val="top"/>
          </w:tcPr>
          <w:p>
            <w:pPr>
              <w:spacing w:after="0" w:line="228" w:lineRule="auto"/>
            </w:pPr>
            <w:r>
              <w:rPr>
                <w:color w:val="1F1F1F"/>
                <w:sz w:val="15"/>
              </w:rPr>
              <w:t>PDF pp.20-21 (ISO pp.14-15)</w:t>
            </w:r>
          </w:p>
        </w:tc>
        <w:tc>
          <w:tcPr>
            <w:tcW w:type="dxa" w:w="2232"/>
            <w:tcMar>
              <w:top w:w="55" w:type="dxa"/>
              <w:start w:w="55" w:type="dxa"/>
              <w:bottom w:w="55" w:type="dxa"/>
              <w:end w:w="55" w:type="dxa"/>
            </w:tcMar>
            <w:vAlign w:val="top"/>
          </w:tcPr>
          <w:p>
            <w:pPr>
              <w:spacing w:after="0" w:line="228" w:lineRule="auto"/>
            </w:pPr>
            <w:r>
              <w:rPr>
                <w:color w:val="1F1F1F"/>
                <w:sz w:val="15"/>
              </w:rPr>
              <w:t>Measurement + inspection</w:t>
            </w:r>
          </w:p>
        </w:tc>
        <w:tc>
          <w:tcPr>
            <w:tcW w:type="dxa" w:w="1584"/>
            <w:tcMar>
              <w:top w:w="55" w:type="dxa"/>
              <w:start w:w="55" w:type="dxa"/>
              <w:bottom w:w="55" w:type="dxa"/>
              <w:end w:w="55" w:type="dxa"/>
            </w:tcMar>
            <w:vAlign w:val="top"/>
          </w:tcPr>
          <w:p>
            <w:pPr>
              <w:spacing w:after="0" w:line="228" w:lineRule="auto"/>
            </w:pPr>
            <w:r>
              <w:rPr>
                <w:color w:val="1F1F1F"/>
                <w:sz w:val="15"/>
              </w:rPr>
              <w:t>Mandatory / design-dependent</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5"/>
              </w:rPr>
              <w:t>5.8</w:t>
            </w:r>
          </w:p>
        </w:tc>
        <w:tc>
          <w:tcPr>
            <w:tcW w:type="dxa" w:w="1872"/>
            <w:tcMar>
              <w:top w:w="55" w:type="dxa"/>
              <w:start w:w="55" w:type="dxa"/>
              <w:bottom w:w="55" w:type="dxa"/>
              <w:end w:w="55" w:type="dxa"/>
            </w:tcMar>
            <w:vAlign w:val="top"/>
          </w:tcPr>
          <w:p>
            <w:pPr>
              <w:spacing w:after="0" w:line="228" w:lineRule="auto"/>
            </w:pPr>
            <w:r>
              <w:rPr>
                <w:color w:val="1F1F1F"/>
                <w:sz w:val="15"/>
              </w:rPr>
              <w:t>Radiopaque marker</w:t>
            </w:r>
          </w:p>
        </w:tc>
        <w:tc>
          <w:tcPr>
            <w:tcW w:type="dxa" w:w="3528"/>
            <w:tcMar>
              <w:top w:w="55" w:type="dxa"/>
              <w:start w:w="55" w:type="dxa"/>
              <w:bottom w:w="55" w:type="dxa"/>
              <w:end w:w="55" w:type="dxa"/>
            </w:tcMar>
            <w:vAlign w:val="top"/>
          </w:tcPr>
          <w:p>
            <w:pPr>
              <w:spacing w:after="0" w:line="228" w:lineRule="auto"/>
            </w:pPr>
            <w:r>
              <w:rPr>
                <w:color w:val="1F1F1F"/>
                <w:sz w:val="15"/>
              </w:rPr>
              <w:t>If labelled radiopaque, demonstrate radiographic distinguishability against aluminium comparison standard.</w:t>
            </w:r>
          </w:p>
        </w:tc>
        <w:tc>
          <w:tcPr>
            <w:tcW w:type="dxa" w:w="1800"/>
            <w:tcMar>
              <w:top w:w="55" w:type="dxa"/>
              <w:start w:w="55" w:type="dxa"/>
              <w:bottom w:w="55" w:type="dxa"/>
              <w:end w:w="55" w:type="dxa"/>
            </w:tcMar>
            <w:vAlign w:val="top"/>
          </w:tcPr>
          <w:p>
            <w:pPr>
              <w:spacing w:after="0" w:line="228" w:lineRule="auto"/>
            </w:pPr>
            <w:r>
              <w:rPr>
                <w:color w:val="1F1F1F"/>
                <w:sz w:val="15"/>
              </w:rPr>
              <w:t>PDF p.22 (ISO p.16)</w:t>
            </w:r>
          </w:p>
        </w:tc>
        <w:tc>
          <w:tcPr>
            <w:tcW w:type="dxa" w:w="2232"/>
            <w:tcMar>
              <w:top w:w="55" w:type="dxa"/>
              <w:start w:w="55" w:type="dxa"/>
              <w:bottom w:w="55" w:type="dxa"/>
              <w:end w:w="55" w:type="dxa"/>
            </w:tcMar>
            <w:vAlign w:val="top"/>
          </w:tcPr>
          <w:p>
            <w:pPr>
              <w:spacing w:after="0" w:line="228" w:lineRule="auto"/>
            </w:pPr>
            <w:r>
              <w:rPr>
                <w:color w:val="1F1F1F"/>
                <w:sz w:val="15"/>
              </w:rPr>
              <w:t>ASTM F640 Method B</w:t>
            </w:r>
          </w:p>
        </w:tc>
        <w:tc>
          <w:tcPr>
            <w:tcW w:type="dxa" w:w="1584"/>
            <w:tcMar>
              <w:top w:w="55" w:type="dxa"/>
              <w:start w:w="55" w:type="dxa"/>
              <w:bottom w:w="55" w:type="dxa"/>
              <w:end w:w="55" w:type="dxa"/>
            </w:tcMar>
            <w:vAlign w:val="top"/>
          </w:tcPr>
          <w:p>
            <w:pPr>
              <w:spacing w:after="0" w:line="228" w:lineRule="auto"/>
            </w:pPr>
            <w:r>
              <w:rPr>
                <w:color w:val="1F1F1F"/>
                <w:sz w:val="15"/>
              </w:rPr>
              <w:t>Conditional</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5"/>
              </w:rPr>
              <w:t>5.9</w:t>
            </w:r>
          </w:p>
        </w:tc>
        <w:tc>
          <w:tcPr>
            <w:tcW w:type="dxa" w:w="1872"/>
            <w:tcMar>
              <w:top w:w="55" w:type="dxa"/>
              <w:start w:w="55" w:type="dxa"/>
              <w:bottom w:w="55" w:type="dxa"/>
              <w:end w:w="55" w:type="dxa"/>
            </w:tcMar>
            <w:vAlign w:val="top"/>
          </w:tcPr>
          <w:p>
            <w:pPr>
              <w:spacing w:after="0" w:line="228" w:lineRule="auto"/>
            </w:pPr>
            <w:r>
              <w:rPr>
                <w:color w:val="1F1F1F"/>
                <w:sz w:val="15"/>
              </w:rPr>
              <w:t>Kink resistance</w:t>
            </w:r>
          </w:p>
        </w:tc>
        <w:tc>
          <w:tcPr>
            <w:tcW w:type="dxa" w:w="3528"/>
            <w:tcMar>
              <w:top w:w="55" w:type="dxa"/>
              <w:start w:w="55" w:type="dxa"/>
              <w:bottom w:w="55" w:type="dxa"/>
              <w:end w:w="55" w:type="dxa"/>
            </w:tcMar>
            <w:vAlign w:val="top"/>
          </w:tcPr>
          <w:p>
            <w:pPr>
              <w:spacing w:after="0" w:line="228" w:lineRule="auto"/>
            </w:pPr>
            <w:r>
              <w:rPr>
                <w:color w:val="1F1F1F"/>
                <w:sz w:val="15"/>
              </w:rPr>
              <w:t>Annex H: steel ball passes freely through lumen after specified bending/conditioning.</w:t>
            </w:r>
          </w:p>
        </w:tc>
        <w:tc>
          <w:tcPr>
            <w:tcW w:type="dxa" w:w="1800"/>
            <w:tcMar>
              <w:top w:w="55" w:type="dxa"/>
              <w:start w:w="55" w:type="dxa"/>
              <w:bottom w:w="55" w:type="dxa"/>
              <w:end w:w="55" w:type="dxa"/>
            </w:tcMar>
            <w:vAlign w:val="top"/>
          </w:tcPr>
          <w:p>
            <w:pPr>
              <w:spacing w:after="0" w:line="228" w:lineRule="auto"/>
            </w:pPr>
            <w:r>
              <w:rPr>
                <w:color w:val="1F1F1F"/>
                <w:sz w:val="15"/>
              </w:rPr>
              <w:t>PDF p.22 (ISO p.16); Annex H pp.45-46</w:t>
            </w:r>
          </w:p>
        </w:tc>
        <w:tc>
          <w:tcPr>
            <w:tcW w:type="dxa" w:w="2232"/>
            <w:tcMar>
              <w:top w:w="55" w:type="dxa"/>
              <w:start w:w="55" w:type="dxa"/>
              <w:bottom w:w="55" w:type="dxa"/>
              <w:end w:w="55" w:type="dxa"/>
            </w:tcMar>
            <w:vAlign w:val="top"/>
          </w:tcPr>
          <w:p>
            <w:pPr>
              <w:spacing w:after="0" w:line="228" w:lineRule="auto"/>
            </w:pPr>
            <w:r>
              <w:rPr>
                <w:color w:val="1F1F1F"/>
                <w:sz w:val="15"/>
              </w:rPr>
              <w:t>Annex H</w:t>
            </w:r>
          </w:p>
        </w:tc>
        <w:tc>
          <w:tcPr>
            <w:tcW w:type="dxa" w:w="1584"/>
            <w:tcMar>
              <w:top w:w="55" w:type="dxa"/>
              <w:start w:w="55" w:type="dxa"/>
              <w:bottom w:w="55" w:type="dxa"/>
              <w:end w:w="55" w:type="dxa"/>
            </w:tcMar>
            <w:vAlign w:val="top"/>
          </w:tcPr>
          <w:p>
            <w:pPr>
              <w:spacing w:after="0" w:line="228" w:lineRule="auto"/>
            </w:pPr>
            <w:r>
              <w:rPr>
                <w:color w:val="1F1F1F"/>
                <w:sz w:val="15"/>
              </w:rPr>
              <w:t>Mandatory</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5"/>
              </w:rPr>
              <w:t>6</w:t>
            </w:r>
          </w:p>
        </w:tc>
        <w:tc>
          <w:tcPr>
            <w:tcW w:type="dxa" w:w="1872"/>
            <w:tcMar>
              <w:top w:w="55" w:type="dxa"/>
              <w:start w:w="55" w:type="dxa"/>
              <w:bottom w:w="55" w:type="dxa"/>
              <w:end w:w="55" w:type="dxa"/>
            </w:tcMar>
            <w:vAlign w:val="top"/>
          </w:tcPr>
          <w:p>
            <w:pPr>
              <w:spacing w:after="0" w:line="228" w:lineRule="auto"/>
            </w:pPr>
            <w:r>
              <w:rPr>
                <w:color w:val="1F1F1F"/>
                <w:sz w:val="15"/>
              </w:rPr>
              <w:t>Murphy eye</w:t>
            </w:r>
          </w:p>
        </w:tc>
        <w:tc>
          <w:tcPr>
            <w:tcW w:type="dxa" w:w="3528"/>
            <w:tcMar>
              <w:top w:w="55" w:type="dxa"/>
              <w:start w:w="55" w:type="dxa"/>
              <w:bottom w:w="55" w:type="dxa"/>
              <w:end w:w="55" w:type="dxa"/>
            </w:tcMar>
            <w:vAlign w:val="top"/>
          </w:tcPr>
          <w:p>
            <w:pPr>
              <w:spacing w:after="0" w:line="228" w:lineRule="auto"/>
            </w:pPr>
            <w:r>
              <w:rPr>
                <w:color w:val="1F1F1F"/>
                <w:sz w:val="15"/>
              </w:rPr>
              <w:t>If present: area &gt;=80%, opposite bevel, compression risk controlled, no sharp edges.</w:t>
            </w:r>
          </w:p>
        </w:tc>
        <w:tc>
          <w:tcPr>
            <w:tcW w:type="dxa" w:w="1800"/>
            <w:tcMar>
              <w:top w:w="55" w:type="dxa"/>
              <w:start w:w="55" w:type="dxa"/>
              <w:bottom w:w="55" w:type="dxa"/>
              <w:end w:w="55" w:type="dxa"/>
            </w:tcMar>
            <w:vAlign w:val="top"/>
          </w:tcPr>
          <w:p>
            <w:pPr>
              <w:spacing w:after="0" w:line="228" w:lineRule="auto"/>
            </w:pPr>
            <w:r>
              <w:rPr>
                <w:color w:val="1F1F1F"/>
                <w:sz w:val="15"/>
              </w:rPr>
              <w:t>PDF p.23 (ISO p.17)</w:t>
            </w:r>
          </w:p>
        </w:tc>
        <w:tc>
          <w:tcPr>
            <w:tcW w:type="dxa" w:w="2232"/>
            <w:tcMar>
              <w:top w:w="55" w:type="dxa"/>
              <w:start w:w="55" w:type="dxa"/>
              <w:bottom w:w="55" w:type="dxa"/>
              <w:end w:w="55" w:type="dxa"/>
            </w:tcMar>
            <w:vAlign w:val="top"/>
          </w:tcPr>
          <w:p>
            <w:pPr>
              <w:spacing w:after="0" w:line="228" w:lineRule="auto"/>
            </w:pPr>
            <w:r>
              <w:rPr>
                <w:color w:val="1F1F1F"/>
                <w:sz w:val="15"/>
              </w:rPr>
              <w:t>Measurement / inspection / risk file</w:t>
            </w:r>
          </w:p>
        </w:tc>
        <w:tc>
          <w:tcPr>
            <w:tcW w:type="dxa" w:w="1584"/>
            <w:tcMar>
              <w:top w:w="55" w:type="dxa"/>
              <w:start w:w="55" w:type="dxa"/>
              <w:bottom w:w="55" w:type="dxa"/>
              <w:end w:w="55" w:type="dxa"/>
            </w:tcMar>
            <w:vAlign w:val="top"/>
          </w:tcPr>
          <w:p>
            <w:pPr>
              <w:spacing w:after="0" w:line="228" w:lineRule="auto"/>
            </w:pPr>
            <w:r>
              <w:rPr>
                <w:color w:val="1F1F1F"/>
                <w:sz w:val="15"/>
              </w:rPr>
              <w:t>Conditional</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5"/>
              </w:rPr>
              <w:t>7</w:t>
            </w:r>
          </w:p>
        </w:tc>
        <w:tc>
          <w:tcPr>
            <w:tcW w:type="dxa" w:w="1872"/>
            <w:tcMar>
              <w:top w:w="55" w:type="dxa"/>
              <w:start w:w="55" w:type="dxa"/>
              <w:bottom w:w="55" w:type="dxa"/>
              <w:end w:w="55" w:type="dxa"/>
            </w:tcMar>
            <w:vAlign w:val="top"/>
          </w:tcPr>
          <w:p>
            <w:pPr>
              <w:spacing w:after="0" w:line="228" w:lineRule="auto"/>
            </w:pPr>
            <w:r>
              <w:rPr>
                <w:color w:val="1F1F1F"/>
                <w:sz w:val="15"/>
              </w:rPr>
              <w:t>Sterility &amp; packaging</w:t>
            </w:r>
          </w:p>
        </w:tc>
        <w:tc>
          <w:tcPr>
            <w:tcW w:type="dxa" w:w="3528"/>
            <w:tcMar>
              <w:top w:w="55" w:type="dxa"/>
              <w:start w:w="55" w:type="dxa"/>
              <w:bottom w:w="55" w:type="dxa"/>
              <w:end w:w="55" w:type="dxa"/>
            </w:tcMar>
            <w:vAlign w:val="top"/>
          </w:tcPr>
          <w:p>
            <w:pPr>
              <w:spacing w:after="0" w:line="228" w:lineRule="auto"/>
            </w:pPr>
            <w:r>
              <w:rPr>
                <w:color w:val="1F1F1F"/>
                <w:sz w:val="15"/>
              </w:rPr>
              <w:t>Sterile designation supported by applicable sterilization requirements and ISO 11607-1 sterile barrier packaging.</w:t>
            </w:r>
          </w:p>
        </w:tc>
        <w:tc>
          <w:tcPr>
            <w:tcW w:type="dxa" w:w="1800"/>
            <w:tcMar>
              <w:top w:w="55" w:type="dxa"/>
              <w:start w:w="55" w:type="dxa"/>
              <w:bottom w:w="55" w:type="dxa"/>
              <w:end w:w="55" w:type="dxa"/>
            </w:tcMar>
            <w:vAlign w:val="top"/>
          </w:tcPr>
          <w:p>
            <w:pPr>
              <w:spacing w:after="0" w:line="228" w:lineRule="auto"/>
            </w:pPr>
            <w:r>
              <w:rPr>
                <w:color w:val="1F1F1F"/>
                <w:sz w:val="15"/>
              </w:rPr>
              <w:t>PDF pp.23-24 (ISO pp.17-18)</w:t>
            </w:r>
          </w:p>
        </w:tc>
        <w:tc>
          <w:tcPr>
            <w:tcW w:type="dxa" w:w="2232"/>
            <w:tcMar>
              <w:top w:w="55" w:type="dxa"/>
              <w:start w:w="55" w:type="dxa"/>
              <w:bottom w:w="55" w:type="dxa"/>
              <w:end w:w="55" w:type="dxa"/>
            </w:tcMar>
            <w:vAlign w:val="top"/>
          </w:tcPr>
          <w:p>
            <w:pPr>
              <w:spacing w:after="0" w:line="228" w:lineRule="auto"/>
            </w:pPr>
            <w:r>
              <w:rPr>
                <w:color w:val="1F1F1F"/>
                <w:sz w:val="15"/>
              </w:rPr>
              <w:t>Validation / routine-control evidence</w:t>
            </w:r>
          </w:p>
        </w:tc>
        <w:tc>
          <w:tcPr>
            <w:tcW w:type="dxa" w:w="1584"/>
            <w:tcMar>
              <w:top w:w="55" w:type="dxa"/>
              <w:start w:w="55" w:type="dxa"/>
              <w:bottom w:w="55" w:type="dxa"/>
              <w:end w:w="55" w:type="dxa"/>
            </w:tcMar>
            <w:vAlign w:val="top"/>
          </w:tcPr>
          <w:p>
            <w:pPr>
              <w:spacing w:after="0" w:line="228" w:lineRule="auto"/>
            </w:pPr>
            <w:r>
              <w:rPr>
                <w:color w:val="1F1F1F"/>
                <w:sz w:val="15"/>
              </w:rPr>
              <w:t>Conditional - sterile</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5"/>
              </w:rPr>
              <w:t>8</w:t>
            </w:r>
          </w:p>
        </w:tc>
        <w:tc>
          <w:tcPr>
            <w:tcW w:type="dxa" w:w="1872"/>
            <w:tcMar>
              <w:top w:w="55" w:type="dxa"/>
              <w:start w:w="55" w:type="dxa"/>
              <w:bottom w:w="55" w:type="dxa"/>
              <w:end w:w="55" w:type="dxa"/>
            </w:tcMar>
            <w:vAlign w:val="top"/>
          </w:tcPr>
          <w:p>
            <w:pPr>
              <w:spacing w:after="0" w:line="228" w:lineRule="auto"/>
            </w:pPr>
            <w:r>
              <w:rPr>
                <w:color w:val="1F1F1F"/>
                <w:sz w:val="15"/>
              </w:rPr>
              <w:t>Marking &amp; information</w:t>
            </w:r>
          </w:p>
        </w:tc>
        <w:tc>
          <w:tcPr>
            <w:tcW w:type="dxa" w:w="3528"/>
            <w:tcMar>
              <w:top w:w="55" w:type="dxa"/>
              <w:start w:w="55" w:type="dxa"/>
              <w:bottom w:w="55" w:type="dxa"/>
              <w:end w:w="55" w:type="dxa"/>
            </w:tcMar>
            <w:vAlign w:val="top"/>
          </w:tcPr>
          <w:p>
            <w:pPr>
              <w:spacing w:after="0" w:line="228" w:lineRule="auto"/>
            </w:pPr>
            <w:r>
              <w:rPr>
                <w:color w:val="1F1F1F"/>
                <w:sz w:val="15"/>
              </w:rPr>
              <w:t>Tube, pack/insert and connector marking requirements, including size/OD, length, glottic mark, batch, sterile/single-use and cuff-performance information.</w:t>
            </w:r>
          </w:p>
        </w:tc>
        <w:tc>
          <w:tcPr>
            <w:tcW w:type="dxa" w:w="1800"/>
            <w:tcMar>
              <w:top w:w="55" w:type="dxa"/>
              <w:start w:w="55" w:type="dxa"/>
              <w:bottom w:w="55" w:type="dxa"/>
              <w:end w:w="55" w:type="dxa"/>
            </w:tcMar>
            <w:vAlign w:val="top"/>
          </w:tcPr>
          <w:p>
            <w:pPr>
              <w:spacing w:after="0" w:line="228" w:lineRule="auto"/>
            </w:pPr>
            <w:r>
              <w:rPr>
                <w:color w:val="1F1F1F"/>
                <w:sz w:val="15"/>
              </w:rPr>
              <w:t>PDF pp.24-27 (ISO pp.18-21)</w:t>
            </w:r>
          </w:p>
        </w:tc>
        <w:tc>
          <w:tcPr>
            <w:tcW w:type="dxa" w:w="2232"/>
            <w:tcMar>
              <w:top w:w="55" w:type="dxa"/>
              <w:start w:w="55" w:type="dxa"/>
              <w:bottom w:w="55" w:type="dxa"/>
              <w:end w:w="55" w:type="dxa"/>
            </w:tcMar>
            <w:vAlign w:val="top"/>
          </w:tcPr>
          <w:p>
            <w:pPr>
              <w:spacing w:after="0" w:line="228" w:lineRule="auto"/>
            </w:pPr>
            <w:r>
              <w:rPr>
                <w:color w:val="1F1F1F"/>
                <w:sz w:val="15"/>
              </w:rPr>
              <w:t>Label/IFU inspection</w:t>
            </w:r>
          </w:p>
        </w:tc>
        <w:tc>
          <w:tcPr>
            <w:tcW w:type="dxa" w:w="1584"/>
            <w:tcMar>
              <w:top w:w="55" w:type="dxa"/>
              <w:start w:w="55" w:type="dxa"/>
              <w:bottom w:w="55" w:type="dxa"/>
              <w:end w:w="55" w:type="dxa"/>
            </w:tcMar>
            <w:vAlign w:val="top"/>
          </w:tcPr>
          <w:p>
            <w:pPr>
              <w:spacing w:after="0" w:line="228" w:lineRule="auto"/>
            </w:pPr>
            <w:r>
              <w:rPr>
                <w:color w:val="1F1F1F"/>
                <w:sz w:val="15"/>
              </w:rPr>
              <w:t>Mandatory + conditional</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keepNext/>
      </w:pPr>
      <w:r>
        <w:t>7. ISO ↔ WI ↔ Inspection Report Unified Gap Matrix</w:t>
      </w:r>
    </w:p>
    <w:tbl>
      <w:tblPr>
        <w:tblW w:type="auto" w:w="0"/>
        <w:jc w:val="center"/>
        <w:tblLayout w:type="fixed"/>
        <w:tblLook w:firstColumn="1" w:firstRow="1" w:lastColumn="0" w:lastRow="0" w:noHBand="0" w:noVBand="1" w:val="04A0"/>
      </w:tblPr>
      <w:tblGrid>
        <w:gridCol w:w="9216"/>
      </w:tblGrid>
      <w:tr>
        <w:tc>
          <w:tcPr>
            <w:tcW w:type="dxa" w:w="14544"/>
            <w:shd w:fill="EAF2F8"/>
            <w:tcMar>
              <w:top w:w="100" w:type="dxa"/>
              <w:start w:w="120" w:type="dxa"/>
              <w:bottom w:w="100" w:type="dxa"/>
              <w:end w:w="120" w:type="dxa"/>
            </w:tcMar>
          </w:tcPr>
          <w:p>
            <w:r>
              <w:rPr>
                <w:b/>
                <w:sz w:val="18"/>
              </w:rPr>
              <w:t>Matrix interpretation: No matching Endotracheal Tube WI is present in the attached WI file. Therefore no row is classified as fully Covered at the controlled-document-system level. “Partial Gap” means the inspection template captures part of the characteristic but lacks complete ISO acceptance/method/evidence. “Evidence Gap” means the requirement can be controlled outside routine lot inspection but no controlled evidence link is shown.</w:t>
            </w:r>
          </w:p>
        </w:tc>
      </w:tr>
    </w:tbl>
    <w:p>
      <w:pPr>
        <w:spacing w:after="0"/>
      </w:pPr>
    </w:p>
    <w:tbl>
      <w:tblPr>
        <w:tblStyle w:val="TableGrid"/>
        <w:tblW w:type="auto" w:w="0"/>
        <w:jc w:val="center"/>
        <w:tblLayout w:type="fixed"/>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cantSplit/>
        </w:trPr>
        <w:tc>
          <w:tcPr>
            <w:tcW w:type="dxa" w:w="648"/>
            <w:shd w:fill="1F4E78"/>
            <w:tcMar>
              <w:top w:w="65" w:type="dxa"/>
              <w:start w:w="65" w:type="dxa"/>
              <w:bottom w:w="65" w:type="dxa"/>
              <w:end w:w="65" w:type="dxa"/>
            </w:tcMar>
            <w:vAlign w:val="center"/>
          </w:tcPr>
          <w:p>
            <w:pPr>
              <w:jc w:val="center"/>
            </w:pPr>
            <w:r>
              <w:rPr>
                <w:b/>
                <w:color w:val="FFFFFF"/>
                <w:sz w:val="12"/>
              </w:rPr>
              <w:t>ID</w:t>
            </w:r>
          </w:p>
        </w:tc>
        <w:tc>
          <w:tcPr>
            <w:tcW w:type="dxa" w:w="3744"/>
            <w:shd w:fill="1F4E78"/>
            <w:tcMar>
              <w:top w:w="65" w:type="dxa"/>
              <w:start w:w="65" w:type="dxa"/>
              <w:bottom w:w="65" w:type="dxa"/>
              <w:end w:w="65" w:type="dxa"/>
            </w:tcMar>
            <w:vAlign w:val="center"/>
          </w:tcPr>
          <w:p>
            <w:pPr>
              <w:jc w:val="center"/>
            </w:pPr>
            <w:r>
              <w:rPr>
                <w:b/>
                <w:color w:val="FFFFFF"/>
                <w:sz w:val="12"/>
              </w:rPr>
              <w:t>ISO Requirement</w:t>
            </w:r>
          </w:p>
        </w:tc>
        <w:tc>
          <w:tcPr>
            <w:tcW w:type="dxa" w:w="864"/>
            <w:shd w:fill="1F4E78"/>
            <w:tcMar>
              <w:top w:w="65" w:type="dxa"/>
              <w:start w:w="65" w:type="dxa"/>
              <w:bottom w:w="65" w:type="dxa"/>
              <w:end w:w="65" w:type="dxa"/>
            </w:tcMar>
            <w:vAlign w:val="center"/>
          </w:tcPr>
          <w:p>
            <w:pPr>
              <w:jc w:val="center"/>
            </w:pPr>
            <w:r>
              <w:rPr>
                <w:b/>
                <w:color w:val="FFFFFF"/>
                <w:sz w:val="12"/>
              </w:rPr>
              <w:t>ISO Clause</w:t>
            </w:r>
          </w:p>
        </w:tc>
        <w:tc>
          <w:tcPr>
            <w:tcW w:type="dxa" w:w="1152"/>
            <w:shd w:fill="1F4E78"/>
            <w:tcMar>
              <w:top w:w="65" w:type="dxa"/>
              <w:start w:w="65" w:type="dxa"/>
              <w:bottom w:w="65" w:type="dxa"/>
              <w:end w:w="65" w:type="dxa"/>
            </w:tcMar>
            <w:vAlign w:val="center"/>
          </w:tcPr>
          <w:p>
            <w:pPr>
              <w:jc w:val="center"/>
            </w:pPr>
            <w:r>
              <w:rPr>
                <w:b/>
                <w:color w:val="FFFFFF"/>
                <w:sz w:val="12"/>
              </w:rPr>
              <w:t>ISO Page</w:t>
            </w:r>
          </w:p>
        </w:tc>
        <w:tc>
          <w:tcPr>
            <w:tcW w:type="dxa" w:w="1584"/>
            <w:shd w:fill="1F4E78"/>
            <w:tcMar>
              <w:top w:w="65" w:type="dxa"/>
              <w:start w:w="65" w:type="dxa"/>
              <w:bottom w:w="65" w:type="dxa"/>
              <w:end w:w="65" w:type="dxa"/>
            </w:tcMar>
            <w:vAlign w:val="center"/>
          </w:tcPr>
          <w:p>
            <w:pPr>
              <w:jc w:val="center"/>
            </w:pPr>
            <w:r>
              <w:rPr>
                <w:b/>
                <w:color w:val="FFFFFF"/>
                <w:sz w:val="12"/>
              </w:rPr>
              <w:t>WI Coverage</w:t>
            </w:r>
          </w:p>
        </w:tc>
        <w:tc>
          <w:tcPr>
            <w:tcW w:type="dxa" w:w="576"/>
            <w:shd w:fill="1F4E78"/>
            <w:tcMar>
              <w:top w:w="65" w:type="dxa"/>
              <w:start w:w="65" w:type="dxa"/>
              <w:bottom w:w="65" w:type="dxa"/>
              <w:end w:w="65" w:type="dxa"/>
            </w:tcMar>
            <w:vAlign w:val="center"/>
          </w:tcPr>
          <w:p>
            <w:pPr>
              <w:jc w:val="center"/>
            </w:pPr>
            <w:r>
              <w:rPr>
                <w:b/>
                <w:color w:val="FFFFFF"/>
                <w:sz w:val="12"/>
              </w:rPr>
              <w:t>WI Page</w:t>
            </w:r>
          </w:p>
        </w:tc>
        <w:tc>
          <w:tcPr>
            <w:tcW w:type="dxa" w:w="3600"/>
            <w:shd w:fill="1F4E78"/>
            <w:tcMar>
              <w:top w:w="65" w:type="dxa"/>
              <w:start w:w="65" w:type="dxa"/>
              <w:bottom w:w="65" w:type="dxa"/>
              <w:end w:w="65" w:type="dxa"/>
            </w:tcMar>
            <w:vAlign w:val="center"/>
          </w:tcPr>
          <w:p>
            <w:pPr>
              <w:jc w:val="center"/>
            </w:pPr>
            <w:r>
              <w:rPr>
                <w:b/>
                <w:color w:val="FFFFFF"/>
                <w:sz w:val="12"/>
              </w:rPr>
              <w:t>Inspection Report Coverage</w:t>
            </w:r>
          </w:p>
        </w:tc>
        <w:tc>
          <w:tcPr>
            <w:tcW w:type="dxa" w:w="1152"/>
            <w:shd w:fill="1F4E78"/>
            <w:tcMar>
              <w:top w:w="65" w:type="dxa"/>
              <w:start w:w="65" w:type="dxa"/>
              <w:bottom w:w="65" w:type="dxa"/>
              <w:end w:w="65" w:type="dxa"/>
            </w:tcMar>
            <w:vAlign w:val="center"/>
          </w:tcPr>
          <w:p>
            <w:pPr>
              <w:jc w:val="center"/>
            </w:pPr>
            <w:r>
              <w:rPr>
                <w:b/>
                <w:color w:val="FFFFFF"/>
                <w:sz w:val="12"/>
              </w:rPr>
              <w:t>Report Row/Page</w:t>
            </w:r>
          </w:p>
        </w:tc>
        <w:tc>
          <w:tcPr>
            <w:tcW w:type="dxa" w:w="1080"/>
            <w:shd w:fill="1F4E78"/>
            <w:tcMar>
              <w:top w:w="65" w:type="dxa"/>
              <w:start w:w="65" w:type="dxa"/>
              <w:bottom w:w="65" w:type="dxa"/>
              <w:end w:w="65" w:type="dxa"/>
            </w:tcMar>
            <w:vAlign w:val="center"/>
          </w:tcPr>
          <w:p>
            <w:pPr>
              <w:jc w:val="center"/>
            </w:pPr>
            <w:r>
              <w:rPr>
                <w:b/>
                <w:color w:val="FFFFFF"/>
                <w:sz w:val="12"/>
              </w:rPr>
              <w:t>Status</w:t>
            </w:r>
          </w:p>
        </w:tc>
        <w:tc>
          <w:tcPr>
            <w:tcW w:type="dxa" w:w="1008"/>
            <w:shd w:fill="1F4E78"/>
            <w:tcMar>
              <w:top w:w="65" w:type="dxa"/>
              <w:start w:w="65" w:type="dxa"/>
              <w:bottom w:w="65" w:type="dxa"/>
              <w:end w:w="65" w:type="dxa"/>
            </w:tcMar>
            <w:vAlign w:val="center"/>
          </w:tcPr>
          <w:p>
            <w:pPr>
              <w:jc w:val="center"/>
            </w:pPr>
            <w:r>
              <w:rPr>
                <w:b/>
                <w:color w:val="FFFFFF"/>
                <w:sz w:val="12"/>
              </w:rPr>
              <w:t>Priority</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ETT-01</w:t>
            </w:r>
          </w:p>
        </w:tc>
        <w:tc>
          <w:tcPr>
            <w:tcW w:type="dxa" w:w="3744"/>
            <w:tcMar>
              <w:top w:w="55" w:type="dxa"/>
              <w:start w:w="55" w:type="dxa"/>
              <w:bottom w:w="55" w:type="dxa"/>
              <w:end w:w="55" w:type="dxa"/>
            </w:tcMar>
            <w:vAlign w:val="top"/>
          </w:tcPr>
          <w:p>
            <w:pPr>
              <w:spacing w:after="0" w:line="228" w:lineRule="auto"/>
            </w:pPr>
            <w:r>
              <w:rPr>
                <w:color w:val="1F1F1F"/>
                <w:sz w:val="12"/>
              </w:rPr>
              <w:t>Risk assessment and acceptable risk</w:t>
              <w:br/>
              <w:t>Apply an established risk-assessment process; determine risk acceptability under the manufacturer policy; verify through the risk-management file.</w:t>
            </w:r>
          </w:p>
        </w:tc>
        <w:tc>
          <w:tcPr>
            <w:tcW w:type="dxa" w:w="864"/>
            <w:tcMar>
              <w:top w:w="55" w:type="dxa"/>
              <w:start w:w="55" w:type="dxa"/>
              <w:bottom w:w="55" w:type="dxa"/>
              <w:end w:w="55" w:type="dxa"/>
            </w:tcMar>
            <w:vAlign w:val="top"/>
          </w:tcPr>
          <w:p>
            <w:pPr>
              <w:spacing w:after="0" w:line="228" w:lineRule="auto"/>
            </w:pPr>
            <w:r>
              <w:rPr>
                <w:color w:val="1F1F1F"/>
                <w:sz w:val="12"/>
              </w:rPr>
              <w:t>4.1.1-4.1.3</w:t>
            </w:r>
          </w:p>
        </w:tc>
        <w:tc>
          <w:tcPr>
            <w:tcW w:type="dxa" w:w="1152"/>
            <w:tcMar>
              <w:top w:w="55" w:type="dxa"/>
              <w:start w:w="55" w:type="dxa"/>
              <w:bottom w:w="55" w:type="dxa"/>
              <w:end w:w="55" w:type="dxa"/>
            </w:tcMar>
            <w:vAlign w:val="top"/>
          </w:tcPr>
          <w:p>
            <w:pPr>
              <w:spacing w:after="0" w:line="228" w:lineRule="auto"/>
            </w:pPr>
            <w:r>
              <w:rPr>
                <w:color w:val="1F1F1F"/>
                <w:sz w:val="12"/>
              </w:rPr>
              <w:t>PDF p.11 (ISO p.5)</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NOT EXPECTED IN THIS REPORT - No risk-file reference or linked evidence on the form.</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D9EAF7"/>
          </w:tcPr>
          <w:p>
            <w:pPr>
              <w:spacing w:after="0" w:line="228" w:lineRule="auto"/>
            </w:pPr>
            <w:r>
              <w:rPr>
                <w:color w:val="1F1F1F"/>
                <w:sz w:val="12"/>
              </w:rPr>
              <w:t>Evidence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ETT-02</w:t>
            </w:r>
          </w:p>
        </w:tc>
        <w:tc>
          <w:tcPr>
            <w:tcW w:type="dxa" w:w="3744"/>
            <w:tcMar>
              <w:top w:w="55" w:type="dxa"/>
              <w:start w:w="55" w:type="dxa"/>
              <w:bottom w:w="55" w:type="dxa"/>
              <w:end w:w="55" w:type="dxa"/>
            </w:tcMar>
            <w:vAlign w:val="top"/>
          </w:tcPr>
          <w:p>
            <w:pPr>
              <w:spacing w:after="0" w:line="228" w:lineRule="auto"/>
            </w:pPr>
            <w:r>
              <w:rPr>
                <w:color w:val="1F1F1F"/>
                <w:sz w:val="12"/>
              </w:rPr>
              <w:t>Usability, clinical evaluation, modelling</w:t>
              <w:br/>
              <w:t>Where required by a competent authority, address usability risk, document clinical evaluation, and perform validated biophysical/modelling research where appropriate.</w:t>
            </w:r>
          </w:p>
        </w:tc>
        <w:tc>
          <w:tcPr>
            <w:tcW w:type="dxa" w:w="864"/>
            <w:tcMar>
              <w:top w:w="55" w:type="dxa"/>
              <w:start w:w="55" w:type="dxa"/>
              <w:bottom w:w="55" w:type="dxa"/>
              <w:end w:w="55" w:type="dxa"/>
            </w:tcMar>
            <w:vAlign w:val="top"/>
          </w:tcPr>
          <w:p>
            <w:pPr>
              <w:spacing w:after="0" w:line="228" w:lineRule="auto"/>
            </w:pPr>
            <w:r>
              <w:rPr>
                <w:color w:val="1F1F1F"/>
                <w:sz w:val="12"/>
              </w:rPr>
              <w:t>4.1.4-4.1.6</w:t>
            </w:r>
          </w:p>
        </w:tc>
        <w:tc>
          <w:tcPr>
            <w:tcW w:type="dxa" w:w="1152"/>
            <w:tcMar>
              <w:top w:w="55" w:type="dxa"/>
              <w:start w:w="55" w:type="dxa"/>
              <w:bottom w:w="55" w:type="dxa"/>
              <w:end w:w="55" w:type="dxa"/>
            </w:tcMar>
            <w:vAlign w:val="top"/>
          </w:tcPr>
          <w:p>
            <w:pPr>
              <w:spacing w:after="0" w:line="228" w:lineRule="auto"/>
            </w:pPr>
            <w:r>
              <w:rPr>
                <w:color w:val="1F1F1F"/>
                <w:sz w:val="12"/>
              </w:rPr>
              <w:t>PDF pp.11-12 (ISO pp.5-6)</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NOT EXPECTED IN THIS REPORT - No controlled evidence reference.</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D9EAF7"/>
          </w:tcPr>
          <w:p>
            <w:pPr>
              <w:spacing w:after="0" w:line="228" w:lineRule="auto"/>
            </w:pPr>
            <w:r>
              <w:rPr>
                <w:color w:val="1F1F1F"/>
                <w:sz w:val="12"/>
              </w:rPr>
              <w:t>Evidence 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ETT-03</w:t>
            </w:r>
          </w:p>
        </w:tc>
        <w:tc>
          <w:tcPr>
            <w:tcW w:type="dxa" w:w="3744"/>
            <w:tcMar>
              <w:top w:w="55" w:type="dxa"/>
              <w:start w:w="55" w:type="dxa"/>
              <w:bottom w:w="55" w:type="dxa"/>
              <w:end w:w="55" w:type="dxa"/>
            </w:tcMar>
            <w:vAlign w:val="top"/>
          </w:tcPr>
          <w:p>
            <w:pPr>
              <w:spacing w:after="0" w:line="228" w:lineRule="auto"/>
            </w:pPr>
            <w:r>
              <w:rPr>
                <w:color w:val="1F1F1F"/>
                <w:sz w:val="12"/>
              </w:rPr>
              <w:t>General safety and alternative type tests</w:t>
              <w:br/>
              <w:t>Minimize reasonably foreseeable safety hazards in normal and single-fault conditions. Alternative type tests are acceptable only when validated against the standard methods and provide equivalent safety.</w:t>
            </w:r>
          </w:p>
        </w:tc>
        <w:tc>
          <w:tcPr>
            <w:tcW w:type="dxa" w:w="864"/>
            <w:tcMar>
              <w:top w:w="55" w:type="dxa"/>
              <w:start w:w="55" w:type="dxa"/>
              <w:bottom w:w="55" w:type="dxa"/>
              <w:end w:w="55" w:type="dxa"/>
            </w:tcMar>
            <w:vAlign w:val="top"/>
          </w:tcPr>
          <w:p>
            <w:pPr>
              <w:spacing w:after="0" w:line="228" w:lineRule="auto"/>
            </w:pPr>
            <w:r>
              <w:rPr>
                <w:color w:val="1F1F1F"/>
                <w:sz w:val="12"/>
              </w:rPr>
              <w:t>4.2.1-4.2.2</w:t>
            </w:r>
          </w:p>
        </w:tc>
        <w:tc>
          <w:tcPr>
            <w:tcW w:type="dxa" w:w="1152"/>
            <w:tcMar>
              <w:top w:w="55" w:type="dxa"/>
              <w:start w:w="55" w:type="dxa"/>
              <w:bottom w:w="55" w:type="dxa"/>
              <w:end w:w="55" w:type="dxa"/>
            </w:tcMar>
            <w:vAlign w:val="top"/>
          </w:tcPr>
          <w:p>
            <w:pPr>
              <w:spacing w:after="0" w:line="228" w:lineRule="auto"/>
            </w:pPr>
            <w:r>
              <w:rPr>
                <w:color w:val="1F1F1F"/>
                <w:sz w:val="12"/>
              </w:rPr>
              <w:t>PDF p.12 (ISO p.6)</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NOT EXPECTED IN THIS REPORT - No linked risk or alternative-method validation evidence.</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D9EAF7"/>
          </w:tcPr>
          <w:p>
            <w:pPr>
              <w:spacing w:after="0" w:line="228" w:lineRule="auto"/>
            </w:pPr>
            <w:r>
              <w:rPr>
                <w:color w:val="1F1F1F"/>
                <w:sz w:val="12"/>
              </w:rPr>
              <w:t>Evidence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ETT-04</w:t>
            </w:r>
          </w:p>
        </w:tc>
        <w:tc>
          <w:tcPr>
            <w:tcW w:type="dxa" w:w="3744"/>
            <w:tcMar>
              <w:top w:w="55" w:type="dxa"/>
              <w:start w:w="55" w:type="dxa"/>
              <w:bottom w:w="55" w:type="dxa"/>
              <w:end w:w="55" w:type="dxa"/>
            </w:tcMar>
            <w:vAlign w:val="top"/>
          </w:tcPr>
          <w:p>
            <w:pPr>
              <w:spacing w:after="0" w:line="228" w:lineRule="auto"/>
            </w:pPr>
            <w:r>
              <w:rPr>
                <w:color w:val="1F1F1F"/>
                <w:sz w:val="12"/>
              </w:rPr>
              <w:t>Size designation</w:t>
              <w:br/>
              <w:t>Designate tracheal tube size in accordance with the applicable ISO table.</w:t>
            </w:r>
          </w:p>
        </w:tc>
        <w:tc>
          <w:tcPr>
            <w:tcW w:type="dxa" w:w="864"/>
            <w:tcMar>
              <w:top w:w="55" w:type="dxa"/>
              <w:start w:w="55" w:type="dxa"/>
              <w:bottom w:w="55" w:type="dxa"/>
              <w:end w:w="55" w:type="dxa"/>
            </w:tcMar>
            <w:vAlign w:val="top"/>
          </w:tcPr>
          <w:p>
            <w:pPr>
              <w:spacing w:after="0" w:line="228" w:lineRule="auto"/>
            </w:pPr>
            <w:r>
              <w:rPr>
                <w:color w:val="1F1F1F"/>
                <w:sz w:val="12"/>
              </w:rPr>
              <w:t>5.1</w:t>
            </w:r>
          </w:p>
        </w:tc>
        <w:tc>
          <w:tcPr>
            <w:tcW w:type="dxa" w:w="1152"/>
            <w:tcMar>
              <w:top w:w="55" w:type="dxa"/>
              <w:start w:w="55" w:type="dxa"/>
              <w:bottom w:w="55" w:type="dxa"/>
              <w:end w:w="55" w:type="dxa"/>
            </w:tcMar>
            <w:vAlign w:val="top"/>
          </w:tcPr>
          <w:p>
            <w:pPr>
              <w:spacing w:after="0" w:line="228" w:lineRule="auto"/>
            </w:pPr>
            <w:r>
              <w:rPr>
                <w:color w:val="1F1F1F"/>
                <w:sz w:val="12"/>
              </w:rPr>
              <w:t>PDF p.12 (ISO p.6)</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Header has Received Sizes; rows 9-10 refer to size/specification without the ISO designation control.</w:t>
            </w:r>
          </w:p>
        </w:tc>
        <w:tc>
          <w:tcPr>
            <w:tcW w:type="dxa" w:w="1152"/>
            <w:tcMar>
              <w:top w:w="55" w:type="dxa"/>
              <w:start w:w="55" w:type="dxa"/>
              <w:bottom w:w="55" w:type="dxa"/>
              <w:end w:w="55" w:type="dxa"/>
            </w:tcMar>
            <w:vAlign w:val="top"/>
          </w:tcPr>
          <w:p>
            <w:pPr>
              <w:spacing w:after="0" w:line="228" w:lineRule="auto"/>
            </w:pPr>
            <w:r>
              <w:rPr>
                <w:color w:val="1F1F1F"/>
                <w:sz w:val="12"/>
              </w:rPr>
              <w:t>Header “Received Sizes”; rows 9-10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ETT-05</w:t>
            </w:r>
          </w:p>
        </w:tc>
        <w:tc>
          <w:tcPr>
            <w:tcW w:type="dxa" w:w="3744"/>
            <w:tcMar>
              <w:top w:w="55" w:type="dxa"/>
              <w:start w:w="55" w:type="dxa"/>
              <w:bottom w:w="55" w:type="dxa"/>
              <w:end w:w="55" w:type="dxa"/>
            </w:tcMar>
            <w:vAlign w:val="top"/>
          </w:tcPr>
          <w:p>
            <w:pPr>
              <w:spacing w:after="0" w:line="228" w:lineRule="auto"/>
            </w:pPr>
            <w:r>
              <w:rPr>
                <w:color w:val="1F1F1F"/>
                <w:sz w:val="12"/>
              </w:rPr>
              <w:t>Basic dimensions and ID tolerance</w:t>
              <w:br/>
              <w:t>For applicable Magill-type tubes use Table 1a dimensions; marked ID is the designated size with tolerance +/-0.15 mm for sizes &lt;=6.0 and +/-0.20 mm for sizes &gt;=6.5.</w:t>
            </w:r>
          </w:p>
        </w:tc>
        <w:tc>
          <w:tcPr>
            <w:tcW w:type="dxa" w:w="864"/>
            <w:tcMar>
              <w:top w:w="55" w:type="dxa"/>
              <w:start w:w="55" w:type="dxa"/>
              <w:bottom w:w="55" w:type="dxa"/>
              <w:end w:w="55" w:type="dxa"/>
            </w:tcMar>
            <w:vAlign w:val="top"/>
          </w:tcPr>
          <w:p>
            <w:pPr>
              <w:spacing w:after="0" w:line="228" w:lineRule="auto"/>
            </w:pPr>
            <w:r>
              <w:rPr>
                <w:color w:val="1F1F1F"/>
                <w:sz w:val="12"/>
              </w:rPr>
              <w:t>5.2.1.1-5.2.1.3</w:t>
            </w:r>
          </w:p>
        </w:tc>
        <w:tc>
          <w:tcPr>
            <w:tcW w:type="dxa" w:w="1152"/>
            <w:tcMar>
              <w:top w:w="55" w:type="dxa"/>
              <w:start w:w="55" w:type="dxa"/>
              <w:bottom w:w="55" w:type="dxa"/>
              <w:end w:w="55" w:type="dxa"/>
            </w:tcMar>
            <w:vAlign w:val="top"/>
          </w:tcPr>
          <w:p>
            <w:pPr>
              <w:spacing w:after="0" w:line="228" w:lineRule="auto"/>
            </w:pPr>
            <w:r>
              <w:rPr>
                <w:color w:val="1F1F1F"/>
                <w:sz w:val="12"/>
              </w:rPr>
              <w:t>PDF pp.12-13 (ISO pp.6-7)</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Rows 9-10: As per specification O.D, I.D / According to Size; no numeric limits or controlled specification ID/revision.</w:t>
            </w:r>
          </w:p>
        </w:tc>
        <w:tc>
          <w:tcPr>
            <w:tcW w:type="dxa" w:w="1152"/>
            <w:tcMar>
              <w:top w:w="55" w:type="dxa"/>
              <w:start w:w="55" w:type="dxa"/>
              <w:bottom w:w="55" w:type="dxa"/>
              <w:end w:w="55" w:type="dxa"/>
            </w:tcMar>
            <w:vAlign w:val="top"/>
          </w:tcPr>
          <w:p>
            <w:pPr>
              <w:spacing w:after="0" w:line="228" w:lineRule="auto"/>
            </w:pPr>
            <w:r>
              <w:rPr>
                <w:color w:val="1F1F1F"/>
                <w:sz w:val="12"/>
              </w:rPr>
              <w:t>Rows 9-10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ETT-06</w:t>
            </w:r>
          </w:p>
        </w:tc>
        <w:tc>
          <w:tcPr>
            <w:tcW w:type="dxa" w:w="3744"/>
            <w:tcMar>
              <w:top w:w="55" w:type="dxa"/>
              <w:start w:w="55" w:type="dxa"/>
              <w:bottom w:w="55" w:type="dxa"/>
              <w:end w:w="55" w:type="dxa"/>
            </w:tcMar>
            <w:vAlign w:val="top"/>
          </w:tcPr>
          <w:p>
            <w:pPr>
              <w:spacing w:after="0" w:line="228" w:lineRule="auto"/>
            </w:pPr>
            <w:r>
              <w:rPr>
                <w:color w:val="1F1F1F"/>
                <w:sz w:val="12"/>
              </w:rPr>
              <w:t>OD tolerance</w:t>
              <w:br/>
              <w:t>For Magill-type tubes, marked OD is subject to +/-0.15 mm for sizes &lt;=6.0 and +/-0.20 mm for sizes &gt;=6.5.</w:t>
            </w:r>
          </w:p>
        </w:tc>
        <w:tc>
          <w:tcPr>
            <w:tcW w:type="dxa" w:w="864"/>
            <w:tcMar>
              <w:top w:w="55" w:type="dxa"/>
              <w:start w:w="55" w:type="dxa"/>
              <w:bottom w:w="55" w:type="dxa"/>
              <w:end w:w="55" w:type="dxa"/>
            </w:tcMar>
            <w:vAlign w:val="top"/>
          </w:tcPr>
          <w:p>
            <w:pPr>
              <w:spacing w:after="0" w:line="228" w:lineRule="auto"/>
            </w:pPr>
            <w:r>
              <w:rPr>
                <w:color w:val="1F1F1F"/>
                <w:sz w:val="12"/>
              </w:rPr>
              <w:t>5.2.1.4</w:t>
            </w:r>
          </w:p>
        </w:tc>
        <w:tc>
          <w:tcPr>
            <w:tcW w:type="dxa" w:w="1152"/>
            <w:tcMar>
              <w:top w:w="55" w:type="dxa"/>
              <w:start w:w="55" w:type="dxa"/>
              <w:bottom w:w="55" w:type="dxa"/>
              <w:end w:w="55" w:type="dxa"/>
            </w:tcMar>
            <w:vAlign w:val="top"/>
          </w:tcPr>
          <w:p>
            <w:pPr>
              <w:spacing w:after="0" w:line="228" w:lineRule="auto"/>
            </w:pPr>
            <w:r>
              <w:rPr>
                <w:color w:val="1F1F1F"/>
                <w:sz w:val="12"/>
              </w:rPr>
              <w:t>PDF p.12 (ISO p.6)</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 9 references O.D but provides no limit, method, actual value field, or controlled specification revision.</w:t>
            </w:r>
          </w:p>
        </w:tc>
        <w:tc>
          <w:tcPr>
            <w:tcW w:type="dxa" w:w="1152"/>
            <w:tcMar>
              <w:top w:w="55" w:type="dxa"/>
              <w:start w:w="55" w:type="dxa"/>
              <w:bottom w:w="55" w:type="dxa"/>
              <w:end w:w="55" w:type="dxa"/>
            </w:tcMar>
            <w:vAlign w:val="top"/>
          </w:tcPr>
          <w:p>
            <w:pPr>
              <w:spacing w:after="0" w:line="228" w:lineRule="auto"/>
            </w:pPr>
            <w:r>
              <w:rPr>
                <w:color w:val="1F1F1F"/>
                <w:sz w:val="12"/>
              </w:rPr>
              <w:t>Row 9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ETT-07</w:t>
            </w:r>
          </w:p>
        </w:tc>
        <w:tc>
          <w:tcPr>
            <w:tcW w:type="dxa" w:w="3744"/>
            <w:tcMar>
              <w:top w:w="55" w:type="dxa"/>
              <w:start w:w="55" w:type="dxa"/>
              <w:bottom w:w="55" w:type="dxa"/>
              <w:end w:w="55" w:type="dxa"/>
            </w:tcMar>
            <w:vAlign w:val="top"/>
          </w:tcPr>
          <w:p>
            <w:pPr>
              <w:spacing w:after="0" w:line="228" w:lineRule="auto"/>
            </w:pPr>
            <w:r>
              <w:rPr>
                <w:color w:val="1F1F1F"/>
                <w:sz w:val="12"/>
              </w:rPr>
              <w:t>Connector basic dimensions and size</w:t>
              <w:br/>
              <w:t>Connector dimensions shall follow Table 2; when supplied with a tube, connector designated size shall not be less than the tube size.</w:t>
            </w:r>
          </w:p>
        </w:tc>
        <w:tc>
          <w:tcPr>
            <w:tcW w:type="dxa" w:w="864"/>
            <w:tcMar>
              <w:top w:w="55" w:type="dxa"/>
              <w:start w:w="55" w:type="dxa"/>
              <w:bottom w:w="55" w:type="dxa"/>
              <w:end w:w="55" w:type="dxa"/>
            </w:tcMar>
            <w:vAlign w:val="top"/>
          </w:tcPr>
          <w:p>
            <w:pPr>
              <w:spacing w:after="0" w:line="228" w:lineRule="auto"/>
            </w:pPr>
            <w:r>
              <w:rPr>
                <w:color w:val="1F1F1F"/>
                <w:sz w:val="12"/>
              </w:rPr>
              <w:t>5.2.2.1-5.2.2.2</w:t>
            </w:r>
          </w:p>
        </w:tc>
        <w:tc>
          <w:tcPr>
            <w:tcW w:type="dxa" w:w="1152"/>
            <w:tcMar>
              <w:top w:w="55" w:type="dxa"/>
              <w:start w:w="55" w:type="dxa"/>
              <w:bottom w:w="55" w:type="dxa"/>
              <w:end w:w="55" w:type="dxa"/>
            </w:tcMar>
            <w:vAlign w:val="top"/>
          </w:tcPr>
          <w:p>
            <w:pPr>
              <w:spacing w:after="0" w:line="228" w:lineRule="auto"/>
            </w:pPr>
            <w:r>
              <w:rPr>
                <w:color w:val="1F1F1F"/>
                <w:sz w:val="12"/>
              </w:rPr>
              <w:t>PDF p.16 (ISO p.10)</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Rows 4-5 use Good Fitting / According to size and visual defects only.</w:t>
            </w:r>
          </w:p>
        </w:tc>
        <w:tc>
          <w:tcPr>
            <w:tcW w:type="dxa" w:w="1152"/>
            <w:tcMar>
              <w:top w:w="55" w:type="dxa"/>
              <w:start w:w="55" w:type="dxa"/>
              <w:bottom w:w="55" w:type="dxa"/>
              <w:end w:w="55" w:type="dxa"/>
            </w:tcMar>
            <w:vAlign w:val="top"/>
          </w:tcPr>
          <w:p>
            <w:pPr>
              <w:spacing w:after="0" w:line="228" w:lineRule="auto"/>
            </w:pPr>
            <w:r>
              <w:rPr>
                <w:color w:val="1F1F1F"/>
                <w:sz w:val="12"/>
              </w:rPr>
              <w:t>Rows 4-5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ETT-08</w:t>
            </w:r>
          </w:p>
        </w:tc>
        <w:tc>
          <w:tcPr>
            <w:tcW w:type="dxa" w:w="3744"/>
            <w:tcMar>
              <w:top w:w="55" w:type="dxa"/>
              <w:start w:w="55" w:type="dxa"/>
              <w:bottom w:w="55" w:type="dxa"/>
              <w:end w:w="55" w:type="dxa"/>
            </w:tcMar>
            <w:vAlign w:val="top"/>
          </w:tcPr>
          <w:p>
            <w:pPr>
              <w:spacing w:after="0" w:line="228" w:lineRule="auto"/>
            </w:pPr>
            <w:r>
              <w:rPr>
                <w:color w:val="1F1F1F"/>
                <w:sz w:val="12"/>
              </w:rPr>
              <w:t>Curved/angled connector lumen</w:t>
              <w:br/>
              <w:t>Minimum connector ID shall be &gt;=80% of designated size and corresponding cross-sectional area shall not be reduced by &gt;10%.</w:t>
            </w:r>
          </w:p>
        </w:tc>
        <w:tc>
          <w:tcPr>
            <w:tcW w:type="dxa" w:w="864"/>
            <w:tcMar>
              <w:top w:w="55" w:type="dxa"/>
              <w:start w:w="55" w:type="dxa"/>
              <w:bottom w:w="55" w:type="dxa"/>
              <w:end w:w="55" w:type="dxa"/>
            </w:tcMar>
            <w:vAlign w:val="top"/>
          </w:tcPr>
          <w:p>
            <w:pPr>
              <w:spacing w:after="0" w:line="228" w:lineRule="auto"/>
            </w:pPr>
            <w:r>
              <w:rPr>
                <w:color w:val="1F1F1F"/>
                <w:sz w:val="12"/>
              </w:rPr>
              <w:t>5.2.2.3</w:t>
            </w:r>
          </w:p>
        </w:tc>
        <w:tc>
          <w:tcPr>
            <w:tcW w:type="dxa" w:w="1152"/>
            <w:tcMar>
              <w:top w:w="55" w:type="dxa"/>
              <w:start w:w="55" w:type="dxa"/>
              <w:bottom w:w="55" w:type="dxa"/>
              <w:end w:w="55" w:type="dxa"/>
            </w:tcMar>
            <w:vAlign w:val="top"/>
          </w:tcPr>
          <w:p>
            <w:pPr>
              <w:spacing w:after="0" w:line="228" w:lineRule="auto"/>
            </w:pPr>
            <w:r>
              <w:rPr>
                <w:color w:val="1F1F1F"/>
                <w:sz w:val="12"/>
              </w:rPr>
              <w:t>PDF p.16 (ISO p.10)</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numeric lumen or area criterion.</w:t>
            </w:r>
          </w:p>
        </w:tc>
        <w:tc>
          <w:tcPr>
            <w:tcW w:type="dxa" w:w="1152"/>
            <w:tcMar>
              <w:top w:w="55" w:type="dxa"/>
              <w:start w:w="55" w:type="dxa"/>
              <w:bottom w:w="55" w:type="dxa"/>
              <w:end w:w="55" w:type="dxa"/>
            </w:tcMar>
            <w:vAlign w:val="top"/>
          </w:tcPr>
          <w:p>
            <w:pPr>
              <w:spacing w:after="0" w:line="228" w:lineRule="auto"/>
            </w:pPr>
            <w:r>
              <w:rPr>
                <w:color w:val="1F1F1F"/>
                <w:sz w:val="12"/>
              </w:rPr>
              <w:t>Rows 4-5 (similar only)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ETT-09</w:t>
            </w:r>
          </w:p>
        </w:tc>
        <w:tc>
          <w:tcPr>
            <w:tcW w:type="dxa" w:w="3744"/>
            <w:tcMar>
              <w:top w:w="55" w:type="dxa"/>
              <w:start w:w="55" w:type="dxa"/>
              <w:bottom w:w="55" w:type="dxa"/>
              <w:end w:w="55" w:type="dxa"/>
            </w:tcMar>
            <w:vAlign w:val="top"/>
          </w:tcPr>
          <w:p>
            <w:pPr>
              <w:spacing w:after="0" w:line="228" w:lineRule="auto"/>
            </w:pPr>
            <w:r>
              <w:rPr>
                <w:color w:val="1F1F1F"/>
                <w:sz w:val="12"/>
              </w:rPr>
              <w:t>Connector suction port closure</w:t>
              <w:br/>
              <w:t>If a suction port is provided, closing it shall not obstruct or narrow the connector lumen.</w:t>
            </w:r>
          </w:p>
        </w:tc>
        <w:tc>
          <w:tcPr>
            <w:tcW w:type="dxa" w:w="864"/>
            <w:tcMar>
              <w:top w:w="55" w:type="dxa"/>
              <w:start w:w="55" w:type="dxa"/>
              <w:bottom w:w="55" w:type="dxa"/>
              <w:end w:w="55" w:type="dxa"/>
            </w:tcMar>
            <w:vAlign w:val="top"/>
          </w:tcPr>
          <w:p>
            <w:pPr>
              <w:spacing w:after="0" w:line="228" w:lineRule="auto"/>
            </w:pPr>
            <w:r>
              <w:rPr>
                <w:color w:val="1F1F1F"/>
                <w:sz w:val="12"/>
              </w:rPr>
              <w:t>5.2.2.4</w:t>
            </w:r>
          </w:p>
        </w:tc>
        <w:tc>
          <w:tcPr>
            <w:tcW w:type="dxa" w:w="1152"/>
            <w:tcMar>
              <w:top w:w="55" w:type="dxa"/>
              <w:start w:w="55" w:type="dxa"/>
              <w:bottom w:w="55" w:type="dxa"/>
              <w:end w:w="55" w:type="dxa"/>
            </w:tcMar>
            <w:vAlign w:val="top"/>
          </w:tcPr>
          <w:p>
            <w:pPr>
              <w:spacing w:after="0" w:line="228" w:lineRule="auto"/>
            </w:pPr>
            <w:r>
              <w:rPr>
                <w:color w:val="1F1F1F"/>
                <w:sz w:val="12"/>
              </w:rPr>
              <w:t>PDF p.16 (ISO p.10)</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suction-port criterion.</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ETT-10</w:t>
            </w:r>
          </w:p>
        </w:tc>
        <w:tc>
          <w:tcPr>
            <w:tcW w:type="dxa" w:w="3744"/>
            <w:tcMar>
              <w:top w:w="55" w:type="dxa"/>
              <w:start w:w="55" w:type="dxa"/>
              <w:bottom w:w="55" w:type="dxa"/>
              <w:end w:w="55" w:type="dxa"/>
            </w:tcMar>
            <w:vAlign w:val="top"/>
          </w:tcPr>
          <w:p>
            <w:pPr>
              <w:spacing w:after="0" w:line="228" w:lineRule="auto"/>
            </w:pPr>
            <w:r>
              <w:rPr>
                <w:color w:val="1F1F1F"/>
                <w:sz w:val="12"/>
              </w:rPr>
              <w:t>15 mm machine-end connector</w:t>
              <w:br/>
              <w:t>Machine end shall be a male 15 mm conical connector conforming to ISO 5356-1.</w:t>
            </w:r>
          </w:p>
        </w:tc>
        <w:tc>
          <w:tcPr>
            <w:tcW w:type="dxa" w:w="864"/>
            <w:tcMar>
              <w:top w:w="55" w:type="dxa"/>
              <w:start w:w="55" w:type="dxa"/>
              <w:bottom w:w="55" w:type="dxa"/>
              <w:end w:w="55" w:type="dxa"/>
            </w:tcMar>
            <w:vAlign w:val="top"/>
          </w:tcPr>
          <w:p>
            <w:pPr>
              <w:spacing w:after="0" w:line="228" w:lineRule="auto"/>
            </w:pPr>
            <w:r>
              <w:rPr>
                <w:color w:val="1F1F1F"/>
                <w:sz w:val="12"/>
              </w:rPr>
              <w:t>5.2.2.5</w:t>
            </w:r>
          </w:p>
        </w:tc>
        <w:tc>
          <w:tcPr>
            <w:tcW w:type="dxa" w:w="1152"/>
            <w:tcMar>
              <w:top w:w="55" w:type="dxa"/>
              <w:start w:w="55" w:type="dxa"/>
              <w:bottom w:w="55" w:type="dxa"/>
              <w:end w:w="55" w:type="dxa"/>
            </w:tcMar>
            <w:vAlign w:val="top"/>
          </w:tcPr>
          <w:p>
            <w:pPr>
              <w:spacing w:after="0" w:line="228" w:lineRule="auto"/>
            </w:pPr>
            <w:r>
              <w:rPr>
                <w:color w:val="1F1F1F"/>
                <w:sz w:val="12"/>
              </w:rPr>
              <w:t>PDF p.16 (ISO p.10)</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Rows 4-5 only state fitting/appearance; no 15 mm / ISO 5356-1 acceptance.</w:t>
            </w:r>
          </w:p>
        </w:tc>
        <w:tc>
          <w:tcPr>
            <w:tcW w:type="dxa" w:w="1152"/>
            <w:tcMar>
              <w:top w:w="55" w:type="dxa"/>
              <w:start w:w="55" w:type="dxa"/>
              <w:bottom w:w="55" w:type="dxa"/>
              <w:end w:w="55" w:type="dxa"/>
            </w:tcMar>
            <w:vAlign w:val="top"/>
          </w:tcPr>
          <w:p>
            <w:pPr>
              <w:spacing w:after="0" w:line="228" w:lineRule="auto"/>
            </w:pPr>
            <w:r>
              <w:rPr>
                <w:color w:val="1F1F1F"/>
                <w:sz w:val="12"/>
              </w:rPr>
              <w:t>Rows 4-5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ETT-11</w:t>
            </w:r>
          </w:p>
        </w:tc>
        <w:tc>
          <w:tcPr>
            <w:tcW w:type="dxa" w:w="3744"/>
            <w:tcMar>
              <w:top w:w="55" w:type="dxa"/>
              <w:start w:w="55" w:type="dxa"/>
              <w:bottom w:w="55" w:type="dxa"/>
              <w:end w:w="55" w:type="dxa"/>
            </w:tcMar>
            <w:vAlign w:val="top"/>
          </w:tcPr>
          <w:p>
            <w:pPr>
              <w:spacing w:after="0" w:line="228" w:lineRule="auto"/>
            </w:pPr>
            <w:r>
              <w:rPr>
                <w:color w:val="1F1F1F"/>
                <w:sz w:val="12"/>
              </w:rPr>
              <w:t>Connector patient-end geometry</w:t>
              <w:br/>
              <w:t>Patient-end connector dimensions follow Table 2; transition shall allow smooth suction-catheter passage; curved connector angle &gt;45 degrees; opening plane 90 +/-5 degrees.</w:t>
            </w:r>
          </w:p>
        </w:tc>
        <w:tc>
          <w:tcPr>
            <w:tcW w:type="dxa" w:w="864"/>
            <w:tcMar>
              <w:top w:w="55" w:type="dxa"/>
              <w:start w:w="55" w:type="dxa"/>
              <w:bottom w:w="55" w:type="dxa"/>
              <w:end w:w="55" w:type="dxa"/>
            </w:tcMar>
            <w:vAlign w:val="top"/>
          </w:tcPr>
          <w:p>
            <w:pPr>
              <w:spacing w:after="0" w:line="228" w:lineRule="auto"/>
            </w:pPr>
            <w:r>
              <w:rPr>
                <w:color w:val="1F1F1F"/>
                <w:sz w:val="12"/>
              </w:rPr>
              <w:t>5.2.2.6-5.2.2.8</w:t>
            </w:r>
          </w:p>
        </w:tc>
        <w:tc>
          <w:tcPr>
            <w:tcW w:type="dxa" w:w="1152"/>
            <w:tcMar>
              <w:top w:w="55" w:type="dxa"/>
              <w:start w:w="55" w:type="dxa"/>
              <w:bottom w:w="55" w:type="dxa"/>
              <w:end w:w="55" w:type="dxa"/>
            </w:tcMar>
            <w:vAlign w:val="top"/>
          </w:tcPr>
          <w:p>
            <w:pPr>
              <w:spacing w:after="0" w:line="228" w:lineRule="auto"/>
            </w:pPr>
            <w:r>
              <w:rPr>
                <w:color w:val="1F1F1F"/>
                <w:sz w:val="12"/>
              </w:rPr>
              <w:t>PDF p.17 (ISO p.11)</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corresponding numeric or functional criteria.</w:t>
            </w:r>
          </w:p>
        </w:tc>
        <w:tc>
          <w:tcPr>
            <w:tcW w:type="dxa" w:w="1152"/>
            <w:tcMar>
              <w:top w:w="55" w:type="dxa"/>
              <w:start w:w="55" w:type="dxa"/>
              <w:bottom w:w="55" w:type="dxa"/>
              <w:end w:w="55" w:type="dxa"/>
            </w:tcMar>
            <w:vAlign w:val="top"/>
          </w:tcPr>
          <w:p>
            <w:pPr>
              <w:spacing w:after="0" w:line="228" w:lineRule="auto"/>
            </w:pPr>
            <w:r>
              <w:rPr>
                <w:color w:val="1F1F1F"/>
                <w:sz w:val="12"/>
              </w:rPr>
              <w:t>Rows 4-5 (not numeric)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ETT-12</w:t>
            </w:r>
          </w:p>
        </w:tc>
        <w:tc>
          <w:tcPr>
            <w:tcW w:type="dxa" w:w="3744"/>
            <w:tcMar>
              <w:top w:w="55" w:type="dxa"/>
              <w:start w:w="55" w:type="dxa"/>
              <w:bottom w:w="55" w:type="dxa"/>
              <w:end w:w="55" w:type="dxa"/>
            </w:tcMar>
            <w:vAlign w:val="top"/>
          </w:tcPr>
          <w:p>
            <w:pPr>
              <w:spacing w:after="0" w:line="228" w:lineRule="auto"/>
            </w:pPr>
            <w:r>
              <w:rPr>
                <w:color w:val="1F1F1F"/>
                <w:sz w:val="12"/>
              </w:rPr>
              <w:t>Biological safety</w:t>
              <w:br/>
              <w:t>Patient respiratory-gas-pathway and mucosal-contacting parts, including cuff and connector, shall satisfy appropriate ISO 10993-1 biological safety evaluation/testing.</w:t>
            </w:r>
          </w:p>
        </w:tc>
        <w:tc>
          <w:tcPr>
            <w:tcW w:type="dxa" w:w="864"/>
            <w:tcMar>
              <w:top w:w="55" w:type="dxa"/>
              <w:start w:w="55" w:type="dxa"/>
              <w:bottom w:w="55" w:type="dxa"/>
              <w:end w:w="55" w:type="dxa"/>
            </w:tcMar>
            <w:vAlign w:val="top"/>
          </w:tcPr>
          <w:p>
            <w:pPr>
              <w:spacing w:after="0" w:line="228" w:lineRule="auto"/>
            </w:pPr>
            <w:r>
              <w:rPr>
                <w:color w:val="1F1F1F"/>
                <w:sz w:val="12"/>
              </w:rPr>
              <w:t>5.3.1</w:t>
            </w:r>
          </w:p>
        </w:tc>
        <w:tc>
          <w:tcPr>
            <w:tcW w:type="dxa" w:w="1152"/>
            <w:tcMar>
              <w:top w:w="55" w:type="dxa"/>
              <w:start w:w="55" w:type="dxa"/>
              <w:bottom w:w="55" w:type="dxa"/>
              <w:end w:w="55" w:type="dxa"/>
            </w:tcMar>
            <w:vAlign w:val="top"/>
          </w:tcPr>
          <w:p>
            <w:pPr>
              <w:spacing w:after="0" w:line="228" w:lineRule="auto"/>
            </w:pPr>
            <w:r>
              <w:rPr>
                <w:color w:val="1F1F1F"/>
                <w:sz w:val="12"/>
              </w:rPr>
              <w:t>PDF p.19 (ISO p.13)</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NOT EXPECTED IN THIS REPORT - No linked biocompatibility record, specification, or technical-file reference.</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D9EAF7"/>
          </w:tcPr>
          <w:p>
            <w:pPr>
              <w:spacing w:after="0" w:line="228" w:lineRule="auto"/>
            </w:pPr>
            <w:r>
              <w:rPr>
                <w:color w:val="1F1F1F"/>
                <w:sz w:val="12"/>
              </w:rPr>
              <w:t>Evidence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ETT-13</w:t>
            </w:r>
          </w:p>
        </w:tc>
        <w:tc>
          <w:tcPr>
            <w:tcW w:type="dxa" w:w="3744"/>
            <w:tcMar>
              <w:top w:w="55" w:type="dxa"/>
              <w:start w:w="55" w:type="dxa"/>
              <w:bottom w:w="55" w:type="dxa"/>
              <w:end w:w="55" w:type="dxa"/>
            </w:tcMar>
            <w:vAlign w:val="top"/>
          </w:tcPr>
          <w:p>
            <w:pPr>
              <w:spacing w:after="0" w:line="228" w:lineRule="auto"/>
            </w:pPr>
            <w:r>
              <w:rPr>
                <w:color w:val="1F1F1F"/>
                <w:sz w:val="12"/>
              </w:rPr>
              <w:t>Durability and legibility of tube marking</w:t>
              <w:br/>
              <w:t>Tube marking shall remain durable and legible; compliance is by inspection per the referenced ASTM durability approach.</w:t>
            </w:r>
          </w:p>
        </w:tc>
        <w:tc>
          <w:tcPr>
            <w:tcW w:type="dxa" w:w="864"/>
            <w:tcMar>
              <w:top w:w="55" w:type="dxa"/>
              <w:start w:w="55" w:type="dxa"/>
              <w:bottom w:w="55" w:type="dxa"/>
              <w:end w:w="55" w:type="dxa"/>
            </w:tcMar>
            <w:vAlign w:val="top"/>
          </w:tcPr>
          <w:p>
            <w:pPr>
              <w:spacing w:after="0" w:line="228" w:lineRule="auto"/>
            </w:pPr>
            <w:r>
              <w:rPr>
                <w:color w:val="1F1F1F"/>
                <w:sz w:val="12"/>
              </w:rPr>
              <w:t>5.3.2</w:t>
            </w:r>
          </w:p>
        </w:tc>
        <w:tc>
          <w:tcPr>
            <w:tcW w:type="dxa" w:w="1152"/>
            <w:tcMar>
              <w:top w:w="55" w:type="dxa"/>
              <w:start w:w="55" w:type="dxa"/>
              <w:bottom w:w="55" w:type="dxa"/>
              <w:end w:w="55" w:type="dxa"/>
            </w:tcMar>
            <w:vAlign w:val="top"/>
          </w:tcPr>
          <w:p>
            <w:pPr>
              <w:spacing w:after="0" w:line="228" w:lineRule="auto"/>
            </w:pPr>
            <w:r>
              <w:rPr>
                <w:color w:val="1F1F1F"/>
                <w:sz w:val="12"/>
              </w:rPr>
              <w:t>PDF p.19 (ISO p.13)</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Rows 15-18 check Clear Printed / Printed clearly but do not verify durability.</w:t>
            </w:r>
          </w:p>
        </w:tc>
        <w:tc>
          <w:tcPr>
            <w:tcW w:type="dxa" w:w="1152"/>
            <w:tcMar>
              <w:top w:w="55" w:type="dxa"/>
              <w:start w:w="55" w:type="dxa"/>
              <w:bottom w:w="55" w:type="dxa"/>
              <w:end w:w="55" w:type="dxa"/>
            </w:tcMar>
            <w:vAlign w:val="top"/>
          </w:tcPr>
          <w:p>
            <w:pPr>
              <w:spacing w:after="0" w:line="228" w:lineRule="auto"/>
            </w:pPr>
            <w:r>
              <w:rPr>
                <w:color w:val="1F1F1F"/>
                <w:sz w:val="12"/>
              </w:rPr>
              <w:t>Rows 15-18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ETT-14</w:t>
            </w:r>
          </w:p>
        </w:tc>
        <w:tc>
          <w:tcPr>
            <w:tcW w:type="dxa" w:w="3744"/>
            <w:tcMar>
              <w:top w:w="55" w:type="dxa"/>
              <w:start w:w="55" w:type="dxa"/>
              <w:bottom w:w="55" w:type="dxa"/>
              <w:end w:w="55" w:type="dxa"/>
            </w:tcMar>
            <w:vAlign w:val="top"/>
          </w:tcPr>
          <w:p>
            <w:pPr>
              <w:spacing w:after="0" w:line="228" w:lineRule="auto"/>
            </w:pPr>
            <w:r>
              <w:rPr>
                <w:color w:val="1F1F1F"/>
                <w:sz w:val="12"/>
              </w:rPr>
              <w:t>Reuse resistance</w:t>
              <w:br/>
              <w:t>If intended and marked for reuse, tube/connector/marking materials shall withstand recommended cleaning/disinfection/sterilization without compromising biological safety.</w:t>
            </w:r>
          </w:p>
        </w:tc>
        <w:tc>
          <w:tcPr>
            <w:tcW w:type="dxa" w:w="864"/>
            <w:tcMar>
              <w:top w:w="55" w:type="dxa"/>
              <w:start w:w="55" w:type="dxa"/>
              <w:bottom w:w="55" w:type="dxa"/>
              <w:end w:w="55" w:type="dxa"/>
            </w:tcMar>
            <w:vAlign w:val="top"/>
          </w:tcPr>
          <w:p>
            <w:pPr>
              <w:spacing w:after="0" w:line="228" w:lineRule="auto"/>
            </w:pPr>
            <w:r>
              <w:rPr>
                <w:color w:val="1F1F1F"/>
                <w:sz w:val="12"/>
              </w:rPr>
              <w:t>5.3.3</w:t>
            </w:r>
          </w:p>
        </w:tc>
        <w:tc>
          <w:tcPr>
            <w:tcW w:type="dxa" w:w="1152"/>
            <w:tcMar>
              <w:top w:w="55" w:type="dxa"/>
              <w:start w:w="55" w:type="dxa"/>
              <w:bottom w:w="55" w:type="dxa"/>
              <w:end w:w="55" w:type="dxa"/>
            </w:tcMar>
            <w:vAlign w:val="top"/>
          </w:tcPr>
          <w:p>
            <w:pPr>
              <w:spacing w:after="0" w:line="228" w:lineRule="auto"/>
            </w:pPr>
            <w:r>
              <w:rPr>
                <w:color w:val="1F1F1F"/>
                <w:sz w:val="12"/>
              </w:rPr>
              <w:t>PDF p.19 (ISO p.13)</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NOT EXPECTED IN THIS REPORT - No linked reprocessing validation evidence.</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D9EAF7"/>
          </w:tcPr>
          <w:p>
            <w:pPr>
              <w:spacing w:after="0" w:line="228" w:lineRule="auto"/>
            </w:pPr>
            <w:r>
              <w:rPr>
                <w:color w:val="1F1F1F"/>
                <w:sz w:val="12"/>
              </w:rPr>
              <w:t>Evidence 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ETT-15</w:t>
            </w:r>
          </w:p>
        </w:tc>
        <w:tc>
          <w:tcPr>
            <w:tcW w:type="dxa" w:w="3744"/>
            <w:tcMar>
              <w:top w:w="55" w:type="dxa"/>
              <w:start w:w="55" w:type="dxa"/>
              <w:bottom w:w="55" w:type="dxa"/>
              <w:end w:w="55" w:type="dxa"/>
            </w:tcMar>
            <w:vAlign w:val="top"/>
          </w:tcPr>
          <w:p>
            <w:pPr>
              <w:spacing w:after="0" w:line="228" w:lineRule="auto"/>
            </w:pPr>
            <w:r>
              <w:rPr>
                <w:color w:val="1F1F1F"/>
                <w:sz w:val="12"/>
              </w:rPr>
              <w:t>Phthalate labelling</w:t>
              <w:br/>
              <w:t>If required by a competent authority and phthalates are incorporated in patient-contacting parts, label the device accordingly.</w:t>
            </w:r>
          </w:p>
        </w:tc>
        <w:tc>
          <w:tcPr>
            <w:tcW w:type="dxa" w:w="864"/>
            <w:tcMar>
              <w:top w:w="55" w:type="dxa"/>
              <w:start w:w="55" w:type="dxa"/>
              <w:bottom w:w="55" w:type="dxa"/>
              <w:end w:w="55" w:type="dxa"/>
            </w:tcMar>
            <w:vAlign w:val="top"/>
          </w:tcPr>
          <w:p>
            <w:pPr>
              <w:spacing w:after="0" w:line="228" w:lineRule="auto"/>
            </w:pPr>
            <w:r>
              <w:rPr>
                <w:color w:val="1F1F1F"/>
                <w:sz w:val="12"/>
              </w:rPr>
              <w:t>5.3.4</w:t>
            </w:r>
          </w:p>
        </w:tc>
        <w:tc>
          <w:tcPr>
            <w:tcW w:type="dxa" w:w="1152"/>
            <w:tcMar>
              <w:top w:w="55" w:type="dxa"/>
              <w:start w:w="55" w:type="dxa"/>
              <w:bottom w:w="55" w:type="dxa"/>
              <w:end w:w="55" w:type="dxa"/>
            </w:tcMar>
            <w:vAlign w:val="top"/>
          </w:tcPr>
          <w:p>
            <w:pPr>
              <w:spacing w:after="0" w:line="228" w:lineRule="auto"/>
            </w:pPr>
            <w:r>
              <w:rPr>
                <w:color w:val="1F1F1F"/>
                <w:sz w:val="12"/>
              </w:rPr>
              <w:t>PDF p.19 (ISO p.13)</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NOT EXPECTED IN THIS REPORT - No material/label evidence link.</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D9EAF7"/>
          </w:tcPr>
          <w:p>
            <w:pPr>
              <w:spacing w:after="0" w:line="228" w:lineRule="auto"/>
            </w:pPr>
            <w:r>
              <w:rPr>
                <w:color w:val="1F1F1F"/>
                <w:sz w:val="12"/>
              </w:rPr>
              <w:t>Evidence 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ETT-16</w:t>
            </w:r>
          </w:p>
        </w:tc>
        <w:tc>
          <w:tcPr>
            <w:tcW w:type="dxa" w:w="3744"/>
            <w:tcMar>
              <w:top w:w="55" w:type="dxa"/>
              <w:start w:w="55" w:type="dxa"/>
              <w:bottom w:w="55" w:type="dxa"/>
              <w:end w:w="55" w:type="dxa"/>
            </w:tcMar>
            <w:vAlign w:val="top"/>
          </w:tcPr>
          <w:p>
            <w:pPr>
              <w:spacing w:after="0" w:line="228" w:lineRule="auto"/>
            </w:pPr>
            <w:r>
              <w:rPr>
                <w:color w:val="1F1F1F"/>
                <w:sz w:val="12"/>
              </w:rPr>
              <w:t>Bevel angle</w:t>
              <w:br/>
              <w:t>Tracheal tube bevel angle shall be 38 +/-10 degrees (Cole-type: 45 +/-5 degrees).</w:t>
            </w:r>
          </w:p>
        </w:tc>
        <w:tc>
          <w:tcPr>
            <w:tcW w:type="dxa" w:w="864"/>
            <w:tcMar>
              <w:top w:w="55" w:type="dxa"/>
              <w:start w:w="55" w:type="dxa"/>
              <w:bottom w:w="55" w:type="dxa"/>
              <w:end w:w="55" w:type="dxa"/>
            </w:tcMar>
            <w:vAlign w:val="top"/>
          </w:tcPr>
          <w:p>
            <w:pPr>
              <w:spacing w:after="0" w:line="228" w:lineRule="auto"/>
            </w:pPr>
            <w:r>
              <w:rPr>
                <w:color w:val="1F1F1F"/>
                <w:sz w:val="12"/>
              </w:rPr>
              <w:t>5.4.1</w:t>
            </w:r>
          </w:p>
        </w:tc>
        <w:tc>
          <w:tcPr>
            <w:tcW w:type="dxa" w:w="1152"/>
            <w:tcMar>
              <w:top w:w="55" w:type="dxa"/>
              <w:start w:w="55" w:type="dxa"/>
              <w:bottom w:w="55" w:type="dxa"/>
              <w:end w:w="55" w:type="dxa"/>
            </w:tcMar>
            <w:vAlign w:val="top"/>
          </w:tcPr>
          <w:p>
            <w:pPr>
              <w:spacing w:after="0" w:line="228" w:lineRule="auto"/>
            </w:pPr>
            <w:r>
              <w:rPr>
                <w:color w:val="1F1F1F"/>
                <w:sz w:val="12"/>
              </w:rPr>
              <w:t>PDF p.19 (ISO p.13)</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 8: comply with drawing/specification; no drawing/specification number/revision or numeric limit. Row 3 only says smooth beveled tip.</w:t>
            </w:r>
          </w:p>
        </w:tc>
        <w:tc>
          <w:tcPr>
            <w:tcW w:type="dxa" w:w="1152"/>
            <w:tcMar>
              <w:top w:w="55" w:type="dxa"/>
              <w:start w:w="55" w:type="dxa"/>
              <w:bottom w:w="55" w:type="dxa"/>
              <w:end w:w="55" w:type="dxa"/>
            </w:tcMar>
            <w:vAlign w:val="top"/>
          </w:tcPr>
          <w:p>
            <w:pPr>
              <w:spacing w:after="0" w:line="228" w:lineRule="auto"/>
            </w:pPr>
            <w:r>
              <w:rPr>
                <w:color w:val="1F1F1F"/>
                <w:sz w:val="12"/>
              </w:rPr>
              <w:t>Rows 3, 8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ETT-17</w:t>
            </w:r>
          </w:p>
        </w:tc>
        <w:tc>
          <w:tcPr>
            <w:tcW w:type="dxa" w:w="3744"/>
            <w:tcMar>
              <w:top w:w="55" w:type="dxa"/>
              <w:start w:w="55" w:type="dxa"/>
              <w:bottom w:w="55" w:type="dxa"/>
              <w:end w:w="55" w:type="dxa"/>
            </w:tcMar>
            <w:vAlign w:val="top"/>
          </w:tcPr>
          <w:p>
            <w:pPr>
              <w:spacing w:after="0" w:line="228" w:lineRule="auto"/>
            </w:pPr>
            <w:r>
              <w:rPr>
                <w:color w:val="1F1F1F"/>
                <w:sz w:val="12"/>
              </w:rPr>
              <w:t>Patient-end sharp edges</w:t>
              <w:br/>
              <w:t>Patient end at the bevel shall be free from sharp edges.</w:t>
            </w:r>
          </w:p>
        </w:tc>
        <w:tc>
          <w:tcPr>
            <w:tcW w:type="dxa" w:w="864"/>
            <w:tcMar>
              <w:top w:w="55" w:type="dxa"/>
              <w:start w:w="55" w:type="dxa"/>
              <w:bottom w:w="55" w:type="dxa"/>
              <w:end w:w="55" w:type="dxa"/>
            </w:tcMar>
            <w:vAlign w:val="top"/>
          </w:tcPr>
          <w:p>
            <w:pPr>
              <w:spacing w:after="0" w:line="228" w:lineRule="auto"/>
            </w:pPr>
            <w:r>
              <w:rPr>
                <w:color w:val="1F1F1F"/>
                <w:sz w:val="12"/>
              </w:rPr>
              <w:t>5.4.3</w:t>
            </w:r>
          </w:p>
        </w:tc>
        <w:tc>
          <w:tcPr>
            <w:tcW w:type="dxa" w:w="1152"/>
            <w:tcMar>
              <w:top w:w="55" w:type="dxa"/>
              <w:start w:w="55" w:type="dxa"/>
              <w:bottom w:w="55" w:type="dxa"/>
              <w:end w:w="55" w:type="dxa"/>
            </w:tcMar>
            <w:vAlign w:val="top"/>
          </w:tcPr>
          <w:p>
            <w:pPr>
              <w:spacing w:after="0" w:line="228" w:lineRule="auto"/>
            </w:pPr>
            <w:r>
              <w:rPr>
                <w:color w:val="1F1F1F"/>
                <w:sz w:val="12"/>
              </w:rPr>
              <w:t>PDF p.19 (ISO p.13)</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 3 says Smooth beveled tip but does not state exact sharp-edge acceptance or method.</w:t>
            </w:r>
          </w:p>
        </w:tc>
        <w:tc>
          <w:tcPr>
            <w:tcW w:type="dxa" w:w="1152"/>
            <w:tcMar>
              <w:top w:w="55" w:type="dxa"/>
              <w:start w:w="55" w:type="dxa"/>
              <w:bottom w:w="55" w:type="dxa"/>
              <w:end w:w="55" w:type="dxa"/>
            </w:tcMar>
            <w:vAlign w:val="top"/>
          </w:tcPr>
          <w:p>
            <w:pPr>
              <w:spacing w:after="0" w:line="228" w:lineRule="auto"/>
            </w:pPr>
            <w:r>
              <w:rPr>
                <w:color w:val="1F1F1F"/>
                <w:sz w:val="12"/>
              </w:rPr>
              <w:t>Row 3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ETT-18</w:t>
            </w:r>
          </w:p>
        </w:tc>
        <w:tc>
          <w:tcPr>
            <w:tcW w:type="dxa" w:w="3744"/>
            <w:tcMar>
              <w:top w:w="55" w:type="dxa"/>
              <w:start w:w="55" w:type="dxa"/>
              <w:bottom w:w="55" w:type="dxa"/>
              <w:end w:w="55" w:type="dxa"/>
            </w:tcMar>
            <w:vAlign w:val="top"/>
          </w:tcPr>
          <w:p>
            <w:pPr>
              <w:spacing w:after="0" w:line="228" w:lineRule="auto"/>
            </w:pPr>
            <w:r>
              <w:rPr>
                <w:color w:val="1F1F1F"/>
                <w:sz w:val="12"/>
              </w:rPr>
              <w:t>Cuff integrity / leakage</w:t>
              <w:br/>
              <w:t>If cuffed, cuff shall be integrally attached and leak-free. Inflate to 9.0 kPa (90 cmH2O) or 1.5x cuff diameter, whichever first; seal, immerse entire inflation system, observe &gt;=10 s; no bubbles.</w:t>
            </w:r>
          </w:p>
        </w:tc>
        <w:tc>
          <w:tcPr>
            <w:tcW w:type="dxa" w:w="864"/>
            <w:tcMar>
              <w:top w:w="55" w:type="dxa"/>
              <w:start w:w="55" w:type="dxa"/>
              <w:bottom w:w="55" w:type="dxa"/>
              <w:end w:w="55" w:type="dxa"/>
            </w:tcMar>
            <w:vAlign w:val="top"/>
          </w:tcPr>
          <w:p>
            <w:pPr>
              <w:spacing w:after="0" w:line="228" w:lineRule="auto"/>
            </w:pPr>
            <w:r>
              <w:rPr>
                <w:color w:val="1F1F1F"/>
                <w:sz w:val="12"/>
              </w:rPr>
              <w:t>5.5.1</w:t>
            </w:r>
          </w:p>
        </w:tc>
        <w:tc>
          <w:tcPr>
            <w:tcW w:type="dxa" w:w="1152"/>
            <w:tcMar>
              <w:top w:w="55" w:type="dxa"/>
              <w:start w:w="55" w:type="dxa"/>
              <w:bottom w:w="55" w:type="dxa"/>
              <w:end w:w="55" w:type="dxa"/>
            </w:tcMar>
            <w:vAlign w:val="top"/>
          </w:tcPr>
          <w:p>
            <w:pPr>
              <w:spacing w:after="0" w:line="228" w:lineRule="auto"/>
            </w:pPr>
            <w:r>
              <w:rPr>
                <w:color w:val="1F1F1F"/>
                <w:sz w:val="12"/>
              </w:rPr>
              <w:t>PDF p.19 (ISO p.13)</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 20: Leak Test for balloon - Should not be leak; test pressure/diameter, immersion, time and actual observation are not recordable.</w:t>
            </w:r>
          </w:p>
        </w:tc>
        <w:tc>
          <w:tcPr>
            <w:tcW w:type="dxa" w:w="1152"/>
            <w:tcMar>
              <w:top w:w="55" w:type="dxa"/>
              <w:start w:w="55" w:type="dxa"/>
              <w:bottom w:w="55" w:type="dxa"/>
              <w:end w:w="55" w:type="dxa"/>
            </w:tcMar>
            <w:vAlign w:val="top"/>
          </w:tcPr>
          <w:p>
            <w:pPr>
              <w:spacing w:after="0" w:line="228" w:lineRule="auto"/>
            </w:pPr>
            <w:r>
              <w:rPr>
                <w:color w:val="1F1F1F"/>
                <w:sz w:val="12"/>
              </w:rPr>
              <w:t>Row 20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ETT-19</w:t>
            </w:r>
          </w:p>
        </w:tc>
        <w:tc>
          <w:tcPr>
            <w:tcW w:type="dxa" w:w="3744"/>
            <w:tcMar>
              <w:top w:w="55" w:type="dxa"/>
              <w:start w:w="55" w:type="dxa"/>
              <w:bottom w:w="55" w:type="dxa"/>
              <w:end w:w="55" w:type="dxa"/>
            </w:tcMar>
            <w:vAlign w:val="top"/>
          </w:tcPr>
          <w:p>
            <w:pPr>
              <w:spacing w:after="0" w:line="228" w:lineRule="auto"/>
            </w:pPr>
            <w:r>
              <w:rPr>
                <w:color w:val="1F1F1F"/>
                <w:sz w:val="12"/>
              </w:rPr>
              <w:t>Cuff position / Dimension C</w:t>
              <w:br/>
              <w:t>Maximum distance from patient end to machine end of inflatable cuff length shall meet Table 1a.</w:t>
            </w:r>
          </w:p>
        </w:tc>
        <w:tc>
          <w:tcPr>
            <w:tcW w:type="dxa" w:w="864"/>
            <w:tcMar>
              <w:top w:w="55" w:type="dxa"/>
              <w:start w:w="55" w:type="dxa"/>
              <w:bottom w:w="55" w:type="dxa"/>
              <w:end w:w="55" w:type="dxa"/>
            </w:tcMar>
            <w:vAlign w:val="top"/>
          </w:tcPr>
          <w:p>
            <w:pPr>
              <w:spacing w:after="0" w:line="228" w:lineRule="auto"/>
            </w:pPr>
            <w:r>
              <w:rPr>
                <w:color w:val="1F1F1F"/>
                <w:sz w:val="12"/>
              </w:rPr>
              <w:t>5.5.2</w:t>
            </w:r>
          </w:p>
        </w:tc>
        <w:tc>
          <w:tcPr>
            <w:tcW w:type="dxa" w:w="1152"/>
            <w:tcMar>
              <w:top w:w="55" w:type="dxa"/>
              <w:start w:w="55" w:type="dxa"/>
              <w:bottom w:w="55" w:type="dxa"/>
              <w:end w:w="55" w:type="dxa"/>
            </w:tcMar>
            <w:vAlign w:val="top"/>
          </w:tcPr>
          <w:p>
            <w:pPr>
              <w:spacing w:after="0" w:line="228" w:lineRule="auto"/>
            </w:pPr>
            <w:r>
              <w:rPr>
                <w:color w:val="1F1F1F"/>
                <w:sz w:val="12"/>
              </w:rPr>
              <w:t>PDF p.19 (ISO p.13)</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dedicated cuff-position/dimension-C field.</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ETT-20</w:t>
            </w:r>
          </w:p>
        </w:tc>
        <w:tc>
          <w:tcPr>
            <w:tcW w:type="dxa" w:w="3744"/>
            <w:tcMar>
              <w:top w:w="55" w:type="dxa"/>
              <w:start w:w="55" w:type="dxa"/>
              <w:bottom w:w="55" w:type="dxa"/>
              <w:end w:w="55" w:type="dxa"/>
            </w:tcMar>
            <w:vAlign w:val="top"/>
          </w:tcPr>
          <w:p>
            <w:pPr>
              <w:spacing w:after="0" w:line="228" w:lineRule="auto"/>
            </w:pPr>
            <w:r>
              <w:rPr>
                <w:color w:val="1F1F1F"/>
                <w:sz w:val="12"/>
              </w:rPr>
              <w:t>Maximum cuff diameter</w:t>
              <w:br/>
              <w:t>Maximum cuff diameter shall be within +/-15% of marked value. Annex B determines diameter at 2.0 +/-0.1 kPa after 5 min at 23 +/-2 C, using four diameters at 45-degree intervals and their mean.</w:t>
            </w:r>
          </w:p>
        </w:tc>
        <w:tc>
          <w:tcPr>
            <w:tcW w:type="dxa" w:w="864"/>
            <w:tcMar>
              <w:top w:w="55" w:type="dxa"/>
              <w:start w:w="55" w:type="dxa"/>
              <w:bottom w:w="55" w:type="dxa"/>
              <w:end w:w="55" w:type="dxa"/>
            </w:tcMar>
            <w:vAlign w:val="top"/>
          </w:tcPr>
          <w:p>
            <w:pPr>
              <w:spacing w:after="0" w:line="228" w:lineRule="auto"/>
            </w:pPr>
            <w:r>
              <w:rPr>
                <w:color w:val="1F1F1F"/>
                <w:sz w:val="12"/>
              </w:rPr>
              <w:t>5.5.3 + Annex B</w:t>
            </w:r>
          </w:p>
        </w:tc>
        <w:tc>
          <w:tcPr>
            <w:tcW w:type="dxa" w:w="1152"/>
            <w:tcMar>
              <w:top w:w="55" w:type="dxa"/>
              <w:start w:w="55" w:type="dxa"/>
              <w:bottom w:w="55" w:type="dxa"/>
              <w:end w:w="55" w:type="dxa"/>
            </w:tcMar>
            <w:vAlign w:val="top"/>
          </w:tcPr>
          <w:p>
            <w:pPr>
              <w:spacing w:after="0" w:line="228" w:lineRule="auto"/>
            </w:pPr>
            <w:r>
              <w:rPr>
                <w:color w:val="1F1F1F"/>
                <w:sz w:val="12"/>
              </w:rPr>
              <w:t>PDF p.19 / Annex B PDF p.32 (ISO pp.13/26)</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Row 13 only says High volume low pressure cuff; no marked value, actual diameter, or +/-15% result.</w:t>
            </w:r>
          </w:p>
        </w:tc>
        <w:tc>
          <w:tcPr>
            <w:tcW w:type="dxa" w:w="1152"/>
            <w:tcMar>
              <w:top w:w="55" w:type="dxa"/>
              <w:start w:w="55" w:type="dxa"/>
              <w:bottom w:w="55" w:type="dxa"/>
              <w:end w:w="55" w:type="dxa"/>
            </w:tcMar>
            <w:vAlign w:val="top"/>
          </w:tcPr>
          <w:p>
            <w:pPr>
              <w:spacing w:after="0" w:line="228" w:lineRule="auto"/>
            </w:pPr>
            <w:r>
              <w:rPr>
                <w:color w:val="1F1F1F"/>
                <w:sz w:val="12"/>
              </w:rPr>
              <w:t>Row 13 (not diameter)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ETT-21</w:t>
            </w:r>
          </w:p>
        </w:tc>
        <w:tc>
          <w:tcPr>
            <w:tcW w:type="dxa" w:w="3744"/>
            <w:tcMar>
              <w:top w:w="55" w:type="dxa"/>
              <w:start w:w="55" w:type="dxa"/>
              <w:bottom w:w="55" w:type="dxa"/>
              <w:end w:w="55" w:type="dxa"/>
            </w:tcMar>
            <w:vAlign w:val="top"/>
          </w:tcPr>
          <w:p>
            <w:pPr>
              <w:spacing w:after="0" w:line="228" w:lineRule="auto"/>
            </w:pPr>
            <w:r>
              <w:rPr>
                <w:color w:val="1F1F1F"/>
                <w:sz w:val="12"/>
              </w:rPr>
              <w:t>Cuffed-tube collapse</w:t>
              <w:br/>
              <w:t>When tested by Annex C, a steel ball of 75% of designated size shall pass freely after specified cuff conditioning/test pressure.</w:t>
            </w:r>
          </w:p>
        </w:tc>
        <w:tc>
          <w:tcPr>
            <w:tcW w:type="dxa" w:w="864"/>
            <w:tcMar>
              <w:top w:w="55" w:type="dxa"/>
              <w:start w:w="55" w:type="dxa"/>
              <w:bottom w:w="55" w:type="dxa"/>
              <w:end w:w="55" w:type="dxa"/>
            </w:tcMar>
            <w:vAlign w:val="top"/>
          </w:tcPr>
          <w:p>
            <w:pPr>
              <w:spacing w:after="0" w:line="228" w:lineRule="auto"/>
            </w:pPr>
            <w:r>
              <w:rPr>
                <w:color w:val="1F1F1F"/>
                <w:sz w:val="12"/>
              </w:rPr>
              <w:t>5.5.4 + Annex C</w:t>
            </w:r>
          </w:p>
        </w:tc>
        <w:tc>
          <w:tcPr>
            <w:tcW w:type="dxa" w:w="1152"/>
            <w:tcMar>
              <w:top w:w="55" w:type="dxa"/>
              <w:start w:w="55" w:type="dxa"/>
              <w:bottom w:w="55" w:type="dxa"/>
              <w:end w:w="55" w:type="dxa"/>
            </w:tcMar>
            <w:vAlign w:val="top"/>
          </w:tcPr>
          <w:p>
            <w:pPr>
              <w:spacing w:after="0" w:line="228" w:lineRule="auto"/>
            </w:pPr>
            <w:r>
              <w:rPr>
                <w:color w:val="1F1F1F"/>
                <w:sz w:val="12"/>
              </w:rPr>
              <w:t>PDF p.19 / Annex C PDF pp.33-35 (ISO pp.13/27-29)</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Row 2 kink resistance is not the Annex C cuff-collapse test and cannot substitute for it.</w:t>
            </w:r>
          </w:p>
        </w:tc>
        <w:tc>
          <w:tcPr>
            <w:tcW w:type="dxa" w:w="1152"/>
            <w:tcMar>
              <w:top w:w="55" w:type="dxa"/>
              <w:start w:w="55" w:type="dxa"/>
              <w:bottom w:w="55" w:type="dxa"/>
              <w:end w:w="55" w:type="dxa"/>
            </w:tcMar>
            <w:vAlign w:val="top"/>
          </w:tcPr>
          <w:p>
            <w:pPr>
              <w:spacing w:after="0" w:line="228" w:lineRule="auto"/>
            </w:pPr>
            <w:r>
              <w:rPr>
                <w:color w:val="1F1F1F"/>
                <w:sz w:val="12"/>
              </w:rPr>
              <w:t>Row 2 (different test)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ETT-22</w:t>
            </w:r>
          </w:p>
        </w:tc>
        <w:tc>
          <w:tcPr>
            <w:tcW w:type="dxa" w:w="3744"/>
            <w:tcMar>
              <w:top w:w="55" w:type="dxa"/>
              <w:start w:w="55" w:type="dxa"/>
              <w:bottom w:w="55" w:type="dxa"/>
              <w:end w:w="55" w:type="dxa"/>
            </w:tcMar>
            <w:vAlign w:val="top"/>
          </w:tcPr>
          <w:p>
            <w:pPr>
              <w:spacing w:after="0" w:line="228" w:lineRule="auto"/>
            </w:pPr>
            <w:r>
              <w:rPr>
                <w:color w:val="1F1F1F"/>
                <w:sz w:val="12"/>
              </w:rPr>
              <w:t>Cuff herniation</w:t>
              <w:br/>
              <w:t>After Annex D conditioning and axial-force procedure, no part of inflated cuff shall extend beyond the nearest bevel edge.</w:t>
            </w:r>
          </w:p>
        </w:tc>
        <w:tc>
          <w:tcPr>
            <w:tcW w:type="dxa" w:w="864"/>
            <w:tcMar>
              <w:top w:w="55" w:type="dxa"/>
              <w:start w:w="55" w:type="dxa"/>
              <w:bottom w:w="55" w:type="dxa"/>
              <w:end w:w="55" w:type="dxa"/>
            </w:tcMar>
            <w:vAlign w:val="top"/>
          </w:tcPr>
          <w:p>
            <w:pPr>
              <w:spacing w:after="0" w:line="228" w:lineRule="auto"/>
            </w:pPr>
            <w:r>
              <w:rPr>
                <w:color w:val="1F1F1F"/>
                <w:sz w:val="12"/>
              </w:rPr>
              <w:t>5.5.5 + Annex D</w:t>
            </w:r>
          </w:p>
        </w:tc>
        <w:tc>
          <w:tcPr>
            <w:tcW w:type="dxa" w:w="1152"/>
            <w:tcMar>
              <w:top w:w="55" w:type="dxa"/>
              <w:start w:w="55" w:type="dxa"/>
              <w:bottom w:w="55" w:type="dxa"/>
              <w:end w:w="55" w:type="dxa"/>
            </w:tcMar>
            <w:vAlign w:val="top"/>
          </w:tcPr>
          <w:p>
            <w:pPr>
              <w:spacing w:after="0" w:line="228" w:lineRule="auto"/>
            </w:pPr>
            <w:r>
              <w:rPr>
                <w:color w:val="1F1F1F"/>
                <w:sz w:val="12"/>
              </w:rPr>
              <w:t>PDF p.20 / Annex D PDF p.36 (ISO pp.14/30)</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herniation criterion or result field.</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ETT-23</w:t>
            </w:r>
          </w:p>
        </w:tc>
        <w:tc>
          <w:tcPr>
            <w:tcW w:type="dxa" w:w="3744"/>
            <w:tcMar>
              <w:top w:w="55" w:type="dxa"/>
              <w:start w:w="55" w:type="dxa"/>
              <w:bottom w:w="55" w:type="dxa"/>
              <w:end w:w="55" w:type="dxa"/>
            </w:tcMar>
            <w:vAlign w:val="top"/>
          </w:tcPr>
          <w:p>
            <w:pPr>
              <w:spacing w:after="0" w:line="228" w:lineRule="auto"/>
            </w:pPr>
            <w:r>
              <w:rPr>
                <w:color w:val="1F1F1F"/>
                <w:sz w:val="12"/>
              </w:rPr>
              <w:t>Tracheal seal</w:t>
              <w:br/>
              <w:t>Cuff shall limit leakage/aspiration when tested by Annex G at internal pressure not exceeding 2.7 kPa (27 cmH2O); Annex G reports leak-rate performance.</w:t>
            </w:r>
          </w:p>
        </w:tc>
        <w:tc>
          <w:tcPr>
            <w:tcW w:type="dxa" w:w="864"/>
            <w:tcMar>
              <w:top w:w="55" w:type="dxa"/>
              <w:start w:w="55" w:type="dxa"/>
              <w:bottom w:w="55" w:type="dxa"/>
              <w:end w:w="55" w:type="dxa"/>
            </w:tcMar>
            <w:vAlign w:val="top"/>
          </w:tcPr>
          <w:p>
            <w:pPr>
              <w:spacing w:after="0" w:line="228" w:lineRule="auto"/>
            </w:pPr>
            <w:r>
              <w:rPr>
                <w:color w:val="1F1F1F"/>
                <w:sz w:val="12"/>
              </w:rPr>
              <w:t>5.5.6 + Annex G</w:t>
            </w:r>
          </w:p>
        </w:tc>
        <w:tc>
          <w:tcPr>
            <w:tcW w:type="dxa" w:w="1152"/>
            <w:tcMar>
              <w:top w:w="55" w:type="dxa"/>
              <w:start w:w="55" w:type="dxa"/>
              <w:bottom w:w="55" w:type="dxa"/>
              <w:end w:w="55" w:type="dxa"/>
            </w:tcMar>
            <w:vAlign w:val="top"/>
          </w:tcPr>
          <w:p>
            <w:pPr>
              <w:spacing w:after="0" w:line="228" w:lineRule="auto"/>
            </w:pPr>
            <w:r>
              <w:rPr>
                <w:color w:val="1F1F1F"/>
                <w:sz w:val="12"/>
              </w:rPr>
              <w:t>PDF p.20 / Annex G PDF pp.42-44 (ISO pp.14/36-38)</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NOT EXPECTED IN THIS REPORT - Row 20 is a bubble leak check and is not the Annex G tracheal-seal performance test; no linked type-test evidence.</w:t>
            </w:r>
          </w:p>
        </w:tc>
        <w:tc>
          <w:tcPr>
            <w:tcW w:type="dxa" w:w="1152"/>
            <w:tcMar>
              <w:top w:w="55" w:type="dxa"/>
              <w:start w:w="55" w:type="dxa"/>
              <w:bottom w:w="55" w:type="dxa"/>
              <w:end w:w="55" w:type="dxa"/>
            </w:tcMar>
            <w:vAlign w:val="top"/>
          </w:tcPr>
          <w:p>
            <w:pPr>
              <w:spacing w:after="0" w:line="228" w:lineRule="auto"/>
            </w:pPr>
            <w:r>
              <w:rPr>
                <w:color w:val="1F1F1F"/>
                <w:sz w:val="12"/>
              </w:rPr>
              <w:t>Row 20 (different test) / p.1</w:t>
            </w:r>
          </w:p>
        </w:tc>
        <w:tc>
          <w:tcPr>
            <w:tcW w:type="dxa" w:w="1080"/>
            <w:tcMar>
              <w:top w:w="55" w:type="dxa"/>
              <w:start w:w="55" w:type="dxa"/>
              <w:bottom w:w="55" w:type="dxa"/>
              <w:end w:w="55" w:type="dxa"/>
            </w:tcMar>
            <w:vAlign w:val="top"/>
            <w:shd w:fill="D9EAF7"/>
          </w:tcPr>
          <w:p>
            <w:pPr>
              <w:spacing w:after="0" w:line="228" w:lineRule="auto"/>
            </w:pPr>
            <w:r>
              <w:rPr>
                <w:color w:val="1F1F1F"/>
                <w:sz w:val="12"/>
              </w:rPr>
              <w:t>Evidence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ETT-24</w:t>
            </w:r>
          </w:p>
        </w:tc>
        <w:tc>
          <w:tcPr>
            <w:tcW w:type="dxa" w:w="3744"/>
            <w:tcMar>
              <w:top w:w="55" w:type="dxa"/>
              <w:start w:w="55" w:type="dxa"/>
              <w:bottom w:w="55" w:type="dxa"/>
              <w:end w:w="55" w:type="dxa"/>
            </w:tcMar>
            <w:vAlign w:val="top"/>
          </w:tcPr>
          <w:p>
            <w:pPr>
              <w:spacing w:after="0" w:line="228" w:lineRule="auto"/>
            </w:pPr>
            <w:r>
              <w:rPr>
                <w:color w:val="1F1F1F"/>
                <w:sz w:val="12"/>
              </w:rPr>
              <w:t>Cuff attachment sharp edges</w:t>
              <w:br/>
              <w:t>Cuff and tube-to-cuff transition at attachment points shall be free of sharp edges; check through risk-management evidence.</w:t>
            </w:r>
          </w:p>
        </w:tc>
        <w:tc>
          <w:tcPr>
            <w:tcW w:type="dxa" w:w="864"/>
            <w:tcMar>
              <w:top w:w="55" w:type="dxa"/>
              <w:start w:w="55" w:type="dxa"/>
              <w:bottom w:w="55" w:type="dxa"/>
              <w:end w:w="55" w:type="dxa"/>
            </w:tcMar>
            <w:vAlign w:val="top"/>
          </w:tcPr>
          <w:p>
            <w:pPr>
              <w:spacing w:after="0" w:line="228" w:lineRule="auto"/>
            </w:pPr>
            <w:r>
              <w:rPr>
                <w:color w:val="1F1F1F"/>
                <w:sz w:val="12"/>
              </w:rPr>
              <w:t>5.5.7</w:t>
            </w:r>
          </w:p>
        </w:tc>
        <w:tc>
          <w:tcPr>
            <w:tcW w:type="dxa" w:w="1152"/>
            <w:tcMar>
              <w:top w:w="55" w:type="dxa"/>
              <w:start w:w="55" w:type="dxa"/>
              <w:bottom w:w="55" w:type="dxa"/>
              <w:end w:w="55" w:type="dxa"/>
            </w:tcMar>
            <w:vAlign w:val="top"/>
          </w:tcPr>
          <w:p>
            <w:pPr>
              <w:spacing w:after="0" w:line="228" w:lineRule="auto"/>
            </w:pPr>
            <w:r>
              <w:rPr>
                <w:color w:val="1F1F1F"/>
                <w:sz w:val="12"/>
              </w:rPr>
              <w:t>PDF p.20 (ISO p.14)</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dedicated criterion.</w:t>
            </w:r>
          </w:p>
        </w:tc>
        <w:tc>
          <w:tcPr>
            <w:tcW w:type="dxa" w:w="1152"/>
            <w:tcMar>
              <w:top w:w="55" w:type="dxa"/>
              <w:start w:w="55" w:type="dxa"/>
              <w:bottom w:w="55" w:type="dxa"/>
              <w:end w:w="55" w:type="dxa"/>
            </w:tcMar>
            <w:vAlign w:val="top"/>
          </w:tcPr>
          <w:p>
            <w:pPr>
              <w:spacing w:after="0" w:line="228" w:lineRule="auto"/>
            </w:pPr>
            <w:r>
              <w:rPr>
                <w:color w:val="1F1F1F"/>
                <w:sz w:val="12"/>
              </w:rPr>
              <w:t>Row 13 (general only)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ETT-25</w:t>
            </w:r>
          </w:p>
        </w:tc>
        <w:tc>
          <w:tcPr>
            <w:tcW w:type="dxa" w:w="3744"/>
            <w:tcMar>
              <w:top w:w="55" w:type="dxa"/>
              <w:start w:w="55" w:type="dxa"/>
              <w:bottom w:w="55" w:type="dxa"/>
              <w:end w:w="55" w:type="dxa"/>
            </w:tcMar>
            <w:vAlign w:val="top"/>
          </w:tcPr>
          <w:p>
            <w:pPr>
              <w:spacing w:after="0" w:line="228" w:lineRule="auto"/>
            </w:pPr>
            <w:r>
              <w:rPr>
                <w:color w:val="1F1F1F"/>
                <w:sz w:val="12"/>
              </w:rPr>
              <w:t>Inflating tube dimensions and separation</w:t>
              <w:br/>
              <w:t>Inflating tube OD &lt;=3.0 mm; separation point on concave aspect if tube is curved; inflation-lumen wall encroachment &lt;=10% of tube ID; dimensions per Table 1a/Figures.</w:t>
            </w:r>
          </w:p>
        </w:tc>
        <w:tc>
          <w:tcPr>
            <w:tcW w:type="dxa" w:w="864"/>
            <w:tcMar>
              <w:top w:w="55" w:type="dxa"/>
              <w:start w:w="55" w:type="dxa"/>
              <w:bottom w:w="55" w:type="dxa"/>
              <w:end w:w="55" w:type="dxa"/>
            </w:tcMar>
            <w:vAlign w:val="top"/>
          </w:tcPr>
          <w:p>
            <w:pPr>
              <w:spacing w:after="0" w:line="228" w:lineRule="auto"/>
            </w:pPr>
            <w:r>
              <w:rPr>
                <w:color w:val="1F1F1F"/>
                <w:sz w:val="12"/>
              </w:rPr>
              <w:t>5.6.1</w:t>
            </w:r>
          </w:p>
        </w:tc>
        <w:tc>
          <w:tcPr>
            <w:tcW w:type="dxa" w:w="1152"/>
            <w:tcMar>
              <w:top w:w="55" w:type="dxa"/>
              <w:start w:w="55" w:type="dxa"/>
              <w:bottom w:w="55" w:type="dxa"/>
              <w:end w:w="55" w:type="dxa"/>
            </w:tcMar>
            <w:vAlign w:val="top"/>
          </w:tcPr>
          <w:p>
            <w:pPr>
              <w:spacing w:after="0" w:line="228" w:lineRule="auto"/>
            </w:pPr>
            <w:r>
              <w:rPr>
                <w:color w:val="1F1F1F"/>
                <w:sz w:val="12"/>
              </w:rPr>
              <w:t>PDF p.20 (ISO p.14)</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Rows 11-12 check kink resistance/gluing/leakage only; no dimensional/location criteria.</w:t>
            </w:r>
          </w:p>
        </w:tc>
        <w:tc>
          <w:tcPr>
            <w:tcW w:type="dxa" w:w="1152"/>
            <w:tcMar>
              <w:top w:w="55" w:type="dxa"/>
              <w:start w:w="55" w:type="dxa"/>
              <w:bottom w:w="55" w:type="dxa"/>
              <w:end w:w="55" w:type="dxa"/>
            </w:tcMar>
            <w:vAlign w:val="top"/>
          </w:tcPr>
          <w:p>
            <w:pPr>
              <w:spacing w:after="0" w:line="228" w:lineRule="auto"/>
            </w:pPr>
            <w:r>
              <w:rPr>
                <w:color w:val="1F1F1F"/>
                <w:sz w:val="12"/>
              </w:rPr>
              <w:t>Rows 11-12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ETT-26</w:t>
            </w:r>
          </w:p>
        </w:tc>
        <w:tc>
          <w:tcPr>
            <w:tcW w:type="dxa" w:w="3744"/>
            <w:tcMar>
              <w:top w:w="55" w:type="dxa"/>
              <w:start w:w="55" w:type="dxa"/>
              <w:bottom w:w="55" w:type="dxa"/>
              <w:end w:w="55" w:type="dxa"/>
            </w:tcMar>
            <w:vAlign w:val="top"/>
          </w:tcPr>
          <w:p>
            <w:pPr>
              <w:spacing w:after="0" w:line="228" w:lineRule="auto"/>
            </w:pPr>
            <w:r>
              <w:rPr>
                <w:color w:val="1F1F1F"/>
                <w:sz w:val="12"/>
              </w:rPr>
              <w:t>Inflating tube separation angle</w:t>
              <w:br/>
              <w:t>Angle between inflating tube and tracheal tube at separation shall not exceed 45 degrees.</w:t>
            </w:r>
          </w:p>
        </w:tc>
        <w:tc>
          <w:tcPr>
            <w:tcW w:type="dxa" w:w="864"/>
            <w:tcMar>
              <w:top w:w="55" w:type="dxa"/>
              <w:start w:w="55" w:type="dxa"/>
              <w:bottom w:w="55" w:type="dxa"/>
              <w:end w:w="55" w:type="dxa"/>
            </w:tcMar>
            <w:vAlign w:val="top"/>
          </w:tcPr>
          <w:p>
            <w:pPr>
              <w:spacing w:after="0" w:line="228" w:lineRule="auto"/>
            </w:pPr>
            <w:r>
              <w:rPr>
                <w:color w:val="1F1F1F"/>
                <w:sz w:val="12"/>
              </w:rPr>
              <w:t>5.6.2</w:t>
            </w:r>
          </w:p>
        </w:tc>
        <w:tc>
          <w:tcPr>
            <w:tcW w:type="dxa" w:w="1152"/>
            <w:tcMar>
              <w:top w:w="55" w:type="dxa"/>
              <w:start w:w="55" w:type="dxa"/>
              <w:bottom w:w="55" w:type="dxa"/>
              <w:end w:w="55" w:type="dxa"/>
            </w:tcMar>
            <w:vAlign w:val="top"/>
          </w:tcPr>
          <w:p>
            <w:pPr>
              <w:spacing w:after="0" w:line="228" w:lineRule="auto"/>
            </w:pPr>
            <w:r>
              <w:rPr>
                <w:color w:val="1F1F1F"/>
                <w:sz w:val="12"/>
              </w:rPr>
              <w:t>PDF p.20 (ISO p.14)</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criterion.</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ETT-27</w:t>
            </w:r>
          </w:p>
        </w:tc>
        <w:tc>
          <w:tcPr>
            <w:tcW w:type="dxa" w:w="3744"/>
            <w:tcMar>
              <w:top w:w="55" w:type="dxa"/>
              <w:start w:w="55" w:type="dxa"/>
              <w:bottom w:w="55" w:type="dxa"/>
              <w:end w:w="55" w:type="dxa"/>
            </w:tcMar>
            <w:vAlign w:val="top"/>
          </w:tcPr>
          <w:p>
            <w:pPr>
              <w:spacing w:after="0" w:line="228" w:lineRule="auto"/>
            </w:pPr>
            <w:r>
              <w:rPr>
                <w:color w:val="1F1F1F"/>
                <w:sz w:val="12"/>
              </w:rPr>
              <w:t>Pilot balloon and intentional deflation</w:t>
              <w:br/>
              <w:t>Inflation system shall indicate cuff inflation/deflation; intentional deflation shall not be prevented by tube/valve/closure acting as non-return valve.</w:t>
            </w:r>
          </w:p>
        </w:tc>
        <w:tc>
          <w:tcPr>
            <w:tcW w:type="dxa" w:w="864"/>
            <w:tcMar>
              <w:top w:w="55" w:type="dxa"/>
              <w:start w:w="55" w:type="dxa"/>
              <w:bottom w:w="55" w:type="dxa"/>
              <w:end w:w="55" w:type="dxa"/>
            </w:tcMar>
            <w:vAlign w:val="top"/>
          </w:tcPr>
          <w:p>
            <w:pPr>
              <w:spacing w:after="0" w:line="228" w:lineRule="auto"/>
            </w:pPr>
            <w:r>
              <w:rPr>
                <w:color w:val="1F1F1F"/>
                <w:sz w:val="12"/>
              </w:rPr>
              <w:t>5.6.3-5.6.4</w:t>
            </w:r>
          </w:p>
        </w:tc>
        <w:tc>
          <w:tcPr>
            <w:tcW w:type="dxa" w:w="1152"/>
            <w:tcMar>
              <w:top w:w="55" w:type="dxa"/>
              <w:start w:w="55" w:type="dxa"/>
              <w:bottom w:w="55" w:type="dxa"/>
              <w:end w:w="55" w:type="dxa"/>
            </w:tcMar>
            <w:vAlign w:val="top"/>
          </w:tcPr>
          <w:p>
            <w:pPr>
              <w:spacing w:after="0" w:line="228" w:lineRule="auto"/>
            </w:pPr>
            <w:r>
              <w:rPr>
                <w:color w:val="1F1F1F"/>
                <w:sz w:val="12"/>
              </w:rPr>
              <w:t>PDF p.20 (ISO p.14)</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Rows 18-19 address pilot-balloon printing and leakage, not indication/deflation function.</w:t>
            </w:r>
          </w:p>
        </w:tc>
        <w:tc>
          <w:tcPr>
            <w:tcW w:type="dxa" w:w="1152"/>
            <w:tcMar>
              <w:top w:w="55" w:type="dxa"/>
              <w:start w:w="55" w:type="dxa"/>
              <w:bottom w:w="55" w:type="dxa"/>
              <w:end w:w="55" w:type="dxa"/>
            </w:tcMar>
            <w:vAlign w:val="top"/>
          </w:tcPr>
          <w:p>
            <w:pPr>
              <w:spacing w:after="0" w:line="228" w:lineRule="auto"/>
            </w:pPr>
            <w:r>
              <w:rPr>
                <w:color w:val="1F1F1F"/>
                <w:sz w:val="12"/>
              </w:rPr>
              <w:t>Rows 18-19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ETT-28</w:t>
            </w:r>
          </w:p>
        </w:tc>
        <w:tc>
          <w:tcPr>
            <w:tcW w:type="dxa" w:w="3744"/>
            <w:tcMar>
              <w:top w:w="55" w:type="dxa"/>
              <w:start w:w="55" w:type="dxa"/>
              <w:bottom w:w="55" w:type="dxa"/>
              <w:end w:w="55" w:type="dxa"/>
            </w:tcMar>
            <w:vAlign w:val="top"/>
          </w:tcPr>
          <w:p>
            <w:pPr>
              <w:spacing w:after="0" w:line="228" w:lineRule="auto"/>
            </w:pPr>
            <w:r>
              <w:rPr>
                <w:color w:val="1F1F1F"/>
                <w:sz w:val="12"/>
              </w:rPr>
              <w:t>Inflation connector compatibility</w:t>
              <w:br/>
              <w:t>Free end shall accept a male 6% Luer taper fitting compliant with ISO 594-1.</w:t>
            </w:r>
          </w:p>
        </w:tc>
        <w:tc>
          <w:tcPr>
            <w:tcW w:type="dxa" w:w="864"/>
            <w:tcMar>
              <w:top w:w="55" w:type="dxa"/>
              <w:start w:w="55" w:type="dxa"/>
              <w:bottom w:w="55" w:type="dxa"/>
              <w:end w:w="55" w:type="dxa"/>
            </w:tcMar>
            <w:vAlign w:val="top"/>
          </w:tcPr>
          <w:p>
            <w:pPr>
              <w:spacing w:after="0" w:line="228" w:lineRule="auto"/>
            </w:pPr>
            <w:r>
              <w:rPr>
                <w:color w:val="1F1F1F"/>
                <w:sz w:val="12"/>
              </w:rPr>
              <w:t>5.6.5</w:t>
            </w:r>
          </w:p>
        </w:tc>
        <w:tc>
          <w:tcPr>
            <w:tcW w:type="dxa" w:w="1152"/>
            <w:tcMar>
              <w:top w:w="55" w:type="dxa"/>
              <w:start w:w="55" w:type="dxa"/>
              <w:bottom w:w="55" w:type="dxa"/>
              <w:end w:w="55" w:type="dxa"/>
            </w:tcMar>
            <w:vAlign w:val="top"/>
          </w:tcPr>
          <w:p>
            <w:pPr>
              <w:spacing w:after="0" w:line="228" w:lineRule="auto"/>
            </w:pPr>
            <w:r>
              <w:rPr>
                <w:color w:val="1F1F1F"/>
                <w:sz w:val="12"/>
              </w:rPr>
              <w:t>PDF p.20 (ISO p.14)</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connector compatibility criterion.</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ETT-29</w:t>
            </w:r>
          </w:p>
        </w:tc>
        <w:tc>
          <w:tcPr>
            <w:tcW w:type="dxa" w:w="3744"/>
            <w:tcMar>
              <w:top w:w="55" w:type="dxa"/>
              <w:start w:w="55" w:type="dxa"/>
              <w:bottom w:w="55" w:type="dxa"/>
              <w:end w:w="55" w:type="dxa"/>
            </w:tcMar>
            <w:vAlign w:val="top"/>
          </w:tcPr>
          <w:p>
            <w:pPr>
              <w:spacing w:after="0" w:line="228" w:lineRule="auto"/>
            </w:pPr>
            <w:r>
              <w:rPr>
                <w:color w:val="1F1F1F"/>
                <w:sz w:val="12"/>
              </w:rPr>
              <w:t>Inflating tube free length S3</w:t>
              <w:br/>
              <w:t>S3 shall be &gt;=40 mm unless valve/closure provided; with closure, &gt;=10 mm unless pilot balloon and valve are integral.</w:t>
            </w:r>
          </w:p>
        </w:tc>
        <w:tc>
          <w:tcPr>
            <w:tcW w:type="dxa" w:w="864"/>
            <w:tcMar>
              <w:top w:w="55" w:type="dxa"/>
              <w:start w:w="55" w:type="dxa"/>
              <w:bottom w:w="55" w:type="dxa"/>
              <w:end w:w="55" w:type="dxa"/>
            </w:tcMar>
            <w:vAlign w:val="top"/>
          </w:tcPr>
          <w:p>
            <w:pPr>
              <w:spacing w:after="0" w:line="228" w:lineRule="auto"/>
            </w:pPr>
            <w:r>
              <w:rPr>
                <w:color w:val="1F1F1F"/>
                <w:sz w:val="12"/>
              </w:rPr>
              <w:t>5.6.6-5.6.7</w:t>
            </w:r>
          </w:p>
        </w:tc>
        <w:tc>
          <w:tcPr>
            <w:tcW w:type="dxa" w:w="1152"/>
            <w:tcMar>
              <w:top w:w="55" w:type="dxa"/>
              <w:start w:w="55" w:type="dxa"/>
              <w:bottom w:w="55" w:type="dxa"/>
              <w:end w:w="55" w:type="dxa"/>
            </w:tcMar>
            <w:vAlign w:val="top"/>
          </w:tcPr>
          <w:p>
            <w:pPr>
              <w:spacing w:after="0" w:line="228" w:lineRule="auto"/>
            </w:pPr>
            <w:r>
              <w:rPr>
                <w:color w:val="1F1F1F"/>
                <w:sz w:val="12"/>
              </w:rPr>
              <w:t>PDF p.20 (ISO p.14)</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S3 measurement or specification reference.</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ETT-30</w:t>
            </w:r>
          </w:p>
        </w:tc>
        <w:tc>
          <w:tcPr>
            <w:tcW w:type="dxa" w:w="3744"/>
            <w:tcMar>
              <w:top w:w="55" w:type="dxa"/>
              <w:start w:w="55" w:type="dxa"/>
              <w:bottom w:w="55" w:type="dxa"/>
              <w:end w:w="55" w:type="dxa"/>
            </w:tcMar>
            <w:vAlign w:val="top"/>
          </w:tcPr>
          <w:p>
            <w:pPr>
              <w:spacing w:after="0" w:line="228" w:lineRule="auto"/>
            </w:pPr>
            <w:r>
              <w:rPr>
                <w:color w:val="1F1F1F"/>
                <w:sz w:val="12"/>
              </w:rPr>
              <w:t>Marked separation distance accuracy</w:t>
              <w:br/>
              <w:t>If separation distance is marked, actual distance shall equal marked value +/-10 mm.</w:t>
            </w:r>
          </w:p>
        </w:tc>
        <w:tc>
          <w:tcPr>
            <w:tcW w:type="dxa" w:w="864"/>
            <w:tcMar>
              <w:top w:w="55" w:type="dxa"/>
              <w:start w:w="55" w:type="dxa"/>
              <w:bottom w:w="55" w:type="dxa"/>
              <w:end w:w="55" w:type="dxa"/>
            </w:tcMar>
            <w:vAlign w:val="top"/>
          </w:tcPr>
          <w:p>
            <w:pPr>
              <w:spacing w:after="0" w:line="228" w:lineRule="auto"/>
            </w:pPr>
            <w:r>
              <w:rPr>
                <w:color w:val="1F1F1F"/>
                <w:sz w:val="12"/>
              </w:rPr>
              <w:t>5.6.8</w:t>
            </w:r>
          </w:p>
        </w:tc>
        <w:tc>
          <w:tcPr>
            <w:tcW w:type="dxa" w:w="1152"/>
            <w:tcMar>
              <w:top w:w="55" w:type="dxa"/>
              <w:start w:w="55" w:type="dxa"/>
              <w:bottom w:w="55" w:type="dxa"/>
              <w:end w:w="55" w:type="dxa"/>
            </w:tcMar>
            <w:vAlign w:val="top"/>
          </w:tcPr>
          <w:p>
            <w:pPr>
              <w:spacing w:after="0" w:line="228" w:lineRule="auto"/>
            </w:pPr>
            <w:r>
              <w:rPr>
                <w:color w:val="1F1F1F"/>
                <w:sz w:val="12"/>
              </w:rPr>
              <w:t>PDF p.20 (ISO p.14)</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marked-vs-actual distance verification.</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ETT-31</w:t>
            </w:r>
          </w:p>
        </w:tc>
        <w:tc>
          <w:tcPr>
            <w:tcW w:type="dxa" w:w="3744"/>
            <w:tcMar>
              <w:top w:w="55" w:type="dxa"/>
              <w:start w:w="55" w:type="dxa"/>
              <w:bottom w:w="55" w:type="dxa"/>
              <w:end w:w="55" w:type="dxa"/>
            </w:tcMar>
            <w:vAlign w:val="top"/>
          </w:tcPr>
          <w:p>
            <w:pPr>
              <w:spacing w:after="0" w:line="228" w:lineRule="auto"/>
            </w:pPr>
            <w:r>
              <w:rPr>
                <w:color w:val="1F1F1F"/>
                <w:sz w:val="12"/>
              </w:rPr>
              <w:t>Curvature and retention of intended shape</w:t>
              <w:br/>
              <w:t>For Magill-type size &gt;=6.5, radius of curvature is 140 +/-20 mm subject to stated exceptions; tube shall maintain intended shape after removal from packaging.</w:t>
            </w:r>
          </w:p>
        </w:tc>
        <w:tc>
          <w:tcPr>
            <w:tcW w:type="dxa" w:w="864"/>
            <w:tcMar>
              <w:top w:w="55" w:type="dxa"/>
              <w:start w:w="55" w:type="dxa"/>
              <w:bottom w:w="55" w:type="dxa"/>
              <w:end w:w="55" w:type="dxa"/>
            </w:tcMar>
            <w:vAlign w:val="top"/>
          </w:tcPr>
          <w:p>
            <w:pPr>
              <w:spacing w:after="0" w:line="228" w:lineRule="auto"/>
            </w:pPr>
            <w:r>
              <w:rPr>
                <w:color w:val="1F1F1F"/>
                <w:sz w:val="12"/>
              </w:rPr>
              <w:t>5.7.2 / 5.7.5</w:t>
            </w:r>
          </w:p>
        </w:tc>
        <w:tc>
          <w:tcPr>
            <w:tcW w:type="dxa" w:w="1152"/>
            <w:tcMar>
              <w:top w:w="55" w:type="dxa"/>
              <w:start w:w="55" w:type="dxa"/>
              <w:bottom w:w="55" w:type="dxa"/>
              <w:end w:w="55" w:type="dxa"/>
            </w:tcMar>
            <w:vAlign w:val="top"/>
          </w:tcPr>
          <w:p>
            <w:pPr>
              <w:spacing w:after="0" w:line="228" w:lineRule="auto"/>
            </w:pPr>
            <w:r>
              <w:rPr>
                <w:color w:val="1F1F1F"/>
                <w:sz w:val="12"/>
              </w:rPr>
              <w:t>PDF pp.20-21 (ISO pp.14-15)</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Rows 2, 7 and 8 mention tube status/form/angle but no radius limit or explicit post-packaging shape test.</w:t>
            </w:r>
          </w:p>
        </w:tc>
        <w:tc>
          <w:tcPr>
            <w:tcW w:type="dxa" w:w="1152"/>
            <w:tcMar>
              <w:top w:w="55" w:type="dxa"/>
              <w:start w:w="55" w:type="dxa"/>
              <w:bottom w:w="55" w:type="dxa"/>
              <w:end w:w="55" w:type="dxa"/>
            </w:tcMar>
            <w:vAlign w:val="top"/>
          </w:tcPr>
          <w:p>
            <w:pPr>
              <w:spacing w:after="0" w:line="228" w:lineRule="auto"/>
            </w:pPr>
            <w:r>
              <w:rPr>
                <w:color w:val="1F1F1F"/>
                <w:sz w:val="12"/>
              </w:rPr>
              <w:t>Rows 2, 7, 8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ETT-32</w:t>
            </w:r>
          </w:p>
        </w:tc>
        <w:tc>
          <w:tcPr>
            <w:tcW w:type="dxa" w:w="3744"/>
            <w:tcMar>
              <w:top w:w="55" w:type="dxa"/>
              <w:start w:w="55" w:type="dxa"/>
              <w:bottom w:w="55" w:type="dxa"/>
              <w:end w:w="55" w:type="dxa"/>
            </w:tcMar>
            <w:vAlign w:val="top"/>
          </w:tcPr>
          <w:p>
            <w:pPr>
              <w:spacing w:after="0" w:line="228" w:lineRule="auto"/>
            </w:pPr>
            <w:r>
              <w:rPr>
                <w:color w:val="1F1F1F"/>
                <w:sz w:val="12"/>
              </w:rPr>
              <w:t>Smooth internal/external surfaces</w:t>
              <w:br/>
              <w:t>Tube shall have smooth outside and inside surfaces; compliance linked to risk-management evaluation.</w:t>
            </w:r>
          </w:p>
        </w:tc>
        <w:tc>
          <w:tcPr>
            <w:tcW w:type="dxa" w:w="864"/>
            <w:tcMar>
              <w:top w:w="55" w:type="dxa"/>
              <w:start w:w="55" w:type="dxa"/>
              <w:bottom w:w="55" w:type="dxa"/>
              <w:end w:w="55" w:type="dxa"/>
            </w:tcMar>
            <w:vAlign w:val="top"/>
          </w:tcPr>
          <w:p>
            <w:pPr>
              <w:spacing w:after="0" w:line="228" w:lineRule="auto"/>
            </w:pPr>
            <w:r>
              <w:rPr>
                <w:color w:val="1F1F1F"/>
                <w:sz w:val="12"/>
              </w:rPr>
              <w:t>5.7.6</w:t>
            </w:r>
          </w:p>
        </w:tc>
        <w:tc>
          <w:tcPr>
            <w:tcW w:type="dxa" w:w="1152"/>
            <w:tcMar>
              <w:top w:w="55" w:type="dxa"/>
              <w:start w:w="55" w:type="dxa"/>
              <w:bottom w:w="55" w:type="dxa"/>
              <w:end w:w="55" w:type="dxa"/>
            </w:tcMar>
            <w:vAlign w:val="top"/>
          </w:tcPr>
          <w:p>
            <w:pPr>
              <w:spacing w:after="0" w:line="228" w:lineRule="auto"/>
            </w:pPr>
            <w:r>
              <w:rPr>
                <w:color w:val="1F1F1F"/>
                <w:sz w:val="12"/>
              </w:rPr>
              <w:t>PDF p.21 (ISO p.15)</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Tip/connector appearance rows do not cover the full inner and outer tube surfaces.</w:t>
            </w:r>
          </w:p>
        </w:tc>
        <w:tc>
          <w:tcPr>
            <w:tcW w:type="dxa" w:w="1152"/>
            <w:tcMar>
              <w:top w:w="55" w:type="dxa"/>
              <w:start w:w="55" w:type="dxa"/>
              <w:bottom w:w="55" w:type="dxa"/>
              <w:end w:w="55" w:type="dxa"/>
            </w:tcMar>
            <w:vAlign w:val="top"/>
          </w:tcPr>
          <w:p>
            <w:pPr>
              <w:spacing w:after="0" w:line="228" w:lineRule="auto"/>
            </w:pPr>
            <w:r>
              <w:rPr>
                <w:color w:val="1F1F1F"/>
                <w:sz w:val="12"/>
              </w:rPr>
              <w:t>Rows 2-3, 5 (partial)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ETT-33</w:t>
            </w:r>
          </w:p>
        </w:tc>
        <w:tc>
          <w:tcPr>
            <w:tcW w:type="dxa" w:w="3744"/>
            <w:tcMar>
              <w:top w:w="55" w:type="dxa"/>
              <w:start w:w="55" w:type="dxa"/>
              <w:bottom w:w="55" w:type="dxa"/>
              <w:end w:w="55" w:type="dxa"/>
            </w:tcMar>
            <w:vAlign w:val="top"/>
          </w:tcPr>
          <w:p>
            <w:pPr>
              <w:spacing w:after="0" w:line="228" w:lineRule="auto"/>
            </w:pPr>
            <w:r>
              <w:rPr>
                <w:color w:val="1F1F1F"/>
                <w:sz w:val="12"/>
              </w:rPr>
              <w:t>Radiopaque performance</w:t>
              <w:br/>
              <w:t>If labelled radiopaque, marker shall be radiographically distinguishable from the aluminium comparison standard using ASTM F640 Test Method B.</w:t>
            </w:r>
          </w:p>
        </w:tc>
        <w:tc>
          <w:tcPr>
            <w:tcW w:type="dxa" w:w="864"/>
            <w:tcMar>
              <w:top w:w="55" w:type="dxa"/>
              <w:start w:w="55" w:type="dxa"/>
              <w:bottom w:w="55" w:type="dxa"/>
              <w:end w:w="55" w:type="dxa"/>
            </w:tcMar>
            <w:vAlign w:val="top"/>
          </w:tcPr>
          <w:p>
            <w:pPr>
              <w:spacing w:after="0" w:line="228" w:lineRule="auto"/>
            </w:pPr>
            <w:r>
              <w:rPr>
                <w:color w:val="1F1F1F"/>
                <w:sz w:val="12"/>
              </w:rPr>
              <w:t>5.8</w:t>
            </w:r>
          </w:p>
        </w:tc>
        <w:tc>
          <w:tcPr>
            <w:tcW w:type="dxa" w:w="1152"/>
            <w:tcMar>
              <w:top w:w="55" w:type="dxa"/>
              <w:start w:w="55" w:type="dxa"/>
              <w:bottom w:w="55" w:type="dxa"/>
              <w:end w:w="55" w:type="dxa"/>
            </w:tcMar>
            <w:vAlign w:val="top"/>
          </w:tcPr>
          <w:p>
            <w:pPr>
              <w:spacing w:after="0" w:line="228" w:lineRule="auto"/>
            </w:pPr>
            <w:r>
              <w:rPr>
                <w:color w:val="1F1F1F"/>
                <w:sz w:val="12"/>
              </w:rPr>
              <w:t>PDF p.22 (ISO p.16)</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 15 only checks X-Ray Line Marking is clear/straight; visual presence is not radiopacity performance.</w:t>
            </w:r>
          </w:p>
        </w:tc>
        <w:tc>
          <w:tcPr>
            <w:tcW w:type="dxa" w:w="1152"/>
            <w:tcMar>
              <w:top w:w="55" w:type="dxa"/>
              <w:start w:w="55" w:type="dxa"/>
              <w:bottom w:w="55" w:type="dxa"/>
              <w:end w:w="55" w:type="dxa"/>
            </w:tcMar>
            <w:vAlign w:val="top"/>
          </w:tcPr>
          <w:p>
            <w:pPr>
              <w:spacing w:after="0" w:line="228" w:lineRule="auto"/>
            </w:pPr>
            <w:r>
              <w:rPr>
                <w:color w:val="1F1F1F"/>
                <w:sz w:val="12"/>
              </w:rPr>
              <w:t>Row 15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ETT-34</w:t>
            </w:r>
          </w:p>
        </w:tc>
        <w:tc>
          <w:tcPr>
            <w:tcW w:type="dxa" w:w="3744"/>
            <w:tcMar>
              <w:top w:w="55" w:type="dxa"/>
              <w:start w:w="55" w:type="dxa"/>
              <w:bottom w:w="55" w:type="dxa"/>
              <w:end w:w="55" w:type="dxa"/>
            </w:tcMar>
            <w:vAlign w:val="top"/>
          </w:tcPr>
          <w:p>
            <w:pPr>
              <w:spacing w:after="0" w:line="228" w:lineRule="auto"/>
            </w:pPr>
            <w:r>
              <w:rPr>
                <w:color w:val="1F1F1F"/>
                <w:sz w:val="12"/>
              </w:rPr>
              <w:t>Kink resistance</w:t>
              <w:br/>
              <w:t>When tested by Annex H, a steel ball of minimum diameter 75% of designated ID shall pass freely after the specified bend/conditioning.</w:t>
            </w:r>
          </w:p>
        </w:tc>
        <w:tc>
          <w:tcPr>
            <w:tcW w:type="dxa" w:w="864"/>
            <w:tcMar>
              <w:top w:w="55" w:type="dxa"/>
              <w:start w:w="55" w:type="dxa"/>
              <w:bottom w:w="55" w:type="dxa"/>
              <w:end w:w="55" w:type="dxa"/>
            </w:tcMar>
            <w:vAlign w:val="top"/>
          </w:tcPr>
          <w:p>
            <w:pPr>
              <w:spacing w:after="0" w:line="228" w:lineRule="auto"/>
            </w:pPr>
            <w:r>
              <w:rPr>
                <w:color w:val="1F1F1F"/>
                <w:sz w:val="12"/>
              </w:rPr>
              <w:t>5.9 + Annex H</w:t>
            </w:r>
          </w:p>
        </w:tc>
        <w:tc>
          <w:tcPr>
            <w:tcW w:type="dxa" w:w="1152"/>
            <w:tcMar>
              <w:top w:w="55" w:type="dxa"/>
              <w:start w:w="55" w:type="dxa"/>
              <w:bottom w:w="55" w:type="dxa"/>
              <w:end w:w="55" w:type="dxa"/>
            </w:tcMar>
            <w:vAlign w:val="top"/>
          </w:tcPr>
          <w:p>
            <w:pPr>
              <w:spacing w:after="0" w:line="228" w:lineRule="auto"/>
            </w:pPr>
            <w:r>
              <w:rPr>
                <w:color w:val="1F1F1F"/>
                <w:sz w:val="12"/>
              </w:rPr>
              <w:t>PDF p.22 / Annex H PDF pp.45-46 (ISO pp.16/39-40)</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 2 states Kink resistance / Thermo sensitive tube but provides no Annex H method, conditioning, ball size, radius or pass result.</w:t>
            </w:r>
          </w:p>
        </w:tc>
        <w:tc>
          <w:tcPr>
            <w:tcW w:type="dxa" w:w="1152"/>
            <w:tcMar>
              <w:top w:w="55" w:type="dxa"/>
              <w:start w:w="55" w:type="dxa"/>
              <w:bottom w:w="55" w:type="dxa"/>
              <w:end w:w="55" w:type="dxa"/>
            </w:tcMar>
            <w:vAlign w:val="top"/>
          </w:tcPr>
          <w:p>
            <w:pPr>
              <w:spacing w:after="0" w:line="228" w:lineRule="auto"/>
            </w:pPr>
            <w:r>
              <w:rPr>
                <w:color w:val="1F1F1F"/>
                <w:sz w:val="12"/>
              </w:rPr>
              <w:t>Row 2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ETT-35</w:t>
            </w:r>
          </w:p>
        </w:tc>
        <w:tc>
          <w:tcPr>
            <w:tcW w:type="dxa" w:w="3744"/>
            <w:tcMar>
              <w:top w:w="55" w:type="dxa"/>
              <w:start w:w="55" w:type="dxa"/>
              <w:bottom w:w="55" w:type="dxa"/>
              <w:end w:w="55" w:type="dxa"/>
            </w:tcMar>
            <w:vAlign w:val="top"/>
          </w:tcPr>
          <w:p>
            <w:pPr>
              <w:spacing w:after="0" w:line="228" w:lineRule="auto"/>
            </w:pPr>
            <w:r>
              <w:rPr>
                <w:color w:val="1F1F1F"/>
                <w:sz w:val="12"/>
              </w:rPr>
              <w:t>Murphy eye size and location</w:t>
              <w:br/>
              <w:t>If Murphy eye present: area &gt;=80% of cross-sectional area derived from minimum allowed ID; located opposite the bevel.</w:t>
            </w:r>
          </w:p>
        </w:tc>
        <w:tc>
          <w:tcPr>
            <w:tcW w:type="dxa" w:w="864"/>
            <w:tcMar>
              <w:top w:w="55" w:type="dxa"/>
              <w:start w:w="55" w:type="dxa"/>
              <w:bottom w:w="55" w:type="dxa"/>
              <w:end w:w="55" w:type="dxa"/>
            </w:tcMar>
            <w:vAlign w:val="top"/>
          </w:tcPr>
          <w:p>
            <w:pPr>
              <w:spacing w:after="0" w:line="228" w:lineRule="auto"/>
            </w:pPr>
            <w:r>
              <w:rPr>
                <w:color w:val="1F1F1F"/>
                <w:sz w:val="12"/>
              </w:rPr>
              <w:t>6.1-6.2</w:t>
            </w:r>
          </w:p>
        </w:tc>
        <w:tc>
          <w:tcPr>
            <w:tcW w:type="dxa" w:w="1152"/>
            <w:tcMar>
              <w:top w:w="55" w:type="dxa"/>
              <w:start w:w="55" w:type="dxa"/>
              <w:bottom w:w="55" w:type="dxa"/>
              <w:end w:w="55" w:type="dxa"/>
            </w:tcMar>
            <w:vAlign w:val="top"/>
          </w:tcPr>
          <w:p>
            <w:pPr>
              <w:spacing w:after="0" w:line="228" w:lineRule="auto"/>
            </w:pPr>
            <w:r>
              <w:rPr>
                <w:color w:val="1F1F1F"/>
                <w:sz w:val="12"/>
              </w:rPr>
              <w:t>PDF p.23 (ISO p.17)</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 14 only says Smooth edged Murphy eye; no area or location acceptance.</w:t>
            </w:r>
          </w:p>
        </w:tc>
        <w:tc>
          <w:tcPr>
            <w:tcW w:type="dxa" w:w="1152"/>
            <w:tcMar>
              <w:top w:w="55" w:type="dxa"/>
              <w:start w:w="55" w:type="dxa"/>
              <w:bottom w:w="55" w:type="dxa"/>
              <w:end w:w="55" w:type="dxa"/>
            </w:tcMar>
            <w:vAlign w:val="top"/>
          </w:tcPr>
          <w:p>
            <w:pPr>
              <w:spacing w:after="0" w:line="228" w:lineRule="auto"/>
            </w:pPr>
            <w:r>
              <w:rPr>
                <w:color w:val="1F1F1F"/>
                <w:sz w:val="12"/>
              </w:rPr>
              <w:t>Row 14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ETT-36</w:t>
            </w:r>
          </w:p>
        </w:tc>
        <w:tc>
          <w:tcPr>
            <w:tcW w:type="dxa" w:w="3744"/>
            <w:tcMar>
              <w:top w:w="55" w:type="dxa"/>
              <w:start w:w="55" w:type="dxa"/>
              <w:bottom w:w="55" w:type="dxa"/>
              <w:end w:w="55" w:type="dxa"/>
            </w:tcMar>
            <w:vAlign w:val="top"/>
          </w:tcPr>
          <w:p>
            <w:pPr>
              <w:spacing w:after="0" w:line="228" w:lineRule="auto"/>
            </w:pPr>
            <w:r>
              <w:rPr>
                <w:color w:val="1F1F1F"/>
                <w:sz w:val="12"/>
              </w:rPr>
              <w:t>Murphy eye collapse risk and edges</w:t>
              <w:br/>
              <w:t>Murphy-eye design shall not make patient end unduly prone to kinking/collapse, and the eye shall be free from sharp edges; risk-management evidence required for compression risk.</w:t>
            </w:r>
          </w:p>
        </w:tc>
        <w:tc>
          <w:tcPr>
            <w:tcW w:type="dxa" w:w="864"/>
            <w:tcMar>
              <w:top w:w="55" w:type="dxa"/>
              <w:start w:w="55" w:type="dxa"/>
              <w:bottom w:w="55" w:type="dxa"/>
              <w:end w:w="55" w:type="dxa"/>
            </w:tcMar>
            <w:vAlign w:val="top"/>
          </w:tcPr>
          <w:p>
            <w:pPr>
              <w:spacing w:after="0" w:line="228" w:lineRule="auto"/>
            </w:pPr>
            <w:r>
              <w:rPr>
                <w:color w:val="1F1F1F"/>
                <w:sz w:val="12"/>
              </w:rPr>
              <w:t>6.3-6.4</w:t>
            </w:r>
          </w:p>
        </w:tc>
        <w:tc>
          <w:tcPr>
            <w:tcW w:type="dxa" w:w="1152"/>
            <w:tcMar>
              <w:top w:w="55" w:type="dxa"/>
              <w:start w:w="55" w:type="dxa"/>
              <w:bottom w:w="55" w:type="dxa"/>
              <w:end w:w="55" w:type="dxa"/>
            </w:tcMar>
            <w:vAlign w:val="top"/>
          </w:tcPr>
          <w:p>
            <w:pPr>
              <w:spacing w:after="0" w:line="228" w:lineRule="auto"/>
            </w:pPr>
            <w:r>
              <w:rPr>
                <w:color w:val="1F1F1F"/>
                <w:sz w:val="12"/>
              </w:rPr>
              <w:t>PDF p.23 (ISO p.17)</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 14 covers smooth edge generally but not compression/kink risk evidence.</w:t>
            </w:r>
          </w:p>
        </w:tc>
        <w:tc>
          <w:tcPr>
            <w:tcW w:type="dxa" w:w="1152"/>
            <w:tcMar>
              <w:top w:w="55" w:type="dxa"/>
              <w:start w:w="55" w:type="dxa"/>
              <w:bottom w:w="55" w:type="dxa"/>
              <w:end w:w="55" w:type="dxa"/>
            </w:tcMar>
            <w:vAlign w:val="top"/>
          </w:tcPr>
          <w:p>
            <w:pPr>
              <w:spacing w:after="0" w:line="228" w:lineRule="auto"/>
            </w:pPr>
            <w:r>
              <w:rPr>
                <w:color w:val="1F1F1F"/>
                <w:sz w:val="12"/>
              </w:rPr>
              <w:t>Row 14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ETT-37</w:t>
            </w:r>
          </w:p>
        </w:tc>
        <w:tc>
          <w:tcPr>
            <w:tcW w:type="dxa" w:w="3744"/>
            <w:tcMar>
              <w:top w:w="55" w:type="dxa"/>
              <w:start w:w="55" w:type="dxa"/>
              <w:bottom w:w="55" w:type="dxa"/>
              <w:end w:w="55" w:type="dxa"/>
            </w:tcMar>
            <w:vAlign w:val="top"/>
          </w:tcPr>
          <w:p>
            <w:pPr>
              <w:spacing w:after="0" w:line="228" w:lineRule="auto"/>
            </w:pPr>
            <w:r>
              <w:rPr>
                <w:color w:val="1F1F1F"/>
                <w:sz w:val="12"/>
              </w:rPr>
              <w:t>Sterility assurance</w:t>
              <w:br/>
              <w:t>If supplied/marked sterile, satisfy EN 556-1:2001 4.1 and applicable ISO 11135 / ISO 11137-1 sterilization requirements.</w:t>
            </w:r>
          </w:p>
        </w:tc>
        <w:tc>
          <w:tcPr>
            <w:tcW w:type="dxa" w:w="864"/>
            <w:tcMar>
              <w:top w:w="55" w:type="dxa"/>
              <w:start w:w="55" w:type="dxa"/>
              <w:bottom w:w="55" w:type="dxa"/>
              <w:end w:w="55" w:type="dxa"/>
            </w:tcMar>
            <w:vAlign w:val="top"/>
          </w:tcPr>
          <w:p>
            <w:pPr>
              <w:spacing w:after="0" w:line="228" w:lineRule="auto"/>
            </w:pPr>
            <w:r>
              <w:rPr>
                <w:color w:val="1F1F1F"/>
                <w:sz w:val="12"/>
              </w:rPr>
              <w:t>7.1</w:t>
            </w:r>
          </w:p>
        </w:tc>
        <w:tc>
          <w:tcPr>
            <w:tcW w:type="dxa" w:w="1152"/>
            <w:tcMar>
              <w:top w:w="55" w:type="dxa"/>
              <w:start w:w="55" w:type="dxa"/>
              <w:bottom w:w="55" w:type="dxa"/>
              <w:end w:w="55" w:type="dxa"/>
            </w:tcMar>
            <w:vAlign w:val="top"/>
          </w:tcPr>
          <w:p>
            <w:pPr>
              <w:spacing w:after="0" w:line="228" w:lineRule="auto"/>
            </w:pPr>
            <w:r>
              <w:rPr>
                <w:color w:val="1F1F1F"/>
                <w:sz w:val="12"/>
              </w:rPr>
              <w:t>PDF p.23 (ISO p.17)</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NOT EXPECTED IN THIS REPORT - Row 23 only selects Sterile or Bulk; no sterilization validation/batch-release evidence link.</w:t>
            </w:r>
          </w:p>
        </w:tc>
        <w:tc>
          <w:tcPr>
            <w:tcW w:type="dxa" w:w="1152"/>
            <w:tcMar>
              <w:top w:w="55" w:type="dxa"/>
              <w:start w:w="55" w:type="dxa"/>
              <w:bottom w:w="55" w:type="dxa"/>
              <w:end w:w="55" w:type="dxa"/>
            </w:tcMar>
            <w:vAlign w:val="top"/>
          </w:tcPr>
          <w:p>
            <w:pPr>
              <w:spacing w:after="0" w:line="228" w:lineRule="auto"/>
            </w:pPr>
            <w:r>
              <w:rPr>
                <w:color w:val="1F1F1F"/>
                <w:sz w:val="12"/>
              </w:rPr>
              <w:t>Row 23 / p.1</w:t>
            </w:r>
          </w:p>
        </w:tc>
        <w:tc>
          <w:tcPr>
            <w:tcW w:type="dxa" w:w="1080"/>
            <w:tcMar>
              <w:top w:w="55" w:type="dxa"/>
              <w:start w:w="55" w:type="dxa"/>
              <w:bottom w:w="55" w:type="dxa"/>
              <w:end w:w="55" w:type="dxa"/>
            </w:tcMar>
            <w:vAlign w:val="top"/>
            <w:shd w:fill="D9EAF7"/>
          </w:tcPr>
          <w:p>
            <w:pPr>
              <w:spacing w:after="0" w:line="228" w:lineRule="auto"/>
            </w:pPr>
            <w:r>
              <w:rPr>
                <w:color w:val="1F1F1F"/>
                <w:sz w:val="12"/>
              </w:rPr>
              <w:t>Evidence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ETT-38</w:t>
            </w:r>
          </w:p>
        </w:tc>
        <w:tc>
          <w:tcPr>
            <w:tcW w:type="dxa" w:w="3744"/>
            <w:tcMar>
              <w:top w:w="55" w:type="dxa"/>
              <w:start w:w="55" w:type="dxa"/>
              <w:bottom w:w="55" w:type="dxa"/>
              <w:end w:w="55" w:type="dxa"/>
            </w:tcMar>
            <w:vAlign w:val="top"/>
          </w:tcPr>
          <w:p>
            <w:pPr>
              <w:spacing w:after="0" w:line="228" w:lineRule="auto"/>
            </w:pPr>
            <w:r>
              <w:rPr>
                <w:color w:val="1F1F1F"/>
                <w:sz w:val="12"/>
              </w:rPr>
              <w:t>Sterile barrier packaging</w:t>
              <w:br/>
              <w:t>Sterile tube/connector shall be individually packed with effective microbial/particulate barrier per ISO 11607-1, allow aseptic extraction, and reveal opening / prevent unnoticed reclosure.</w:t>
            </w:r>
          </w:p>
        </w:tc>
        <w:tc>
          <w:tcPr>
            <w:tcW w:type="dxa" w:w="864"/>
            <w:tcMar>
              <w:top w:w="55" w:type="dxa"/>
              <w:start w:w="55" w:type="dxa"/>
              <w:bottom w:w="55" w:type="dxa"/>
              <w:end w:w="55" w:type="dxa"/>
            </w:tcMar>
            <w:vAlign w:val="top"/>
          </w:tcPr>
          <w:p>
            <w:pPr>
              <w:spacing w:after="0" w:line="228" w:lineRule="auto"/>
            </w:pPr>
            <w:r>
              <w:rPr>
                <w:color w:val="1F1F1F"/>
                <w:sz w:val="12"/>
              </w:rPr>
              <w:t>7.2</w:t>
            </w:r>
          </w:p>
        </w:tc>
        <w:tc>
          <w:tcPr>
            <w:tcW w:type="dxa" w:w="1152"/>
            <w:tcMar>
              <w:top w:w="55" w:type="dxa"/>
              <w:start w:w="55" w:type="dxa"/>
              <w:bottom w:w="55" w:type="dxa"/>
              <w:end w:w="55" w:type="dxa"/>
            </w:tcMar>
            <w:vAlign w:val="top"/>
          </w:tcPr>
          <w:p>
            <w:pPr>
              <w:spacing w:after="0" w:line="228" w:lineRule="auto"/>
            </w:pPr>
            <w:r>
              <w:rPr>
                <w:color w:val="1F1F1F"/>
                <w:sz w:val="12"/>
              </w:rPr>
              <w:t>PDF p.24 (ISO p.18)</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 1 checks Good without any damage; this does not demonstrate sterile-barrier conformity or packaging validation.</w:t>
            </w:r>
          </w:p>
        </w:tc>
        <w:tc>
          <w:tcPr>
            <w:tcW w:type="dxa" w:w="1152"/>
            <w:tcMar>
              <w:top w:w="55" w:type="dxa"/>
              <w:start w:w="55" w:type="dxa"/>
              <w:bottom w:w="55" w:type="dxa"/>
              <w:end w:w="55" w:type="dxa"/>
            </w:tcMar>
            <w:vAlign w:val="top"/>
          </w:tcPr>
          <w:p>
            <w:pPr>
              <w:spacing w:after="0" w:line="228" w:lineRule="auto"/>
            </w:pPr>
            <w:r>
              <w:rPr>
                <w:color w:val="1F1F1F"/>
                <w:sz w:val="12"/>
              </w:rPr>
              <w:t>Rows 1, 23 / p.1</w:t>
            </w:r>
          </w:p>
        </w:tc>
        <w:tc>
          <w:tcPr>
            <w:tcW w:type="dxa" w:w="1080"/>
            <w:tcMar>
              <w:top w:w="55" w:type="dxa"/>
              <w:start w:w="55" w:type="dxa"/>
              <w:bottom w:w="55" w:type="dxa"/>
              <w:end w:w="55" w:type="dxa"/>
            </w:tcMar>
            <w:vAlign w:val="top"/>
            <w:shd w:fill="D9EAF7"/>
          </w:tcPr>
          <w:p>
            <w:pPr>
              <w:spacing w:after="0" w:line="228" w:lineRule="auto"/>
            </w:pPr>
            <w:r>
              <w:rPr>
                <w:color w:val="1F1F1F"/>
                <w:sz w:val="12"/>
              </w:rPr>
              <w:t>Evidence Gap</w:t>
            </w:r>
          </w:p>
        </w:tc>
        <w:tc>
          <w:tcPr>
            <w:tcW w:type="dxa" w:w="1008"/>
            <w:tcMar>
              <w:top w:w="55" w:type="dxa"/>
              <w:start w:w="55" w:type="dxa"/>
              <w:bottom w:w="55" w:type="dxa"/>
              <w:end w:w="55" w:type="dxa"/>
            </w:tcMar>
            <w:vAlign w:val="top"/>
            <w:shd w:fill="F4CCCC"/>
          </w:tcPr>
          <w:p>
            <w:pPr>
              <w:spacing w:after="0" w:line="228" w:lineRule="auto"/>
            </w:pPr>
            <w:r>
              <w:rPr>
                <w:color w:val="1F1F1F"/>
                <w:sz w:val="12"/>
              </w:rPr>
              <w:t>P1 / High</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ETT-39</w:t>
            </w:r>
          </w:p>
        </w:tc>
        <w:tc>
          <w:tcPr>
            <w:tcW w:type="dxa" w:w="3744"/>
            <w:tcMar>
              <w:top w:w="55" w:type="dxa"/>
              <w:start w:w="55" w:type="dxa"/>
              <w:bottom w:w="55" w:type="dxa"/>
              <w:end w:w="55" w:type="dxa"/>
            </w:tcMar>
            <w:vAlign w:val="top"/>
          </w:tcPr>
          <w:p>
            <w:pPr>
              <w:spacing w:after="0" w:line="228" w:lineRule="auto"/>
            </w:pPr>
            <w:r>
              <w:rPr>
                <w:color w:val="1F1F1F"/>
                <w:sz w:val="12"/>
              </w:rPr>
              <w:t>Symbols / manufacturer information conventions</w:t>
              <w:br/>
              <w:t>Where required by competent authority, marking and supplied information shall comply with EN 1041 and appropriate ISO 7000 / ISO 15223 symbols.</w:t>
            </w:r>
          </w:p>
        </w:tc>
        <w:tc>
          <w:tcPr>
            <w:tcW w:type="dxa" w:w="864"/>
            <w:tcMar>
              <w:top w:w="55" w:type="dxa"/>
              <w:start w:w="55" w:type="dxa"/>
              <w:bottom w:w="55" w:type="dxa"/>
              <w:end w:w="55" w:type="dxa"/>
            </w:tcMar>
            <w:vAlign w:val="top"/>
          </w:tcPr>
          <w:p>
            <w:pPr>
              <w:spacing w:after="0" w:line="228" w:lineRule="auto"/>
            </w:pPr>
            <w:r>
              <w:rPr>
                <w:color w:val="1F1F1F"/>
                <w:sz w:val="12"/>
              </w:rPr>
              <w:t>8.1</w:t>
            </w:r>
          </w:p>
        </w:tc>
        <w:tc>
          <w:tcPr>
            <w:tcW w:type="dxa" w:w="1152"/>
            <w:tcMar>
              <w:top w:w="55" w:type="dxa"/>
              <w:start w:w="55" w:type="dxa"/>
              <w:bottom w:w="55" w:type="dxa"/>
              <w:end w:w="55" w:type="dxa"/>
            </w:tcMar>
            <w:vAlign w:val="top"/>
          </w:tcPr>
          <w:p>
            <w:pPr>
              <w:spacing w:after="0" w:line="228" w:lineRule="auto"/>
            </w:pPr>
            <w:r>
              <w:rPr>
                <w:color w:val="1F1F1F"/>
                <w:sz w:val="12"/>
              </w:rPr>
              <w:t>PDF p.24 (ISO p.18)</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symbols checklist or linked label specification.</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FF2CC"/>
          </w:tcPr>
          <w:p>
            <w:pPr>
              <w:spacing w:after="0" w:line="228" w:lineRule="auto"/>
            </w:pPr>
            <w:r>
              <w:rPr>
                <w:color w:val="1F1F1F"/>
                <w:sz w:val="12"/>
              </w:rPr>
              <w:t>P3 / Low</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ETT-40</w:t>
            </w:r>
          </w:p>
        </w:tc>
        <w:tc>
          <w:tcPr>
            <w:tcW w:type="dxa" w:w="3744"/>
            <w:tcMar>
              <w:top w:w="55" w:type="dxa"/>
              <w:start w:w="55" w:type="dxa"/>
              <w:bottom w:w="55" w:type="dxa"/>
              <w:end w:w="55" w:type="dxa"/>
            </w:tcMar>
            <w:vAlign w:val="top"/>
          </w:tcPr>
          <w:p>
            <w:pPr>
              <w:spacing w:after="0" w:line="228" w:lineRule="auto"/>
            </w:pPr>
            <w:r>
              <w:rPr>
                <w:color w:val="1F1F1F"/>
                <w:sz w:val="12"/>
              </w:rPr>
              <w:t>Marking on the tube</w:t>
              <w:br/>
              <w:t>Tube marking includes manufacturer/supplier identity, designated ID and OD in the required format/region, single-use wording when applicable, length marks, and Oral/Nasal/Oral-Nasal identification.</w:t>
            </w:r>
          </w:p>
        </w:tc>
        <w:tc>
          <w:tcPr>
            <w:tcW w:type="dxa" w:w="864"/>
            <w:tcMar>
              <w:top w:w="55" w:type="dxa"/>
              <w:start w:w="55" w:type="dxa"/>
              <w:bottom w:w="55" w:type="dxa"/>
              <w:end w:w="55" w:type="dxa"/>
            </w:tcMar>
            <w:vAlign w:val="top"/>
          </w:tcPr>
          <w:p>
            <w:pPr>
              <w:spacing w:after="0" w:line="228" w:lineRule="auto"/>
            </w:pPr>
            <w:r>
              <w:rPr>
                <w:color w:val="1F1F1F"/>
                <w:sz w:val="12"/>
              </w:rPr>
              <w:t>8.2.1</w:t>
            </w:r>
          </w:p>
        </w:tc>
        <w:tc>
          <w:tcPr>
            <w:tcW w:type="dxa" w:w="1152"/>
            <w:tcMar>
              <w:top w:w="55" w:type="dxa"/>
              <w:start w:w="55" w:type="dxa"/>
              <w:bottom w:w="55" w:type="dxa"/>
              <w:end w:w="55" w:type="dxa"/>
            </w:tcMar>
            <w:vAlign w:val="top"/>
          </w:tcPr>
          <w:p>
            <w:pPr>
              <w:spacing w:after="0" w:line="228" w:lineRule="auto"/>
            </w:pPr>
            <w:r>
              <w:rPr>
                <w:color w:val="1F1F1F"/>
                <w:sz w:val="12"/>
              </w:rPr>
              <w:t>PDF pp.24-25 (ISO pp.18-19)</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Rows 7, 15-17 and 22 cover selected formation/printing/logo checks, but not the full required marking set or positioning/format.</w:t>
            </w:r>
          </w:p>
        </w:tc>
        <w:tc>
          <w:tcPr>
            <w:tcW w:type="dxa" w:w="1152"/>
            <w:tcMar>
              <w:top w:w="55" w:type="dxa"/>
              <w:start w:w="55" w:type="dxa"/>
              <w:bottom w:w="55" w:type="dxa"/>
              <w:end w:w="55" w:type="dxa"/>
            </w:tcMar>
            <w:vAlign w:val="top"/>
          </w:tcPr>
          <w:p>
            <w:pPr>
              <w:spacing w:after="0" w:line="228" w:lineRule="auto"/>
            </w:pPr>
            <w:r>
              <w:rPr>
                <w:color w:val="1F1F1F"/>
                <w:sz w:val="12"/>
              </w:rPr>
              <w:t>Rows 7, 15-17, 22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ETT-41</w:t>
            </w:r>
          </w:p>
        </w:tc>
        <w:tc>
          <w:tcPr>
            <w:tcW w:type="dxa" w:w="3744"/>
            <w:tcMar>
              <w:top w:w="55" w:type="dxa"/>
              <w:start w:w="55" w:type="dxa"/>
              <w:bottom w:w="55" w:type="dxa"/>
              <w:end w:w="55" w:type="dxa"/>
            </w:tcMar>
            <w:vAlign w:val="top"/>
          </w:tcPr>
          <w:p>
            <w:pPr>
              <w:spacing w:after="0" w:line="228" w:lineRule="auto"/>
            </w:pPr>
            <w:r>
              <w:rPr>
                <w:color w:val="1F1F1F"/>
                <w:sz w:val="12"/>
              </w:rPr>
              <w:t>Glottic depth mark</w:t>
              <w:br/>
              <w:t>Uncuffed tubes shall have a glottic depth mark with specified visibility; if provided on cuffed tubes it shall meet the same rule; position from tip is disclosed on package/insert.</w:t>
            </w:r>
          </w:p>
        </w:tc>
        <w:tc>
          <w:tcPr>
            <w:tcW w:type="dxa" w:w="864"/>
            <w:tcMar>
              <w:top w:w="55" w:type="dxa"/>
              <w:start w:w="55" w:type="dxa"/>
              <w:bottom w:w="55" w:type="dxa"/>
              <w:end w:w="55" w:type="dxa"/>
            </w:tcMar>
            <w:vAlign w:val="top"/>
          </w:tcPr>
          <w:p>
            <w:pPr>
              <w:spacing w:after="0" w:line="228" w:lineRule="auto"/>
            </w:pPr>
            <w:r>
              <w:rPr>
                <w:color w:val="1F1F1F"/>
                <w:sz w:val="12"/>
              </w:rPr>
              <w:t>8.2.2</w:t>
            </w:r>
          </w:p>
        </w:tc>
        <w:tc>
          <w:tcPr>
            <w:tcW w:type="dxa" w:w="1152"/>
            <w:tcMar>
              <w:top w:w="55" w:type="dxa"/>
              <w:start w:w="55" w:type="dxa"/>
              <w:bottom w:w="55" w:type="dxa"/>
              <w:end w:w="55" w:type="dxa"/>
            </w:tcMar>
            <w:vAlign w:val="top"/>
          </w:tcPr>
          <w:p>
            <w:pPr>
              <w:spacing w:after="0" w:line="228" w:lineRule="auto"/>
            </w:pPr>
            <w:r>
              <w:rPr>
                <w:color w:val="1F1F1F"/>
                <w:sz w:val="12"/>
              </w:rPr>
              <w:t>PDF p.25 (ISO p.19)</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Row 17: With depth Guide mark; no visibility position, distance, or package disclosure.</w:t>
            </w:r>
          </w:p>
        </w:tc>
        <w:tc>
          <w:tcPr>
            <w:tcW w:type="dxa" w:w="1152"/>
            <w:tcMar>
              <w:top w:w="55" w:type="dxa"/>
              <w:start w:w="55" w:type="dxa"/>
              <w:bottom w:w="55" w:type="dxa"/>
              <w:end w:w="55" w:type="dxa"/>
            </w:tcMar>
            <w:vAlign w:val="top"/>
          </w:tcPr>
          <w:p>
            <w:pPr>
              <w:spacing w:after="0" w:line="228" w:lineRule="auto"/>
            </w:pPr>
            <w:r>
              <w:rPr>
                <w:color w:val="1F1F1F"/>
                <w:sz w:val="12"/>
              </w:rPr>
              <w:t>Row 17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ETT-42</w:t>
            </w:r>
          </w:p>
        </w:tc>
        <w:tc>
          <w:tcPr>
            <w:tcW w:type="dxa" w:w="3744"/>
            <w:tcMar>
              <w:top w:w="55" w:type="dxa"/>
              <w:start w:w="55" w:type="dxa"/>
              <w:bottom w:w="55" w:type="dxa"/>
              <w:end w:w="55" w:type="dxa"/>
            </w:tcMar>
            <w:vAlign w:val="top"/>
          </w:tcPr>
          <w:p>
            <w:pPr>
              <w:spacing w:after="0" w:line="228" w:lineRule="auto"/>
            </w:pPr>
            <w:r>
              <w:rPr>
                <w:color w:val="1F1F1F"/>
                <w:sz w:val="12"/>
              </w:rPr>
              <w:t>Marking contrast</w:t>
              <w:br/>
              <w:t>Marking materials shall contrast with tube colour.</w:t>
            </w:r>
          </w:p>
        </w:tc>
        <w:tc>
          <w:tcPr>
            <w:tcW w:type="dxa" w:w="864"/>
            <w:tcMar>
              <w:top w:w="55" w:type="dxa"/>
              <w:start w:w="55" w:type="dxa"/>
              <w:bottom w:w="55" w:type="dxa"/>
              <w:end w:w="55" w:type="dxa"/>
            </w:tcMar>
            <w:vAlign w:val="top"/>
          </w:tcPr>
          <w:p>
            <w:pPr>
              <w:spacing w:after="0" w:line="228" w:lineRule="auto"/>
            </w:pPr>
            <w:r>
              <w:rPr>
                <w:color w:val="1F1F1F"/>
                <w:sz w:val="12"/>
              </w:rPr>
              <w:t>8.2.3</w:t>
            </w:r>
          </w:p>
        </w:tc>
        <w:tc>
          <w:tcPr>
            <w:tcW w:type="dxa" w:w="1152"/>
            <w:tcMar>
              <w:top w:w="55" w:type="dxa"/>
              <w:start w:w="55" w:type="dxa"/>
              <w:bottom w:w="55" w:type="dxa"/>
              <w:end w:w="55" w:type="dxa"/>
            </w:tcMar>
            <w:vAlign w:val="top"/>
          </w:tcPr>
          <w:p>
            <w:pPr>
              <w:spacing w:after="0" w:line="228" w:lineRule="auto"/>
            </w:pPr>
            <w:r>
              <w:rPr>
                <w:color w:val="1F1F1F"/>
                <w:sz w:val="12"/>
              </w:rPr>
              <w:t>PDF p.25 (ISO p.19)</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contrast criterion.</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ETT-43</w:t>
            </w:r>
          </w:p>
        </w:tc>
        <w:tc>
          <w:tcPr>
            <w:tcW w:type="dxa" w:w="3744"/>
            <w:tcMar>
              <w:top w:w="55" w:type="dxa"/>
              <w:start w:w="55" w:type="dxa"/>
              <w:bottom w:w="55" w:type="dxa"/>
              <w:end w:w="55" w:type="dxa"/>
            </w:tcMar>
            <w:vAlign w:val="top"/>
          </w:tcPr>
          <w:p>
            <w:pPr>
              <w:spacing w:after="0" w:line="228" w:lineRule="auto"/>
            </w:pPr>
            <w:r>
              <w:rPr>
                <w:color w:val="1F1F1F"/>
                <w:sz w:val="12"/>
              </w:rPr>
              <w:t>Individual pack / insert marking</w:t>
              <w:br/>
              <w:t>Pack/insert shall include applicable content description, Oral/Nasal designation, ID, OD, manufacturer/supplier, batch, sterile status, single-use statement, cuff diameter and other conditional information.</w:t>
            </w:r>
          </w:p>
        </w:tc>
        <w:tc>
          <w:tcPr>
            <w:tcW w:type="dxa" w:w="864"/>
            <w:tcMar>
              <w:top w:w="55" w:type="dxa"/>
              <w:start w:w="55" w:type="dxa"/>
              <w:bottom w:w="55" w:type="dxa"/>
              <w:end w:w="55" w:type="dxa"/>
            </w:tcMar>
            <w:vAlign w:val="top"/>
          </w:tcPr>
          <w:p>
            <w:pPr>
              <w:spacing w:after="0" w:line="228" w:lineRule="auto"/>
            </w:pPr>
            <w:r>
              <w:rPr>
                <w:color w:val="1F1F1F"/>
                <w:sz w:val="12"/>
              </w:rPr>
              <w:t>8.3.1</w:t>
            </w:r>
          </w:p>
        </w:tc>
        <w:tc>
          <w:tcPr>
            <w:tcW w:type="dxa" w:w="1152"/>
            <w:tcMar>
              <w:top w:w="55" w:type="dxa"/>
              <w:start w:w="55" w:type="dxa"/>
              <w:bottom w:w="55" w:type="dxa"/>
              <w:end w:w="55" w:type="dxa"/>
            </w:tcMar>
            <w:vAlign w:val="top"/>
          </w:tcPr>
          <w:p>
            <w:pPr>
              <w:spacing w:after="0" w:line="228" w:lineRule="auto"/>
            </w:pPr>
            <w:r>
              <w:rPr>
                <w:color w:val="1F1F1F"/>
                <w:sz w:val="12"/>
              </w:rPr>
              <w:t>PDF pp.25-26 (ISO pp.19-20)</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PARTIAL - Report checks logo and sterile/bulk status only; no complete controlled pack-marking checklist.</w:t>
            </w:r>
          </w:p>
        </w:tc>
        <w:tc>
          <w:tcPr>
            <w:tcW w:type="dxa" w:w="1152"/>
            <w:tcMar>
              <w:top w:w="55" w:type="dxa"/>
              <w:start w:w="55" w:type="dxa"/>
              <w:bottom w:w="55" w:type="dxa"/>
              <w:end w:w="55" w:type="dxa"/>
            </w:tcMar>
            <w:vAlign w:val="top"/>
          </w:tcPr>
          <w:p>
            <w:pPr>
              <w:spacing w:after="0" w:line="228" w:lineRule="auto"/>
            </w:pPr>
            <w:r>
              <w:rPr>
                <w:color w:val="1F1F1F"/>
                <w:sz w:val="12"/>
              </w:rPr>
              <w:t>Rows 22-23 (partial) / p.1</w:t>
            </w:r>
          </w:p>
        </w:tc>
        <w:tc>
          <w:tcPr>
            <w:tcW w:type="dxa" w:w="1080"/>
            <w:tcMar>
              <w:top w:w="55" w:type="dxa"/>
              <w:start w:w="55" w:type="dxa"/>
              <w:bottom w:w="55" w:type="dxa"/>
              <w:end w:w="55" w:type="dxa"/>
            </w:tcMar>
            <w:vAlign w:val="top"/>
            <w:shd w:fill="FCE5CD"/>
          </w:tcPr>
          <w:p>
            <w:pPr>
              <w:spacing w:after="0" w:line="228" w:lineRule="auto"/>
            </w:pPr>
            <w:r>
              <w:rPr>
                <w:color w:val="1F1F1F"/>
                <w:sz w:val="12"/>
              </w:rPr>
              <w:t>Partial 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ETT-44</w:t>
            </w:r>
          </w:p>
        </w:tc>
        <w:tc>
          <w:tcPr>
            <w:tcW w:type="dxa" w:w="3744"/>
            <w:tcMar>
              <w:top w:w="55" w:type="dxa"/>
              <w:start w:w="55" w:type="dxa"/>
              <w:bottom w:w="55" w:type="dxa"/>
              <w:end w:w="55" w:type="dxa"/>
            </w:tcMar>
            <w:vAlign w:val="top"/>
          </w:tcPr>
          <w:p>
            <w:pPr>
              <w:spacing w:after="0" w:line="228" w:lineRule="auto"/>
            </w:pPr>
            <w:r>
              <w:rPr>
                <w:color w:val="1F1F1F"/>
                <w:sz w:val="12"/>
              </w:rPr>
              <w:t>Pack/insert dimensional disclosures</w:t>
              <w:br/>
              <w:t>Disclose applicable glottic-depth distance(s) and, for cuffed sizes &lt;=6.0, nominal distance from tip to machine end of inflated cuff.</w:t>
            </w:r>
          </w:p>
        </w:tc>
        <w:tc>
          <w:tcPr>
            <w:tcW w:type="dxa" w:w="864"/>
            <w:tcMar>
              <w:top w:w="55" w:type="dxa"/>
              <w:start w:w="55" w:type="dxa"/>
              <w:bottom w:w="55" w:type="dxa"/>
              <w:end w:w="55" w:type="dxa"/>
            </w:tcMar>
            <w:vAlign w:val="top"/>
          </w:tcPr>
          <w:p>
            <w:pPr>
              <w:spacing w:after="0" w:line="228" w:lineRule="auto"/>
            </w:pPr>
            <w:r>
              <w:rPr>
                <w:color w:val="1F1F1F"/>
                <w:sz w:val="12"/>
              </w:rPr>
              <w:t>8.3.2</w:t>
            </w:r>
          </w:p>
        </w:tc>
        <w:tc>
          <w:tcPr>
            <w:tcW w:type="dxa" w:w="1152"/>
            <w:tcMar>
              <w:top w:w="55" w:type="dxa"/>
              <w:start w:w="55" w:type="dxa"/>
              <w:bottom w:w="55" w:type="dxa"/>
              <w:end w:w="55" w:type="dxa"/>
            </w:tcMar>
            <w:vAlign w:val="top"/>
          </w:tcPr>
          <w:p>
            <w:pPr>
              <w:spacing w:after="0" w:line="228" w:lineRule="auto"/>
            </w:pPr>
            <w:r>
              <w:rPr>
                <w:color w:val="1F1F1F"/>
                <w:sz w:val="12"/>
              </w:rPr>
              <w:t>PDF p.26 (ISO p.20)</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No corresponding field.</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ETT-45</w:t>
            </w:r>
          </w:p>
        </w:tc>
        <w:tc>
          <w:tcPr>
            <w:tcW w:type="dxa" w:w="3744"/>
            <w:tcMar>
              <w:top w:w="55" w:type="dxa"/>
              <w:start w:w="55" w:type="dxa"/>
              <w:bottom w:w="55" w:type="dxa"/>
              <w:end w:w="55" w:type="dxa"/>
            </w:tcMar>
            <w:vAlign w:val="top"/>
          </w:tcPr>
          <w:p>
            <w:pPr>
              <w:spacing w:after="0" w:line="228" w:lineRule="auto"/>
            </w:pPr>
            <w:r>
              <w:rPr>
                <w:color w:val="1F1F1F"/>
                <w:sz w:val="12"/>
              </w:rPr>
              <w:t>Insert instructions and cuff performance information</w:t>
              <w:br/>
              <w:t>Insert shall include preparation instructions and, for cuffed tubes, Annex G cuff-performance information including test pressure and leakage-rate distribution for intended trachea diameters; date/revision if required by authority.</w:t>
            </w:r>
          </w:p>
        </w:tc>
        <w:tc>
          <w:tcPr>
            <w:tcW w:type="dxa" w:w="864"/>
            <w:tcMar>
              <w:top w:w="55" w:type="dxa"/>
              <w:start w:w="55" w:type="dxa"/>
              <w:bottom w:w="55" w:type="dxa"/>
              <w:end w:w="55" w:type="dxa"/>
            </w:tcMar>
            <w:vAlign w:val="top"/>
          </w:tcPr>
          <w:p>
            <w:pPr>
              <w:spacing w:after="0" w:line="228" w:lineRule="auto"/>
            </w:pPr>
            <w:r>
              <w:rPr>
                <w:color w:val="1F1F1F"/>
                <w:sz w:val="12"/>
              </w:rPr>
              <w:t>8.3.3</w:t>
            </w:r>
          </w:p>
        </w:tc>
        <w:tc>
          <w:tcPr>
            <w:tcW w:type="dxa" w:w="1152"/>
            <w:tcMar>
              <w:top w:w="55" w:type="dxa"/>
              <w:start w:w="55" w:type="dxa"/>
              <w:bottom w:w="55" w:type="dxa"/>
              <w:end w:w="55" w:type="dxa"/>
            </w:tcMar>
            <w:vAlign w:val="top"/>
          </w:tcPr>
          <w:p>
            <w:pPr>
              <w:spacing w:after="0" w:line="228" w:lineRule="auto"/>
            </w:pPr>
            <w:r>
              <w:rPr>
                <w:color w:val="1F1F1F"/>
                <w:sz w:val="12"/>
              </w:rPr>
              <w:t>PDF pp.26-27 (ISO pp.20-21)</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NOT EXPECTED IN THIS REPORT - No linked IFU/insert review or type-test evidence reference.</w:t>
            </w:r>
          </w:p>
        </w:tc>
        <w:tc>
          <w:tcPr>
            <w:tcW w:type="dxa" w:w="1152"/>
            <w:tcMar>
              <w:top w:w="55" w:type="dxa"/>
              <w:start w:w="55" w:type="dxa"/>
              <w:bottom w:w="55" w:type="dxa"/>
              <w:end w:w="55" w:type="dxa"/>
            </w:tcMar>
            <w:vAlign w:val="top"/>
          </w:tcPr>
          <w:p>
            <w:pPr>
              <w:spacing w:after="0" w:line="228" w:lineRule="auto"/>
            </w:pPr>
            <w:r>
              <w:rPr>
                <w:color w:val="1F1F1F"/>
                <w:sz w:val="12"/>
              </w:rPr>
              <w:t>No dedicated row / p.1</w:t>
            </w:r>
          </w:p>
        </w:tc>
        <w:tc>
          <w:tcPr>
            <w:tcW w:type="dxa" w:w="1080"/>
            <w:tcMar>
              <w:top w:w="55" w:type="dxa"/>
              <w:start w:w="55" w:type="dxa"/>
              <w:bottom w:w="55" w:type="dxa"/>
              <w:end w:w="55" w:type="dxa"/>
            </w:tcMar>
            <w:vAlign w:val="top"/>
            <w:shd w:fill="D9EAF7"/>
          </w:tcPr>
          <w:p>
            <w:pPr>
              <w:spacing w:after="0" w:line="228" w:lineRule="auto"/>
            </w:pPr>
            <w:r>
              <w:rPr>
                <w:color w:val="1F1F1F"/>
                <w:sz w:val="12"/>
              </w:rPr>
              <w:t>Evidence 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2"/>
              </w:rPr>
              <w:t>ETT-46</w:t>
            </w:r>
          </w:p>
        </w:tc>
        <w:tc>
          <w:tcPr>
            <w:tcW w:type="dxa" w:w="3744"/>
            <w:tcMar>
              <w:top w:w="55" w:type="dxa"/>
              <w:start w:w="55" w:type="dxa"/>
              <w:bottom w:w="55" w:type="dxa"/>
              <w:end w:w="55" w:type="dxa"/>
            </w:tcMar>
            <w:vAlign w:val="top"/>
          </w:tcPr>
          <w:p>
            <w:pPr>
              <w:spacing w:after="0" w:line="228" w:lineRule="auto"/>
            </w:pPr>
            <w:r>
              <w:rPr>
                <w:color w:val="1F1F1F"/>
                <w:sz w:val="12"/>
              </w:rPr>
              <w:t>Connector size marking</w:t>
              <w:br/>
              <w:t>Tracheal tube connector shall be clearly marked with designated tube size.</w:t>
            </w:r>
          </w:p>
        </w:tc>
        <w:tc>
          <w:tcPr>
            <w:tcW w:type="dxa" w:w="864"/>
            <w:tcMar>
              <w:top w:w="55" w:type="dxa"/>
              <w:start w:w="55" w:type="dxa"/>
              <w:bottom w:w="55" w:type="dxa"/>
              <w:end w:w="55" w:type="dxa"/>
            </w:tcMar>
            <w:vAlign w:val="top"/>
          </w:tcPr>
          <w:p>
            <w:pPr>
              <w:spacing w:after="0" w:line="228" w:lineRule="auto"/>
            </w:pPr>
            <w:r>
              <w:rPr>
                <w:color w:val="1F1F1F"/>
                <w:sz w:val="12"/>
              </w:rPr>
              <w:t>8.4</w:t>
            </w:r>
          </w:p>
        </w:tc>
        <w:tc>
          <w:tcPr>
            <w:tcW w:type="dxa" w:w="1152"/>
            <w:tcMar>
              <w:top w:w="55" w:type="dxa"/>
              <w:start w:w="55" w:type="dxa"/>
              <w:bottom w:w="55" w:type="dxa"/>
              <w:end w:w="55" w:type="dxa"/>
            </w:tcMar>
            <w:vAlign w:val="top"/>
          </w:tcPr>
          <w:p>
            <w:pPr>
              <w:spacing w:after="0" w:line="228" w:lineRule="auto"/>
            </w:pPr>
            <w:r>
              <w:rPr>
                <w:color w:val="1F1F1F"/>
                <w:sz w:val="12"/>
              </w:rPr>
              <w:t>PDF p.27 (ISO p.21)</w:t>
            </w:r>
          </w:p>
        </w:tc>
        <w:tc>
          <w:tcPr>
            <w:tcW w:type="dxa" w:w="1584"/>
            <w:tcMar>
              <w:top w:w="55" w:type="dxa"/>
              <w:start w:w="55" w:type="dxa"/>
              <w:bottom w:w="55" w:type="dxa"/>
              <w:end w:w="55" w:type="dxa"/>
            </w:tcMar>
            <w:vAlign w:val="top"/>
          </w:tcPr>
          <w:p>
            <w:pPr>
              <w:spacing w:after="0" w:line="228" w:lineRule="auto"/>
            </w:pPr>
            <w:r>
              <w:rPr>
                <w:color w:val="1F1F1F"/>
                <w:sz w:val="12"/>
              </w:rPr>
              <w:t>NO - target WI not available</w:t>
            </w:r>
          </w:p>
        </w:tc>
        <w:tc>
          <w:tcPr>
            <w:tcW w:type="dxa" w:w="576"/>
            <w:tcMar>
              <w:top w:w="55" w:type="dxa"/>
              <w:start w:w="55" w:type="dxa"/>
              <w:bottom w:w="55" w:type="dxa"/>
              <w:end w:w="55" w:type="dxa"/>
            </w:tcMar>
            <w:vAlign w:val="top"/>
          </w:tcPr>
          <w:p>
            <w:pPr>
              <w:spacing w:after="0" w:line="228" w:lineRule="auto"/>
            </w:pPr>
            <w:r>
              <w:rPr>
                <w:color w:val="1F1F1F"/>
                <w:sz w:val="12"/>
              </w:rPr>
              <w:t>N/A</w:t>
            </w:r>
          </w:p>
        </w:tc>
        <w:tc>
          <w:tcPr>
            <w:tcW w:type="dxa" w:w="3600"/>
            <w:tcMar>
              <w:top w:w="55" w:type="dxa"/>
              <w:start w:w="55" w:type="dxa"/>
              <w:bottom w:w="55" w:type="dxa"/>
              <w:end w:w="55" w:type="dxa"/>
            </w:tcMar>
            <w:vAlign w:val="top"/>
          </w:tcPr>
          <w:p>
            <w:pPr>
              <w:spacing w:after="0" w:line="228" w:lineRule="auto"/>
            </w:pPr>
            <w:r>
              <w:rPr>
                <w:color w:val="1F1F1F"/>
                <w:sz w:val="12"/>
              </w:rPr>
              <w:t>NO - Rows 4-5 address fitting/appearance, not connector marking.</w:t>
            </w:r>
          </w:p>
        </w:tc>
        <w:tc>
          <w:tcPr>
            <w:tcW w:type="dxa" w:w="1152"/>
            <w:tcMar>
              <w:top w:w="55" w:type="dxa"/>
              <w:start w:w="55" w:type="dxa"/>
              <w:bottom w:w="55" w:type="dxa"/>
              <w:end w:w="55" w:type="dxa"/>
            </w:tcMar>
            <w:vAlign w:val="top"/>
          </w:tcPr>
          <w:p>
            <w:pPr>
              <w:spacing w:after="0" w:line="228" w:lineRule="auto"/>
            </w:pPr>
            <w:r>
              <w:rPr>
                <w:color w:val="1F1F1F"/>
                <w:sz w:val="12"/>
              </w:rPr>
              <w:t>Rows 4-5 (not marking) / p.1</w:t>
            </w:r>
          </w:p>
        </w:tc>
        <w:tc>
          <w:tcPr>
            <w:tcW w:type="dxa" w:w="1080"/>
            <w:tcMar>
              <w:top w:w="55" w:type="dxa"/>
              <w:start w:w="55" w:type="dxa"/>
              <w:bottom w:w="55" w:type="dxa"/>
              <w:end w:w="55" w:type="dxa"/>
            </w:tcMar>
            <w:vAlign w:val="top"/>
            <w:shd w:fill="F4CCCC"/>
          </w:tcPr>
          <w:p>
            <w:pPr>
              <w:spacing w:after="0" w:line="228" w:lineRule="auto"/>
            </w:pPr>
            <w:r>
              <w:rPr>
                <w:color w:val="1F1F1F"/>
                <w:sz w:val="12"/>
              </w:rPr>
              <w:t>Gap</w:t>
            </w:r>
          </w:p>
        </w:tc>
        <w:tc>
          <w:tcPr>
            <w:tcW w:type="dxa" w:w="1008"/>
            <w:tcMar>
              <w:top w:w="55" w:type="dxa"/>
              <w:start w:w="55" w:type="dxa"/>
              <w:bottom w:w="55" w:type="dxa"/>
              <w:end w:w="55" w:type="dxa"/>
            </w:tcMar>
            <w:vAlign w:val="top"/>
            <w:shd w:fill="FCE5CD"/>
          </w:tcPr>
          <w:p>
            <w:pPr>
              <w:spacing w:after="0" w:line="228" w:lineRule="auto"/>
            </w:pPr>
            <w:r>
              <w:rPr>
                <w:color w:val="1F1F1F"/>
                <w:sz w:val="12"/>
              </w:rPr>
              <w:t>P2 / Medium</w:t>
            </w:r>
          </w:p>
        </w:tc>
      </w:tr>
    </w:tbl>
    <w:p>
      <w:pPr>
        <w:sectPr>
          <w:pgSz w:w="15840" w:h="12240" w:orient="landscape"/>
          <w:pgMar w:top="648" w:right="648" w:bottom="648" w:left="648" w:header="720" w:footer="720" w:gutter="0"/>
          <w:cols w:space="720"/>
          <w:docGrid w:linePitch="360"/>
        </w:sectPr>
      </w:pPr>
    </w:p>
    <w:p>
      <w:pPr>
        <w:pStyle w:val="Heading1"/>
        <w:keepNext/>
      </w:pPr>
      <w:r>
        <w:t>8. Critical Findings</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cantSplit/>
        </w:trPr>
        <w:tc>
          <w:tcPr>
            <w:tcW w:type="dxa" w:w="648"/>
            <w:shd w:fill="1F4E78"/>
            <w:tcMar>
              <w:top w:w="65" w:type="dxa"/>
              <w:start w:w="65" w:type="dxa"/>
              <w:bottom w:w="65" w:type="dxa"/>
              <w:end w:w="65" w:type="dxa"/>
            </w:tcMar>
            <w:vAlign w:val="center"/>
          </w:tcPr>
          <w:p>
            <w:pPr>
              <w:jc w:val="center"/>
            </w:pPr>
            <w:r>
              <w:rPr>
                <w:b/>
                <w:color w:val="FFFFFF"/>
                <w:sz w:val="16"/>
              </w:rPr>
              <w:t>Rank</w:t>
            </w:r>
          </w:p>
        </w:tc>
        <w:tc>
          <w:tcPr>
            <w:tcW w:type="dxa" w:w="1080"/>
            <w:shd w:fill="1F4E78"/>
            <w:tcMar>
              <w:top w:w="65" w:type="dxa"/>
              <w:start w:w="65" w:type="dxa"/>
              <w:bottom w:w="65" w:type="dxa"/>
              <w:end w:w="65" w:type="dxa"/>
            </w:tcMar>
            <w:vAlign w:val="center"/>
          </w:tcPr>
          <w:p>
            <w:pPr>
              <w:jc w:val="center"/>
            </w:pPr>
            <w:r>
              <w:rPr>
                <w:b/>
                <w:color w:val="FFFFFF"/>
                <w:sz w:val="16"/>
              </w:rPr>
              <w:t>Priority</w:t>
            </w:r>
          </w:p>
        </w:tc>
        <w:tc>
          <w:tcPr>
            <w:tcW w:type="dxa" w:w="2880"/>
            <w:shd w:fill="1F4E78"/>
            <w:tcMar>
              <w:top w:w="65" w:type="dxa"/>
              <w:start w:w="65" w:type="dxa"/>
              <w:bottom w:w="65" w:type="dxa"/>
              <w:end w:w="65" w:type="dxa"/>
            </w:tcMar>
            <w:vAlign w:val="center"/>
          </w:tcPr>
          <w:p>
            <w:pPr>
              <w:jc w:val="center"/>
            </w:pPr>
            <w:r>
              <w:rPr>
                <w:b/>
                <w:color w:val="FFFFFF"/>
                <w:sz w:val="16"/>
              </w:rPr>
              <w:t>Finding</w:t>
            </w:r>
          </w:p>
        </w:tc>
        <w:tc>
          <w:tcPr>
            <w:tcW w:type="dxa" w:w="4608"/>
            <w:shd w:fill="1F4E78"/>
            <w:tcMar>
              <w:top w:w="65" w:type="dxa"/>
              <w:start w:w="65" w:type="dxa"/>
              <w:bottom w:w="65" w:type="dxa"/>
              <w:end w:w="65" w:type="dxa"/>
            </w:tcMar>
            <w:vAlign w:val="center"/>
          </w:tcPr>
          <w:p>
            <w:pPr>
              <w:jc w:val="center"/>
            </w:pPr>
            <w:r>
              <w:rPr>
                <w:b/>
                <w:color w:val="FFFFFF"/>
                <w:sz w:val="16"/>
              </w:rPr>
              <w:t>Compliance impact</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6"/>
              </w:rPr>
              <w:t>1</w:t>
            </w:r>
          </w:p>
        </w:tc>
        <w:tc>
          <w:tcPr>
            <w:tcW w:type="dxa" w:w="1080"/>
            <w:tcMar>
              <w:top w:w="55" w:type="dxa"/>
              <w:start w:w="55" w:type="dxa"/>
              <w:bottom w:w="55" w:type="dxa"/>
              <w:end w:w="55" w:type="dxa"/>
            </w:tcMar>
            <w:vAlign w:val="top"/>
            <w:shd w:fill="F4CCCC"/>
          </w:tcPr>
          <w:p>
            <w:pPr>
              <w:spacing w:after="0" w:line="228" w:lineRule="auto"/>
            </w:pPr>
            <w:r>
              <w:rPr>
                <w:color w:val="1F1F1F"/>
                <w:sz w:val="16"/>
              </w:rPr>
              <w:t>P1</w:t>
            </w:r>
          </w:p>
        </w:tc>
        <w:tc>
          <w:tcPr>
            <w:tcW w:type="dxa" w:w="2880"/>
            <w:tcMar>
              <w:top w:w="55" w:type="dxa"/>
              <w:start w:w="55" w:type="dxa"/>
              <w:bottom w:w="55" w:type="dxa"/>
              <w:end w:w="55" w:type="dxa"/>
            </w:tcMar>
            <w:vAlign w:val="top"/>
          </w:tcPr>
          <w:p>
            <w:pPr>
              <w:spacing w:after="0" w:line="228" w:lineRule="auto"/>
            </w:pPr>
            <w:r>
              <w:rPr>
                <w:color w:val="1F1F1F"/>
                <w:sz w:val="16"/>
              </w:rPr>
              <w:t>No controlled Endotracheal Tube WI</w:t>
            </w:r>
          </w:p>
        </w:tc>
        <w:tc>
          <w:tcPr>
            <w:tcW w:type="dxa" w:w="4608"/>
            <w:tcMar>
              <w:top w:w="55" w:type="dxa"/>
              <w:start w:w="55" w:type="dxa"/>
              <w:bottom w:w="55" w:type="dxa"/>
              <w:end w:w="55" w:type="dxa"/>
            </w:tcMar>
            <w:vAlign w:val="top"/>
          </w:tcPr>
          <w:p>
            <w:pPr>
              <w:spacing w:after="0" w:line="228" w:lineRule="auto"/>
            </w:pPr>
            <w:r>
              <w:rPr>
                <w:color w:val="1F1F1F"/>
                <w:sz w:val="16"/>
              </w:rPr>
              <w:t>The supplied WI compilation contains an Endobronchial Tube WI, not an Endotracheal Tube WI. The current report therefore has no verified governing WI.</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6"/>
              </w:rPr>
              <w:t>2</w:t>
            </w:r>
          </w:p>
        </w:tc>
        <w:tc>
          <w:tcPr>
            <w:tcW w:type="dxa" w:w="1080"/>
            <w:tcMar>
              <w:top w:w="55" w:type="dxa"/>
              <w:start w:w="55" w:type="dxa"/>
              <w:bottom w:w="55" w:type="dxa"/>
              <w:end w:w="55" w:type="dxa"/>
            </w:tcMar>
            <w:vAlign w:val="top"/>
            <w:shd w:fill="F4CCCC"/>
          </w:tcPr>
          <w:p>
            <w:pPr>
              <w:spacing w:after="0" w:line="228" w:lineRule="auto"/>
            </w:pPr>
            <w:r>
              <w:rPr>
                <w:color w:val="1F1F1F"/>
                <w:sz w:val="16"/>
              </w:rPr>
              <w:t>P1</w:t>
            </w:r>
          </w:p>
        </w:tc>
        <w:tc>
          <w:tcPr>
            <w:tcW w:type="dxa" w:w="2880"/>
            <w:tcMar>
              <w:top w:w="55" w:type="dxa"/>
              <w:start w:w="55" w:type="dxa"/>
              <w:bottom w:w="55" w:type="dxa"/>
              <w:end w:w="55" w:type="dxa"/>
            </w:tcMar>
            <w:vAlign w:val="top"/>
          </w:tcPr>
          <w:p>
            <w:pPr>
              <w:spacing w:after="0" w:line="228" w:lineRule="auto"/>
            </w:pPr>
            <w:r>
              <w:rPr>
                <w:color w:val="1F1F1F"/>
                <w:sz w:val="16"/>
              </w:rPr>
              <w:t>Product/standard scope mismatch</w:t>
            </w:r>
          </w:p>
        </w:tc>
        <w:tc>
          <w:tcPr>
            <w:tcW w:type="dxa" w:w="4608"/>
            <w:tcMar>
              <w:top w:w="55" w:type="dxa"/>
              <w:start w:w="55" w:type="dxa"/>
              <w:bottom w:w="55" w:type="dxa"/>
              <w:end w:w="55" w:type="dxa"/>
            </w:tcMar>
            <w:vAlign w:val="top"/>
          </w:tcPr>
          <w:p>
            <w:pPr>
              <w:spacing w:after="0" w:line="228" w:lineRule="auto"/>
            </w:pPr>
            <w:r>
              <w:rPr>
                <w:color w:val="1F1F1F"/>
                <w:sz w:val="16"/>
              </w:rPr>
              <w:t>ISO 5361 applies to tracheal/endotracheal tubes and explicitly excludes endobronchial/tracheobronchial tubes. ISO 16628 covers tracheobronchial tubes. The document set must not merge these scopes.</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6"/>
              </w:rPr>
              <w:t>3</w:t>
            </w:r>
          </w:p>
        </w:tc>
        <w:tc>
          <w:tcPr>
            <w:tcW w:type="dxa" w:w="1080"/>
            <w:tcMar>
              <w:top w:w="55" w:type="dxa"/>
              <w:start w:w="55" w:type="dxa"/>
              <w:bottom w:w="55" w:type="dxa"/>
              <w:end w:w="55" w:type="dxa"/>
            </w:tcMar>
            <w:vAlign w:val="top"/>
            <w:shd w:fill="F4CCCC"/>
          </w:tcPr>
          <w:p>
            <w:pPr>
              <w:spacing w:after="0" w:line="228" w:lineRule="auto"/>
            </w:pPr>
            <w:r>
              <w:rPr>
                <w:color w:val="1F1F1F"/>
                <w:sz w:val="16"/>
              </w:rPr>
              <w:t>P1</w:t>
            </w:r>
          </w:p>
        </w:tc>
        <w:tc>
          <w:tcPr>
            <w:tcW w:type="dxa" w:w="2880"/>
            <w:tcMar>
              <w:top w:w="55" w:type="dxa"/>
              <w:start w:w="55" w:type="dxa"/>
              <w:bottom w:w="55" w:type="dxa"/>
              <w:end w:w="55" w:type="dxa"/>
            </w:tcMar>
            <w:vAlign w:val="top"/>
          </w:tcPr>
          <w:p>
            <w:pPr>
              <w:spacing w:after="0" w:line="228" w:lineRule="auto"/>
            </w:pPr>
            <w:r>
              <w:rPr>
                <w:color w:val="1F1F1F"/>
                <w:sz w:val="16"/>
              </w:rPr>
              <w:t>Dimensional acceptance is not controlled</w:t>
            </w:r>
          </w:p>
        </w:tc>
        <w:tc>
          <w:tcPr>
            <w:tcW w:type="dxa" w:w="4608"/>
            <w:tcMar>
              <w:top w:w="55" w:type="dxa"/>
              <w:start w:w="55" w:type="dxa"/>
              <w:bottom w:w="55" w:type="dxa"/>
              <w:end w:w="55" w:type="dxa"/>
            </w:tcMar>
            <w:vAlign w:val="top"/>
          </w:tcPr>
          <w:p>
            <w:pPr>
              <w:spacing w:after="0" w:line="228" w:lineRule="auto"/>
            </w:pPr>
            <w:r>
              <w:rPr>
                <w:color w:val="1F1F1F"/>
                <w:sz w:val="16"/>
              </w:rPr>
              <w:t>Rows 9-10 use “As per specification” / “According to Size” without the specification/drawing number and revision or the ISO numeric tolerances.</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6"/>
              </w:rPr>
              <w:t>4</w:t>
            </w:r>
          </w:p>
        </w:tc>
        <w:tc>
          <w:tcPr>
            <w:tcW w:type="dxa" w:w="1080"/>
            <w:tcMar>
              <w:top w:w="55" w:type="dxa"/>
              <w:start w:w="55" w:type="dxa"/>
              <w:bottom w:w="55" w:type="dxa"/>
              <w:end w:w="55" w:type="dxa"/>
            </w:tcMar>
            <w:vAlign w:val="top"/>
            <w:shd w:fill="F4CCCC"/>
          </w:tcPr>
          <w:p>
            <w:pPr>
              <w:spacing w:after="0" w:line="228" w:lineRule="auto"/>
            </w:pPr>
            <w:r>
              <w:rPr>
                <w:color w:val="1F1F1F"/>
                <w:sz w:val="16"/>
              </w:rPr>
              <w:t>P1</w:t>
            </w:r>
          </w:p>
        </w:tc>
        <w:tc>
          <w:tcPr>
            <w:tcW w:type="dxa" w:w="2880"/>
            <w:tcMar>
              <w:top w:w="55" w:type="dxa"/>
              <w:start w:w="55" w:type="dxa"/>
              <w:bottom w:w="55" w:type="dxa"/>
              <w:end w:w="55" w:type="dxa"/>
            </w:tcMar>
            <w:vAlign w:val="top"/>
          </w:tcPr>
          <w:p>
            <w:pPr>
              <w:spacing w:after="0" w:line="228" w:lineRule="auto"/>
            </w:pPr>
            <w:r>
              <w:rPr>
                <w:color w:val="1F1F1F"/>
                <w:sz w:val="16"/>
              </w:rPr>
              <w:t>Cuff performance is not adequately recordable</w:t>
            </w:r>
          </w:p>
        </w:tc>
        <w:tc>
          <w:tcPr>
            <w:tcW w:type="dxa" w:w="4608"/>
            <w:tcMar>
              <w:top w:w="55" w:type="dxa"/>
              <w:start w:w="55" w:type="dxa"/>
              <w:bottom w:w="55" w:type="dxa"/>
              <w:end w:w="55" w:type="dxa"/>
            </w:tcMar>
            <w:vAlign w:val="top"/>
          </w:tcPr>
          <w:p>
            <w:pPr>
              <w:spacing w:after="0" w:line="228" w:lineRule="auto"/>
            </w:pPr>
            <w:r>
              <w:rPr>
                <w:color w:val="1F1F1F"/>
                <w:sz w:val="16"/>
              </w:rPr>
              <w:t>The report has generic balloon leak rows but no ISO 5361 cuff leak conditions, cuff-position limit, cuff diameter +/-15%, Annex C collapse, Annex D herniation, or Annex G seal evidence route.</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6"/>
              </w:rPr>
              <w:t>5</w:t>
            </w:r>
          </w:p>
        </w:tc>
        <w:tc>
          <w:tcPr>
            <w:tcW w:type="dxa" w:w="1080"/>
            <w:tcMar>
              <w:top w:w="55" w:type="dxa"/>
              <w:start w:w="55" w:type="dxa"/>
              <w:bottom w:w="55" w:type="dxa"/>
              <w:end w:w="55" w:type="dxa"/>
            </w:tcMar>
            <w:vAlign w:val="top"/>
            <w:shd w:fill="F4CCCC"/>
          </w:tcPr>
          <w:p>
            <w:pPr>
              <w:spacing w:after="0" w:line="228" w:lineRule="auto"/>
            </w:pPr>
            <w:r>
              <w:rPr>
                <w:color w:val="1F1F1F"/>
                <w:sz w:val="16"/>
              </w:rPr>
              <w:t>P1</w:t>
            </w:r>
          </w:p>
        </w:tc>
        <w:tc>
          <w:tcPr>
            <w:tcW w:type="dxa" w:w="2880"/>
            <w:tcMar>
              <w:top w:w="55" w:type="dxa"/>
              <w:start w:w="55" w:type="dxa"/>
              <w:bottom w:w="55" w:type="dxa"/>
              <w:end w:w="55" w:type="dxa"/>
            </w:tcMar>
            <w:vAlign w:val="top"/>
          </w:tcPr>
          <w:p>
            <w:pPr>
              <w:spacing w:after="0" w:line="228" w:lineRule="auto"/>
            </w:pPr>
            <w:r>
              <w:rPr>
                <w:color w:val="1F1F1F"/>
                <w:sz w:val="16"/>
              </w:rPr>
              <w:t>Kink resistance is underspecified</w:t>
            </w:r>
          </w:p>
        </w:tc>
        <w:tc>
          <w:tcPr>
            <w:tcW w:type="dxa" w:w="4608"/>
            <w:tcMar>
              <w:top w:w="55" w:type="dxa"/>
              <w:start w:w="55" w:type="dxa"/>
              <w:bottom w:w="55" w:type="dxa"/>
              <w:end w:w="55" w:type="dxa"/>
            </w:tcMar>
            <w:vAlign w:val="top"/>
          </w:tcPr>
          <w:p>
            <w:pPr>
              <w:spacing w:after="0" w:line="228" w:lineRule="auto"/>
            </w:pPr>
            <w:r>
              <w:rPr>
                <w:color w:val="1F1F1F"/>
                <w:sz w:val="16"/>
              </w:rPr>
              <w:t>Row 2 names kink resistance but does not define Annex H method, conditioning, bending radius, 75% steel-ball criterion or pass evidence.</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6"/>
              </w:rPr>
              <w:t>6</w:t>
            </w:r>
          </w:p>
        </w:tc>
        <w:tc>
          <w:tcPr>
            <w:tcW w:type="dxa" w:w="1080"/>
            <w:tcMar>
              <w:top w:w="55" w:type="dxa"/>
              <w:start w:w="55" w:type="dxa"/>
              <w:bottom w:w="55" w:type="dxa"/>
              <w:end w:w="55" w:type="dxa"/>
            </w:tcMar>
            <w:vAlign w:val="top"/>
            <w:shd w:fill="F4CCCC"/>
          </w:tcPr>
          <w:p>
            <w:pPr>
              <w:spacing w:after="0" w:line="228" w:lineRule="auto"/>
            </w:pPr>
            <w:r>
              <w:rPr>
                <w:color w:val="1F1F1F"/>
                <w:sz w:val="16"/>
              </w:rPr>
              <w:t>P1</w:t>
            </w:r>
          </w:p>
        </w:tc>
        <w:tc>
          <w:tcPr>
            <w:tcW w:type="dxa" w:w="2880"/>
            <w:tcMar>
              <w:top w:w="55" w:type="dxa"/>
              <w:start w:w="55" w:type="dxa"/>
              <w:bottom w:w="55" w:type="dxa"/>
              <w:end w:w="55" w:type="dxa"/>
            </w:tcMar>
            <w:vAlign w:val="top"/>
          </w:tcPr>
          <w:p>
            <w:pPr>
              <w:spacing w:after="0" w:line="228" w:lineRule="auto"/>
            </w:pPr>
            <w:r>
              <w:rPr>
                <w:color w:val="1F1F1F"/>
                <w:sz w:val="16"/>
              </w:rPr>
              <w:t>Connector and inflation-system requirements are incomplete</w:t>
            </w:r>
          </w:p>
        </w:tc>
        <w:tc>
          <w:tcPr>
            <w:tcW w:type="dxa" w:w="4608"/>
            <w:tcMar>
              <w:top w:w="55" w:type="dxa"/>
              <w:start w:w="55" w:type="dxa"/>
              <w:bottom w:w="55" w:type="dxa"/>
              <w:end w:w="55" w:type="dxa"/>
            </w:tcMar>
            <w:vAlign w:val="top"/>
          </w:tcPr>
          <w:p>
            <w:pPr>
              <w:spacing w:after="0" w:line="228" w:lineRule="auto"/>
            </w:pPr>
            <w:r>
              <w:rPr>
                <w:color w:val="1F1F1F"/>
                <w:sz w:val="16"/>
              </w:rPr>
              <w:t>15 mm ISO 5356-1 conformity, connector geometry, inflating-tube dimensions/angle, Luer compatibility, S3 length and intentional deflation are not fully controlled.</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6"/>
              </w:rPr>
              <w:t>7</w:t>
            </w:r>
          </w:p>
        </w:tc>
        <w:tc>
          <w:tcPr>
            <w:tcW w:type="dxa" w:w="1080"/>
            <w:tcMar>
              <w:top w:w="55" w:type="dxa"/>
              <w:start w:w="55" w:type="dxa"/>
              <w:bottom w:w="55" w:type="dxa"/>
              <w:end w:w="55" w:type="dxa"/>
            </w:tcMar>
            <w:vAlign w:val="top"/>
            <w:shd w:fill="F4CCCC"/>
          </w:tcPr>
          <w:p>
            <w:pPr>
              <w:spacing w:after="0" w:line="228" w:lineRule="auto"/>
            </w:pPr>
            <w:r>
              <w:rPr>
                <w:color w:val="1F1F1F"/>
                <w:sz w:val="16"/>
              </w:rPr>
              <w:t>P1</w:t>
            </w:r>
          </w:p>
        </w:tc>
        <w:tc>
          <w:tcPr>
            <w:tcW w:type="dxa" w:w="2880"/>
            <w:tcMar>
              <w:top w:w="55" w:type="dxa"/>
              <w:start w:w="55" w:type="dxa"/>
              <w:bottom w:w="55" w:type="dxa"/>
              <w:end w:w="55" w:type="dxa"/>
            </w:tcMar>
            <w:vAlign w:val="top"/>
          </w:tcPr>
          <w:p>
            <w:pPr>
              <w:spacing w:after="0" w:line="228" w:lineRule="auto"/>
            </w:pPr>
            <w:r>
              <w:rPr>
                <w:color w:val="1F1F1F"/>
                <w:sz w:val="16"/>
              </w:rPr>
              <w:t>Technical-file evidence is not linked</w:t>
            </w:r>
          </w:p>
        </w:tc>
        <w:tc>
          <w:tcPr>
            <w:tcW w:type="dxa" w:w="4608"/>
            <w:tcMar>
              <w:top w:w="55" w:type="dxa"/>
              <w:start w:w="55" w:type="dxa"/>
              <w:bottom w:w="55" w:type="dxa"/>
              <w:end w:w="55" w:type="dxa"/>
            </w:tcMar>
            <w:vAlign w:val="top"/>
          </w:tcPr>
          <w:p>
            <w:pPr>
              <w:spacing w:after="0" w:line="228" w:lineRule="auto"/>
            </w:pPr>
            <w:r>
              <w:rPr>
                <w:color w:val="1F1F1F"/>
                <w:sz w:val="16"/>
              </w:rPr>
              <w:t>Biocompatibility, risk management, sterility, sterile-barrier packaging and type-test evidence are not linked from the WI/report system.</w:t>
            </w:r>
          </w:p>
        </w:tc>
      </w:tr>
      <w:tr>
        <w:trPr>
          <w:trHeight w:hRule="atLeast"/>
          <w:cantSplit/>
        </w:trPr>
        <w:tc>
          <w:tcPr>
            <w:tcW w:type="dxa" w:w="648"/>
            <w:tcMar>
              <w:top w:w="55" w:type="dxa"/>
              <w:start w:w="55" w:type="dxa"/>
              <w:bottom w:w="55" w:type="dxa"/>
              <w:end w:w="55" w:type="dxa"/>
            </w:tcMar>
            <w:vAlign w:val="top"/>
          </w:tcPr>
          <w:p>
            <w:pPr>
              <w:spacing w:after="0" w:line="228" w:lineRule="auto"/>
            </w:pPr>
            <w:r>
              <w:rPr>
                <w:color w:val="1F1F1F"/>
                <w:sz w:val="16"/>
              </w:rPr>
              <w:t>8</w:t>
            </w:r>
          </w:p>
        </w:tc>
        <w:tc>
          <w:tcPr>
            <w:tcW w:type="dxa" w:w="1080"/>
            <w:tcMar>
              <w:top w:w="55" w:type="dxa"/>
              <w:start w:w="55" w:type="dxa"/>
              <w:bottom w:w="55" w:type="dxa"/>
              <w:end w:w="55" w:type="dxa"/>
            </w:tcMar>
            <w:vAlign w:val="top"/>
            <w:shd w:fill="FCE5CD"/>
          </w:tcPr>
          <w:p>
            <w:pPr>
              <w:spacing w:after="0" w:line="228" w:lineRule="auto"/>
            </w:pPr>
            <w:r>
              <w:rPr>
                <w:color w:val="1F1F1F"/>
                <w:sz w:val="16"/>
              </w:rPr>
              <w:t>P2</w:t>
            </w:r>
          </w:p>
        </w:tc>
        <w:tc>
          <w:tcPr>
            <w:tcW w:type="dxa" w:w="2880"/>
            <w:tcMar>
              <w:top w:w="55" w:type="dxa"/>
              <w:start w:w="55" w:type="dxa"/>
              <w:bottom w:w="55" w:type="dxa"/>
              <w:end w:w="55" w:type="dxa"/>
            </w:tcMar>
            <w:vAlign w:val="top"/>
          </w:tcPr>
          <w:p>
            <w:pPr>
              <w:spacing w:after="0" w:line="228" w:lineRule="auto"/>
            </w:pPr>
            <w:r>
              <w:rPr>
                <w:color w:val="1F1F1F"/>
                <w:sz w:val="16"/>
              </w:rPr>
              <w:t>Marking/IFU coverage is fragmentary</w:t>
            </w:r>
          </w:p>
        </w:tc>
        <w:tc>
          <w:tcPr>
            <w:tcW w:type="dxa" w:w="4608"/>
            <w:tcMar>
              <w:top w:w="55" w:type="dxa"/>
              <w:start w:w="55" w:type="dxa"/>
              <w:bottom w:w="55" w:type="dxa"/>
              <w:end w:w="55" w:type="dxa"/>
            </w:tcMar>
            <w:vAlign w:val="top"/>
          </w:tcPr>
          <w:p>
            <w:pPr>
              <w:spacing w:after="0" w:line="228" w:lineRule="auto"/>
            </w:pPr>
            <w:r>
              <w:rPr>
                <w:color w:val="1F1F1F"/>
                <w:sz w:val="16"/>
              </w:rPr>
              <w:t>The report checks selected printing but not the complete ISO 5361 tube, package, insert and connector marking requirements.</w:t>
            </w:r>
          </w:p>
        </w:tc>
      </w:tr>
    </w:tbl>
    <w:p>
      <w:pPr>
        <w:pStyle w:val="Heading1"/>
        <w:keepNext/>
      </w:pPr>
      <w:r>
        <w:t>9. Document Control Findings</w:t>
      </w:r>
    </w:p>
    <w:tbl>
      <w:tblPr>
        <w:tblStyle w:val="TableGrid"/>
        <w:tblW w:type="auto" w:w="0"/>
        <w:jc w:val="center"/>
        <w:tblLayout w:type="fixed"/>
        <w:tblLook w:firstColumn="1" w:firstRow="1" w:lastColumn="0" w:lastRow="0" w:noHBand="0" w:noVBand="1" w:val="04A0"/>
      </w:tblPr>
      <w:tblGrid>
        <w:gridCol w:w="2304"/>
        <w:gridCol w:w="2304"/>
        <w:gridCol w:w="2304"/>
        <w:gridCol w:w="2304"/>
        <w:gridCol w:w="2304"/>
        <w:gridCol w:w="2304"/>
      </w:tblGrid>
      <w:tr>
        <w:trPr>
          <w:tblHeader w:val="true"/>
          <w:cantSplit/>
        </w:trPr>
        <w:tc>
          <w:tcPr>
            <w:tcW w:type="dxa" w:w="792"/>
            <w:shd w:fill="1F4E78"/>
            <w:tcMar>
              <w:top w:w="65" w:type="dxa"/>
              <w:start w:w="65" w:type="dxa"/>
              <w:bottom w:w="65" w:type="dxa"/>
              <w:end w:w="65" w:type="dxa"/>
            </w:tcMar>
            <w:vAlign w:val="center"/>
          </w:tcPr>
          <w:p>
            <w:pPr>
              <w:jc w:val="center"/>
            </w:pPr>
            <w:r>
              <w:rPr>
                <w:b/>
                <w:color w:val="FFFFFF"/>
                <w:sz w:val="15"/>
              </w:rPr>
              <w:t>ID</w:t>
            </w:r>
          </w:p>
        </w:tc>
        <w:tc>
          <w:tcPr>
            <w:tcW w:type="dxa" w:w="2088"/>
            <w:shd w:fill="1F4E78"/>
            <w:tcMar>
              <w:top w:w="65" w:type="dxa"/>
              <w:start w:w="65" w:type="dxa"/>
              <w:bottom w:w="65" w:type="dxa"/>
              <w:end w:w="65" w:type="dxa"/>
            </w:tcMar>
            <w:vAlign w:val="center"/>
          </w:tcPr>
          <w:p>
            <w:pPr>
              <w:jc w:val="center"/>
            </w:pPr>
            <w:r>
              <w:rPr>
                <w:b/>
                <w:color w:val="FFFFFF"/>
                <w:sz w:val="15"/>
              </w:rPr>
              <w:t>Finding</w:t>
            </w:r>
          </w:p>
        </w:tc>
        <w:tc>
          <w:tcPr>
            <w:tcW w:type="dxa" w:w="2952"/>
            <w:shd w:fill="1F4E78"/>
            <w:tcMar>
              <w:top w:w="65" w:type="dxa"/>
              <w:start w:w="65" w:type="dxa"/>
              <w:bottom w:w="65" w:type="dxa"/>
              <w:end w:w="65" w:type="dxa"/>
            </w:tcMar>
            <w:vAlign w:val="center"/>
          </w:tcPr>
          <w:p>
            <w:pPr>
              <w:jc w:val="center"/>
            </w:pPr>
            <w:r>
              <w:rPr>
                <w:b/>
                <w:color w:val="FFFFFF"/>
                <w:sz w:val="15"/>
              </w:rPr>
              <w:t>Evidence</w:t>
            </w:r>
          </w:p>
        </w:tc>
        <w:tc>
          <w:tcPr>
            <w:tcW w:type="dxa" w:w="1656"/>
            <w:shd w:fill="1F4E78"/>
            <w:tcMar>
              <w:top w:w="65" w:type="dxa"/>
              <w:start w:w="65" w:type="dxa"/>
              <w:bottom w:w="65" w:type="dxa"/>
              <w:end w:w="65" w:type="dxa"/>
            </w:tcMar>
            <w:vAlign w:val="center"/>
          </w:tcPr>
          <w:p>
            <w:pPr>
              <w:jc w:val="center"/>
            </w:pPr>
            <w:r>
              <w:rPr>
                <w:b/>
                <w:color w:val="FFFFFF"/>
                <w:sz w:val="15"/>
              </w:rPr>
              <w:t>Class</w:t>
            </w:r>
          </w:p>
        </w:tc>
        <w:tc>
          <w:tcPr>
            <w:tcW w:type="dxa" w:w="1224"/>
            <w:shd w:fill="1F4E78"/>
            <w:tcMar>
              <w:top w:w="65" w:type="dxa"/>
              <w:start w:w="65" w:type="dxa"/>
              <w:bottom w:w="65" w:type="dxa"/>
              <w:end w:w="65" w:type="dxa"/>
            </w:tcMar>
            <w:vAlign w:val="center"/>
          </w:tcPr>
          <w:p>
            <w:pPr>
              <w:jc w:val="center"/>
            </w:pPr>
            <w:r>
              <w:rPr>
                <w:b/>
                <w:color w:val="FFFFFF"/>
                <w:sz w:val="15"/>
              </w:rPr>
              <w:t>Priority</w:t>
            </w:r>
          </w:p>
        </w:tc>
        <w:tc>
          <w:tcPr>
            <w:tcW w:type="dxa" w:w="2592"/>
            <w:shd w:fill="1F4E78"/>
            <w:tcMar>
              <w:top w:w="65" w:type="dxa"/>
              <w:start w:w="65" w:type="dxa"/>
              <w:bottom w:w="65" w:type="dxa"/>
              <w:end w:w="65" w:type="dxa"/>
            </w:tcMar>
            <w:vAlign w:val="center"/>
          </w:tcPr>
          <w:p>
            <w:pPr>
              <w:jc w:val="center"/>
            </w:pPr>
            <w:r>
              <w:rPr>
                <w:b/>
                <w:color w:val="FFFFFF"/>
                <w:sz w:val="15"/>
              </w:rPr>
              <w:t>Required control</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DC-01</w:t>
            </w:r>
          </w:p>
        </w:tc>
        <w:tc>
          <w:tcPr>
            <w:tcW w:type="dxa" w:w="2088"/>
            <w:tcMar>
              <w:top w:w="55" w:type="dxa"/>
              <w:start w:w="55" w:type="dxa"/>
              <w:bottom w:w="55" w:type="dxa"/>
              <w:end w:w="55" w:type="dxa"/>
            </w:tcMar>
            <w:vAlign w:val="top"/>
          </w:tcPr>
          <w:p>
            <w:pPr>
              <w:spacing w:after="0" w:line="228" w:lineRule="auto"/>
            </w:pPr>
            <w:r>
              <w:rPr>
                <w:color w:val="1F1F1F"/>
                <w:sz w:val="15"/>
              </w:rPr>
              <w:t>No matching Endotracheal Tube WI</w:t>
            </w:r>
          </w:p>
        </w:tc>
        <w:tc>
          <w:tcPr>
            <w:tcW w:type="dxa" w:w="2952"/>
            <w:tcMar>
              <w:top w:w="55" w:type="dxa"/>
              <w:start w:w="55" w:type="dxa"/>
              <w:bottom w:w="55" w:type="dxa"/>
              <w:end w:w="55" w:type="dxa"/>
            </w:tcMar>
            <w:vAlign w:val="top"/>
          </w:tcPr>
          <w:p>
            <w:pPr>
              <w:spacing w:after="0" w:line="228" w:lineRule="auto"/>
            </w:pPr>
            <w:r>
              <w:rPr>
                <w:color w:val="1F1F1F"/>
                <w:sz w:val="15"/>
              </w:rPr>
              <w:t>Wi.pdf pp.8-18 is WI-8-2-2-06-1, titled Inspection Procedure for Endobronchial Tube; target product WI not present.</w:t>
            </w:r>
          </w:p>
        </w:tc>
        <w:tc>
          <w:tcPr>
            <w:tcW w:type="dxa" w:w="1656"/>
            <w:tcMar>
              <w:top w:w="55" w:type="dxa"/>
              <w:start w:w="55" w:type="dxa"/>
              <w:bottom w:w="55" w:type="dxa"/>
              <w:end w:w="55" w:type="dxa"/>
            </w:tcMar>
            <w:vAlign w:val="top"/>
            <w:shd w:fill="EADCF8"/>
          </w:tcPr>
          <w:p>
            <w:pPr>
              <w:spacing w:after="0" w:line="228" w:lineRule="auto"/>
            </w:pPr>
            <w:r>
              <w:rPr>
                <w:color w:val="1F1F1F"/>
                <w:sz w:val="15"/>
              </w:rPr>
              <w:t>Document Control Gap</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c>
          <w:tcPr>
            <w:tcW w:type="dxa" w:w="2592"/>
            <w:tcMar>
              <w:top w:w="55" w:type="dxa"/>
              <w:start w:w="55" w:type="dxa"/>
              <w:bottom w:w="55" w:type="dxa"/>
              <w:end w:w="55" w:type="dxa"/>
            </w:tcMar>
            <w:vAlign w:val="top"/>
          </w:tcPr>
          <w:p>
            <w:pPr>
              <w:spacing w:after="0" w:line="228" w:lineRule="auto"/>
            </w:pPr>
            <w:r>
              <w:rPr>
                <w:color w:val="1F1F1F"/>
                <w:sz w:val="15"/>
              </w:rPr>
              <w:t>Issue/identify the controlled Endotracheal Tube WI and formally link it to the report.</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DC-02</w:t>
            </w:r>
          </w:p>
        </w:tc>
        <w:tc>
          <w:tcPr>
            <w:tcW w:type="dxa" w:w="2088"/>
            <w:tcMar>
              <w:top w:w="55" w:type="dxa"/>
              <w:start w:w="55" w:type="dxa"/>
              <w:bottom w:w="55" w:type="dxa"/>
              <w:end w:w="55" w:type="dxa"/>
            </w:tcMar>
            <w:vAlign w:val="top"/>
          </w:tcPr>
          <w:p>
            <w:pPr>
              <w:spacing w:after="0" w:line="228" w:lineRule="auto"/>
            </w:pPr>
            <w:r>
              <w:rPr>
                <w:color w:val="1F1F1F"/>
                <w:sz w:val="15"/>
              </w:rPr>
              <w:t>Wrong product scope in linked WI set</w:t>
            </w:r>
          </w:p>
        </w:tc>
        <w:tc>
          <w:tcPr>
            <w:tcW w:type="dxa" w:w="2952"/>
            <w:tcMar>
              <w:top w:w="55" w:type="dxa"/>
              <w:start w:w="55" w:type="dxa"/>
              <w:bottom w:w="55" w:type="dxa"/>
              <w:end w:w="55" w:type="dxa"/>
            </w:tcMar>
            <w:vAlign w:val="top"/>
          </w:tcPr>
          <w:p>
            <w:pPr>
              <w:spacing w:after="0" w:line="228" w:lineRule="auto"/>
            </w:pPr>
            <w:r>
              <w:rPr>
                <w:color w:val="1F1F1F"/>
                <w:sz w:val="15"/>
              </w:rPr>
              <w:t>Endobronchial WI is scoped to endobronchial tube manufacturing; ISO 5361 excludes endobronchial/tracheobronchial tubes.</w:t>
            </w:r>
          </w:p>
        </w:tc>
        <w:tc>
          <w:tcPr>
            <w:tcW w:type="dxa" w:w="1656"/>
            <w:tcMar>
              <w:top w:w="55" w:type="dxa"/>
              <w:start w:w="55" w:type="dxa"/>
              <w:bottom w:w="55" w:type="dxa"/>
              <w:end w:w="55" w:type="dxa"/>
            </w:tcMar>
            <w:vAlign w:val="top"/>
            <w:shd w:fill="EADCF8"/>
          </w:tcPr>
          <w:p>
            <w:pPr>
              <w:spacing w:after="0" w:line="228" w:lineRule="auto"/>
            </w:pPr>
            <w:r>
              <w:rPr>
                <w:color w:val="1F1F1F"/>
                <w:sz w:val="15"/>
              </w:rPr>
              <w:t>Document Control Gap</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c>
          <w:tcPr>
            <w:tcW w:type="dxa" w:w="2592"/>
            <w:tcMar>
              <w:top w:w="55" w:type="dxa"/>
              <w:start w:w="55" w:type="dxa"/>
              <w:bottom w:w="55" w:type="dxa"/>
              <w:end w:w="55" w:type="dxa"/>
            </w:tcMar>
            <w:vAlign w:val="top"/>
          </w:tcPr>
          <w:p>
            <w:pPr>
              <w:spacing w:after="0" w:line="228" w:lineRule="auto"/>
            </w:pPr>
            <w:r>
              <w:rPr>
                <w:color w:val="1F1F1F"/>
                <w:sz w:val="15"/>
              </w:rPr>
              <w:t>Separate the Endotracheal and Endobronchial document families unless controlled product classification proves otherwise.</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DC-03</w:t>
            </w:r>
          </w:p>
        </w:tc>
        <w:tc>
          <w:tcPr>
            <w:tcW w:type="dxa" w:w="2088"/>
            <w:tcMar>
              <w:top w:w="55" w:type="dxa"/>
              <w:start w:w="55" w:type="dxa"/>
              <w:bottom w:w="55" w:type="dxa"/>
              <w:end w:w="55" w:type="dxa"/>
            </w:tcMar>
            <w:vAlign w:val="top"/>
          </w:tcPr>
          <w:p>
            <w:pPr>
              <w:spacing w:after="0" w:line="228" w:lineRule="auto"/>
            </w:pPr>
            <w:r>
              <w:rPr>
                <w:color w:val="1F1F1F"/>
                <w:sz w:val="15"/>
              </w:rPr>
              <w:t>Report WI field blank</w:t>
            </w:r>
          </w:p>
        </w:tc>
        <w:tc>
          <w:tcPr>
            <w:tcW w:type="dxa" w:w="2952"/>
            <w:tcMar>
              <w:top w:w="55" w:type="dxa"/>
              <w:start w:w="55" w:type="dxa"/>
              <w:bottom w:w="55" w:type="dxa"/>
              <w:end w:w="55" w:type="dxa"/>
            </w:tcMar>
            <w:vAlign w:val="top"/>
          </w:tcPr>
          <w:p>
            <w:pPr>
              <w:spacing w:after="0" w:line="228" w:lineRule="auto"/>
            </w:pPr>
            <w:r>
              <w:rPr>
                <w:color w:val="1F1F1F"/>
                <w:sz w:val="15"/>
              </w:rPr>
              <w:t>“According to WI:” on current report template is blank.</w:t>
            </w:r>
          </w:p>
        </w:tc>
        <w:tc>
          <w:tcPr>
            <w:tcW w:type="dxa" w:w="1656"/>
            <w:tcMar>
              <w:top w:w="55" w:type="dxa"/>
              <w:start w:w="55" w:type="dxa"/>
              <w:bottom w:w="55" w:type="dxa"/>
              <w:end w:w="55" w:type="dxa"/>
            </w:tcMar>
            <w:vAlign w:val="top"/>
            <w:shd w:fill="EADCF8"/>
          </w:tcPr>
          <w:p>
            <w:pPr>
              <w:spacing w:after="0" w:line="228" w:lineRule="auto"/>
            </w:pPr>
            <w:r>
              <w:rPr>
                <w:color w:val="1F1F1F"/>
                <w:sz w:val="15"/>
              </w:rPr>
              <w:t>Document Control Gap</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c>
          <w:tcPr>
            <w:tcW w:type="dxa" w:w="2592"/>
            <w:tcMar>
              <w:top w:w="55" w:type="dxa"/>
              <w:start w:w="55" w:type="dxa"/>
              <w:bottom w:w="55" w:type="dxa"/>
              <w:end w:w="55" w:type="dxa"/>
            </w:tcMar>
            <w:vAlign w:val="top"/>
          </w:tcPr>
          <w:p>
            <w:pPr>
              <w:spacing w:after="0" w:line="228" w:lineRule="auto"/>
            </w:pPr>
            <w:r>
              <w:rPr>
                <w:color w:val="1F1F1F"/>
                <w:sz w:val="15"/>
              </w:rPr>
              <w:t>Preprint/control WI number and revision in the form master.</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DC-04</w:t>
            </w:r>
          </w:p>
        </w:tc>
        <w:tc>
          <w:tcPr>
            <w:tcW w:type="dxa" w:w="2088"/>
            <w:tcMar>
              <w:top w:w="55" w:type="dxa"/>
              <w:start w:w="55" w:type="dxa"/>
              <w:bottom w:w="55" w:type="dxa"/>
              <w:end w:w="55" w:type="dxa"/>
            </w:tcMar>
            <w:vAlign w:val="top"/>
          </w:tcPr>
          <w:p>
            <w:pPr>
              <w:spacing w:after="0" w:line="228" w:lineRule="auto"/>
            </w:pPr>
            <w:r>
              <w:rPr>
                <w:color w:val="1F1F1F"/>
                <w:sz w:val="15"/>
              </w:rPr>
              <w:t>Referenced form family differs by title</w:t>
            </w:r>
          </w:p>
        </w:tc>
        <w:tc>
          <w:tcPr>
            <w:tcW w:type="dxa" w:w="2952"/>
            <w:tcMar>
              <w:top w:w="55" w:type="dxa"/>
              <w:start w:w="55" w:type="dxa"/>
              <w:bottom w:w="55" w:type="dxa"/>
              <w:end w:w="55" w:type="dxa"/>
            </w:tcMar>
            <w:vAlign w:val="top"/>
          </w:tcPr>
          <w:p>
            <w:pPr>
              <w:spacing w:after="0" w:line="228" w:lineRule="auto"/>
            </w:pPr>
            <w:r>
              <w:rPr>
                <w:color w:val="1F1F1F"/>
                <w:sz w:val="15"/>
              </w:rPr>
              <w:t>Endobronchial WI p.11/11 references F-823-T98 “Inspection and test report for Endobronchial tube”; current form is Endotracheal Tube.</w:t>
            </w:r>
          </w:p>
        </w:tc>
        <w:tc>
          <w:tcPr>
            <w:tcW w:type="dxa" w:w="1656"/>
            <w:tcMar>
              <w:top w:w="55" w:type="dxa"/>
              <w:start w:w="55" w:type="dxa"/>
              <w:bottom w:w="55" w:type="dxa"/>
              <w:end w:w="55" w:type="dxa"/>
            </w:tcMar>
            <w:vAlign w:val="top"/>
            <w:shd w:fill="EADCF8"/>
          </w:tcPr>
          <w:p>
            <w:pPr>
              <w:spacing w:after="0" w:line="228" w:lineRule="auto"/>
            </w:pPr>
            <w:r>
              <w:rPr>
                <w:color w:val="1F1F1F"/>
                <w:sz w:val="15"/>
              </w:rPr>
              <w:t>Document Control Gap</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c>
          <w:tcPr>
            <w:tcW w:type="dxa" w:w="2592"/>
            <w:tcMar>
              <w:top w:w="55" w:type="dxa"/>
              <w:start w:w="55" w:type="dxa"/>
              <w:bottom w:w="55" w:type="dxa"/>
              <w:end w:w="55" w:type="dxa"/>
            </w:tcMar>
            <w:vAlign w:val="top"/>
          </w:tcPr>
          <w:p>
            <w:pPr>
              <w:spacing w:after="0" w:line="228" w:lineRule="auto"/>
            </w:pPr>
            <w:r>
              <w:rPr>
                <w:color w:val="1F1F1F"/>
                <w:sz w:val="15"/>
              </w:rPr>
              <w:t>Confirm current controlled form number and correct the WI/form master linkage.</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DC-05</w:t>
            </w:r>
          </w:p>
        </w:tc>
        <w:tc>
          <w:tcPr>
            <w:tcW w:type="dxa" w:w="2088"/>
            <w:tcMar>
              <w:top w:w="55" w:type="dxa"/>
              <w:start w:w="55" w:type="dxa"/>
              <w:bottom w:w="55" w:type="dxa"/>
              <w:end w:w="55" w:type="dxa"/>
            </w:tcMar>
            <w:vAlign w:val="top"/>
          </w:tcPr>
          <w:p>
            <w:pPr>
              <w:spacing w:after="0" w:line="228" w:lineRule="auto"/>
            </w:pPr>
            <w:r>
              <w:rPr>
                <w:color w:val="1F1F1F"/>
                <w:sz w:val="15"/>
              </w:rPr>
              <w:t>Current report Doc.# not fully verifiable</w:t>
            </w:r>
          </w:p>
        </w:tc>
        <w:tc>
          <w:tcPr>
            <w:tcW w:type="dxa" w:w="2952"/>
            <w:tcMar>
              <w:top w:w="55" w:type="dxa"/>
              <w:start w:w="55" w:type="dxa"/>
              <w:bottom w:w="55" w:type="dxa"/>
              <w:end w:w="55" w:type="dxa"/>
            </w:tcMar>
            <w:vAlign w:val="top"/>
          </w:tcPr>
          <w:p>
            <w:pPr>
              <w:spacing w:after="0" w:line="228" w:lineRule="auto"/>
            </w:pPr>
            <w:r>
              <w:rPr>
                <w:color w:val="1F1F1F"/>
                <w:sz w:val="15"/>
              </w:rPr>
              <w:t>Source photo crops the document number as “F-823-T…”.</w:t>
            </w:r>
          </w:p>
        </w:tc>
        <w:tc>
          <w:tcPr>
            <w:tcW w:type="dxa" w:w="1656"/>
            <w:tcMar>
              <w:top w:w="55" w:type="dxa"/>
              <w:start w:w="55" w:type="dxa"/>
              <w:bottom w:w="55" w:type="dxa"/>
              <w:end w:w="55" w:type="dxa"/>
            </w:tcMar>
            <w:vAlign w:val="top"/>
            <w:shd w:fill="D9EAF7"/>
          </w:tcPr>
          <w:p>
            <w:pPr>
              <w:spacing w:after="0" w:line="228" w:lineRule="auto"/>
            </w:pPr>
            <w:r>
              <w:rPr>
                <w:color w:val="1F1F1F"/>
                <w:sz w:val="15"/>
              </w:rPr>
              <w:t>Evidence Gap</w:t>
            </w:r>
          </w:p>
        </w:tc>
        <w:tc>
          <w:tcPr>
            <w:tcW w:type="dxa" w:w="1224"/>
            <w:tcMar>
              <w:top w:w="55" w:type="dxa"/>
              <w:start w:w="55" w:type="dxa"/>
              <w:bottom w:w="55" w:type="dxa"/>
              <w:end w:w="55" w:type="dxa"/>
            </w:tcMar>
            <w:vAlign w:val="top"/>
            <w:shd w:fill="FCE5CD"/>
          </w:tcPr>
          <w:p>
            <w:pPr>
              <w:spacing w:after="0" w:line="228" w:lineRule="auto"/>
            </w:pPr>
            <w:r>
              <w:rPr>
                <w:color w:val="1F1F1F"/>
                <w:sz w:val="15"/>
              </w:rPr>
              <w:t>P2 / Medium</w:t>
            </w:r>
          </w:p>
        </w:tc>
        <w:tc>
          <w:tcPr>
            <w:tcW w:type="dxa" w:w="2592"/>
            <w:tcMar>
              <w:top w:w="55" w:type="dxa"/>
              <w:start w:w="55" w:type="dxa"/>
              <w:bottom w:w="55" w:type="dxa"/>
              <w:end w:w="55" w:type="dxa"/>
            </w:tcMar>
            <w:vAlign w:val="top"/>
          </w:tcPr>
          <w:p>
            <w:pPr>
              <w:spacing w:after="0" w:line="228" w:lineRule="auto"/>
            </w:pPr>
            <w:r>
              <w:rPr>
                <w:color w:val="1F1F1F"/>
                <w:sz w:val="15"/>
              </w:rPr>
              <w:t>Verify against the controlled master before release; do not infer the number from the photo.</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DC-06</w:t>
            </w:r>
          </w:p>
        </w:tc>
        <w:tc>
          <w:tcPr>
            <w:tcW w:type="dxa" w:w="2088"/>
            <w:tcMar>
              <w:top w:w="55" w:type="dxa"/>
              <w:start w:w="55" w:type="dxa"/>
              <w:bottom w:w="55" w:type="dxa"/>
              <w:end w:w="55" w:type="dxa"/>
            </w:tcMar>
            <w:vAlign w:val="top"/>
          </w:tcPr>
          <w:p>
            <w:pPr>
              <w:spacing w:after="0" w:line="228" w:lineRule="auto"/>
            </w:pPr>
            <w:r>
              <w:rPr>
                <w:color w:val="1F1F1F"/>
                <w:sz w:val="15"/>
              </w:rPr>
              <w:t>Uncontrolled “as per specification” references</w:t>
            </w:r>
          </w:p>
        </w:tc>
        <w:tc>
          <w:tcPr>
            <w:tcW w:type="dxa" w:w="2952"/>
            <w:tcMar>
              <w:top w:w="55" w:type="dxa"/>
              <w:start w:w="55" w:type="dxa"/>
              <w:bottom w:w="55" w:type="dxa"/>
              <w:end w:w="55" w:type="dxa"/>
            </w:tcMar>
            <w:vAlign w:val="top"/>
          </w:tcPr>
          <w:p>
            <w:pPr>
              <w:spacing w:after="0" w:line="228" w:lineRule="auto"/>
            </w:pPr>
            <w:r>
              <w:rPr>
                <w:color w:val="1F1F1F"/>
                <w:sz w:val="15"/>
              </w:rPr>
              <w:t>Rows 8-10 do not identify drawing/specification number or revision.</w:t>
            </w:r>
          </w:p>
        </w:tc>
        <w:tc>
          <w:tcPr>
            <w:tcW w:type="dxa" w:w="1656"/>
            <w:tcMar>
              <w:top w:w="55" w:type="dxa"/>
              <w:start w:w="55" w:type="dxa"/>
              <w:bottom w:w="55" w:type="dxa"/>
              <w:end w:w="55" w:type="dxa"/>
            </w:tcMar>
            <w:vAlign w:val="top"/>
            <w:shd w:fill="EADCF8"/>
          </w:tcPr>
          <w:p>
            <w:pPr>
              <w:spacing w:after="0" w:line="228" w:lineRule="auto"/>
            </w:pPr>
            <w:r>
              <w:rPr>
                <w:color w:val="1F1F1F"/>
                <w:sz w:val="15"/>
              </w:rPr>
              <w:t>Document Control Gap</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c>
          <w:tcPr>
            <w:tcW w:type="dxa" w:w="2592"/>
            <w:tcMar>
              <w:top w:w="55" w:type="dxa"/>
              <w:start w:w="55" w:type="dxa"/>
              <w:bottom w:w="55" w:type="dxa"/>
              <w:end w:w="55" w:type="dxa"/>
            </w:tcMar>
            <w:vAlign w:val="top"/>
          </w:tcPr>
          <w:p>
            <w:pPr>
              <w:spacing w:after="0" w:line="228" w:lineRule="auto"/>
            </w:pPr>
            <w:r>
              <w:rPr>
                <w:color w:val="1F1F1F"/>
                <w:sz w:val="15"/>
              </w:rPr>
              <w:t>Add exact document ID/revision or print the ISO numeric acceptance directly.</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DC-07</w:t>
            </w:r>
          </w:p>
        </w:tc>
        <w:tc>
          <w:tcPr>
            <w:tcW w:type="dxa" w:w="2088"/>
            <w:tcMar>
              <w:top w:w="55" w:type="dxa"/>
              <w:start w:w="55" w:type="dxa"/>
              <w:bottom w:w="55" w:type="dxa"/>
              <w:end w:w="55" w:type="dxa"/>
            </w:tcMar>
            <w:vAlign w:val="top"/>
          </w:tcPr>
          <w:p>
            <w:pPr>
              <w:spacing w:after="0" w:line="228" w:lineRule="auto"/>
            </w:pPr>
            <w:r>
              <w:rPr>
                <w:color w:val="1F1F1F"/>
                <w:sz w:val="15"/>
              </w:rPr>
              <w:t>Conditional requirements lack structured N/A logic</w:t>
            </w:r>
          </w:p>
        </w:tc>
        <w:tc>
          <w:tcPr>
            <w:tcW w:type="dxa" w:w="2952"/>
            <w:tcMar>
              <w:top w:w="55" w:type="dxa"/>
              <w:start w:w="55" w:type="dxa"/>
              <w:bottom w:w="55" w:type="dxa"/>
              <w:end w:w="55" w:type="dxa"/>
            </w:tcMar>
            <w:vAlign w:val="top"/>
          </w:tcPr>
          <w:p>
            <w:pPr>
              <w:spacing w:after="0" w:line="228" w:lineRule="auto"/>
            </w:pPr>
            <w:r>
              <w:rPr>
                <w:color w:val="1F1F1F"/>
                <w:sz w:val="15"/>
              </w:rPr>
              <w:t>One form combines cuffed/uncuffed, oral/nasal/reinforced, Murphy-eye, radiopaque and sterile/bulk configurations.</w:t>
            </w:r>
          </w:p>
        </w:tc>
        <w:tc>
          <w:tcPr>
            <w:tcW w:type="dxa" w:w="1656"/>
            <w:tcMar>
              <w:top w:w="55" w:type="dxa"/>
              <w:start w:w="55" w:type="dxa"/>
              <w:bottom w:w="55" w:type="dxa"/>
              <w:end w:w="55" w:type="dxa"/>
            </w:tcMar>
            <w:vAlign w:val="top"/>
            <w:shd w:fill="EADCF8"/>
          </w:tcPr>
          <w:p>
            <w:pPr>
              <w:spacing w:after="0" w:line="228" w:lineRule="auto"/>
            </w:pPr>
            <w:r>
              <w:rPr>
                <w:color w:val="1F1F1F"/>
                <w:sz w:val="15"/>
              </w:rPr>
              <w:t>Document Control Gap</w:t>
            </w:r>
          </w:p>
        </w:tc>
        <w:tc>
          <w:tcPr>
            <w:tcW w:type="dxa" w:w="1224"/>
            <w:tcMar>
              <w:top w:w="55" w:type="dxa"/>
              <w:start w:w="55" w:type="dxa"/>
              <w:bottom w:w="55" w:type="dxa"/>
              <w:end w:w="55" w:type="dxa"/>
            </w:tcMar>
            <w:vAlign w:val="top"/>
            <w:shd w:fill="FCE5CD"/>
          </w:tcPr>
          <w:p>
            <w:pPr>
              <w:spacing w:after="0" w:line="228" w:lineRule="auto"/>
            </w:pPr>
            <w:r>
              <w:rPr>
                <w:color w:val="1F1F1F"/>
                <w:sz w:val="15"/>
              </w:rPr>
              <w:t>P2 / Medium</w:t>
            </w:r>
          </w:p>
        </w:tc>
        <w:tc>
          <w:tcPr>
            <w:tcW w:type="dxa" w:w="2592"/>
            <w:tcMar>
              <w:top w:w="55" w:type="dxa"/>
              <w:start w:w="55" w:type="dxa"/>
              <w:bottom w:w="55" w:type="dxa"/>
              <w:end w:w="55" w:type="dxa"/>
            </w:tcMar>
            <w:vAlign w:val="top"/>
          </w:tcPr>
          <w:p>
            <w:pPr>
              <w:spacing w:after="0" w:line="228" w:lineRule="auto"/>
            </w:pPr>
            <w:r>
              <w:rPr>
                <w:color w:val="1F1F1F"/>
                <w:sz w:val="15"/>
              </w:rPr>
              <w:t>Add applicability fields and N/A rationale so only relevant requirements are executed.</w:t>
            </w:r>
          </w:p>
        </w:tc>
      </w:tr>
    </w:tbl>
    <w:p>
      <w:pPr>
        <w:pStyle w:val="Heading1"/>
        <w:keepNext/>
      </w:pPr>
      <w:r>
        <w:t>10. Recommended Actions</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rPr>
          <w:tblHeader w:val="true"/>
          <w:cantSplit/>
        </w:trPr>
        <w:tc>
          <w:tcPr>
            <w:tcW w:type="dxa" w:w="792"/>
            <w:shd w:fill="1F4E78"/>
            <w:tcMar>
              <w:top w:w="65" w:type="dxa"/>
              <w:start w:w="65" w:type="dxa"/>
              <w:bottom w:w="65" w:type="dxa"/>
              <w:end w:w="65" w:type="dxa"/>
            </w:tcMar>
            <w:vAlign w:val="center"/>
          </w:tcPr>
          <w:p>
            <w:pPr>
              <w:jc w:val="center"/>
            </w:pPr>
            <w:r>
              <w:rPr>
                <w:b/>
                <w:color w:val="FFFFFF"/>
                <w:sz w:val="15"/>
              </w:rPr>
              <w:t>ID</w:t>
            </w:r>
          </w:p>
        </w:tc>
        <w:tc>
          <w:tcPr>
            <w:tcW w:type="dxa" w:w="1800"/>
            <w:shd w:fill="1F4E78"/>
            <w:tcMar>
              <w:top w:w="65" w:type="dxa"/>
              <w:start w:w="65" w:type="dxa"/>
              <w:bottom w:w="65" w:type="dxa"/>
              <w:end w:w="65" w:type="dxa"/>
            </w:tcMar>
            <w:vAlign w:val="center"/>
          </w:tcPr>
          <w:p>
            <w:pPr>
              <w:jc w:val="center"/>
            </w:pPr>
            <w:r>
              <w:rPr>
                <w:b/>
                <w:color w:val="FFFFFF"/>
                <w:sz w:val="15"/>
              </w:rPr>
              <w:t>Requirement / Area</w:t>
            </w:r>
          </w:p>
        </w:tc>
        <w:tc>
          <w:tcPr>
            <w:tcW w:type="dxa" w:w="2448"/>
            <w:shd w:fill="1F4E78"/>
            <w:tcMar>
              <w:top w:w="65" w:type="dxa"/>
              <w:start w:w="65" w:type="dxa"/>
              <w:bottom w:w="65" w:type="dxa"/>
              <w:end w:w="65" w:type="dxa"/>
            </w:tcMar>
            <w:vAlign w:val="center"/>
          </w:tcPr>
          <w:p>
            <w:pPr>
              <w:jc w:val="center"/>
            </w:pPr>
            <w:r>
              <w:rPr>
                <w:b/>
                <w:color w:val="FFFFFF"/>
                <w:sz w:val="15"/>
              </w:rPr>
              <w:t>Current State</w:t>
            </w:r>
          </w:p>
        </w:tc>
        <w:tc>
          <w:tcPr>
            <w:tcW w:type="dxa" w:w="4392"/>
            <w:shd w:fill="1F4E78"/>
            <w:tcMar>
              <w:top w:w="65" w:type="dxa"/>
              <w:start w:w="65" w:type="dxa"/>
              <w:bottom w:w="65" w:type="dxa"/>
              <w:end w:w="65" w:type="dxa"/>
            </w:tcMar>
            <w:vAlign w:val="center"/>
          </w:tcPr>
          <w:p>
            <w:pPr>
              <w:jc w:val="center"/>
            </w:pPr>
            <w:r>
              <w:rPr>
                <w:b/>
                <w:color w:val="FFFFFF"/>
                <w:sz w:val="15"/>
              </w:rPr>
              <w:t>Required Action</w:t>
            </w:r>
          </w:p>
        </w:tc>
        <w:tc>
          <w:tcPr>
            <w:tcW w:type="dxa" w:w="1224"/>
            <w:shd w:fill="1F4E78"/>
            <w:tcMar>
              <w:top w:w="65" w:type="dxa"/>
              <w:start w:w="65" w:type="dxa"/>
              <w:bottom w:w="65" w:type="dxa"/>
              <w:end w:w="65" w:type="dxa"/>
            </w:tcMar>
            <w:vAlign w:val="center"/>
          </w:tcPr>
          <w:p>
            <w:pPr>
              <w:jc w:val="center"/>
            </w:pPr>
            <w:r>
              <w:rPr>
                <w:b/>
                <w:color w:val="FFFFFF"/>
                <w:sz w:val="15"/>
              </w:rPr>
              <w:t>Priority</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A-01</w:t>
            </w:r>
          </w:p>
        </w:tc>
        <w:tc>
          <w:tcPr>
            <w:tcW w:type="dxa" w:w="1800"/>
            <w:tcMar>
              <w:top w:w="55" w:type="dxa"/>
              <w:start w:w="55" w:type="dxa"/>
              <w:bottom w:w="55" w:type="dxa"/>
              <w:end w:w="55" w:type="dxa"/>
            </w:tcMar>
            <w:vAlign w:val="top"/>
          </w:tcPr>
          <w:p>
            <w:pPr>
              <w:spacing w:after="0" w:line="228" w:lineRule="auto"/>
            </w:pPr>
            <w:r>
              <w:rPr>
                <w:color w:val="1F1F1F"/>
                <w:sz w:val="15"/>
              </w:rPr>
              <w:t>Controlled WI / report linkage</w:t>
            </w:r>
          </w:p>
        </w:tc>
        <w:tc>
          <w:tcPr>
            <w:tcW w:type="dxa" w:w="2448"/>
            <w:tcMar>
              <w:top w:w="55" w:type="dxa"/>
              <w:start w:w="55" w:type="dxa"/>
              <w:bottom w:w="55" w:type="dxa"/>
              <w:end w:w="55" w:type="dxa"/>
            </w:tcMar>
            <w:vAlign w:val="top"/>
          </w:tcPr>
          <w:p>
            <w:pPr>
              <w:spacing w:after="0" w:line="228" w:lineRule="auto"/>
            </w:pPr>
            <w:r>
              <w:rPr>
                <w:color w:val="1F1F1F"/>
                <w:sz w:val="15"/>
              </w:rPr>
              <w:t>No matching Endotracheal Tube WI; report WI field blank.</w:t>
            </w:r>
          </w:p>
        </w:tc>
        <w:tc>
          <w:tcPr>
            <w:tcW w:type="dxa" w:w="4392"/>
            <w:tcMar>
              <w:top w:w="55" w:type="dxa"/>
              <w:start w:w="55" w:type="dxa"/>
              <w:bottom w:w="55" w:type="dxa"/>
              <w:end w:w="55" w:type="dxa"/>
            </w:tcMar>
            <w:vAlign w:val="top"/>
          </w:tcPr>
          <w:p>
            <w:pPr>
              <w:spacing w:after="0" w:line="228" w:lineRule="auto"/>
            </w:pPr>
            <w:r>
              <w:rPr>
                <w:color w:val="1F1F1F"/>
                <w:sz w:val="15"/>
              </w:rPr>
              <w:t>Create or identify the controlled Endotracheal Tube WI. Add WI number/revision to the form master and remove reliance on the Endobronchial WI for this product.</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A-02</w:t>
            </w:r>
          </w:p>
        </w:tc>
        <w:tc>
          <w:tcPr>
            <w:tcW w:type="dxa" w:w="1800"/>
            <w:tcMar>
              <w:top w:w="55" w:type="dxa"/>
              <w:start w:w="55" w:type="dxa"/>
              <w:bottom w:w="55" w:type="dxa"/>
              <w:end w:w="55" w:type="dxa"/>
            </w:tcMar>
            <w:vAlign w:val="top"/>
          </w:tcPr>
          <w:p>
            <w:pPr>
              <w:spacing w:after="0" w:line="228" w:lineRule="auto"/>
            </w:pPr>
            <w:r>
              <w:rPr>
                <w:color w:val="1F1F1F"/>
                <w:sz w:val="15"/>
              </w:rPr>
              <w:t>Dimensional specification</w:t>
            </w:r>
          </w:p>
        </w:tc>
        <w:tc>
          <w:tcPr>
            <w:tcW w:type="dxa" w:w="2448"/>
            <w:tcMar>
              <w:top w:w="55" w:type="dxa"/>
              <w:start w:w="55" w:type="dxa"/>
              <w:bottom w:w="55" w:type="dxa"/>
              <w:end w:w="55" w:type="dxa"/>
            </w:tcMar>
            <w:vAlign w:val="top"/>
          </w:tcPr>
          <w:p>
            <w:pPr>
              <w:spacing w:after="0" w:line="228" w:lineRule="auto"/>
            </w:pPr>
            <w:r>
              <w:rPr>
                <w:color w:val="1F1F1F"/>
                <w:sz w:val="15"/>
              </w:rPr>
              <w:t>Rows 9-10 are generic.</w:t>
            </w:r>
          </w:p>
        </w:tc>
        <w:tc>
          <w:tcPr>
            <w:tcW w:type="dxa" w:w="4392"/>
            <w:tcMar>
              <w:top w:w="55" w:type="dxa"/>
              <w:start w:w="55" w:type="dxa"/>
              <w:bottom w:w="55" w:type="dxa"/>
              <w:end w:w="55" w:type="dxa"/>
            </w:tcMar>
            <w:vAlign w:val="top"/>
          </w:tcPr>
          <w:p>
            <w:pPr>
              <w:spacing w:after="0" w:line="228" w:lineRule="auto"/>
            </w:pPr>
            <w:r>
              <w:rPr>
                <w:color w:val="1F1F1F"/>
                <w:sz w:val="15"/>
              </w:rPr>
              <w:t>Add designated size, actual ID/OD fields, applicable tolerances from ISO 5361 5.2.1, minimum length/Table 1a reference, and exact drawing/specification ID/revision where used.</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A-03</w:t>
            </w:r>
          </w:p>
        </w:tc>
        <w:tc>
          <w:tcPr>
            <w:tcW w:type="dxa" w:w="1800"/>
            <w:tcMar>
              <w:top w:w="55" w:type="dxa"/>
              <w:start w:w="55" w:type="dxa"/>
              <w:bottom w:w="55" w:type="dxa"/>
              <w:end w:w="55" w:type="dxa"/>
            </w:tcMar>
            <w:vAlign w:val="top"/>
          </w:tcPr>
          <w:p>
            <w:pPr>
              <w:spacing w:after="0" w:line="228" w:lineRule="auto"/>
            </w:pPr>
            <w:r>
              <w:rPr>
                <w:color w:val="1F1F1F"/>
                <w:sz w:val="15"/>
              </w:rPr>
              <w:t>Connector controls</w:t>
            </w:r>
          </w:p>
        </w:tc>
        <w:tc>
          <w:tcPr>
            <w:tcW w:type="dxa" w:w="2448"/>
            <w:tcMar>
              <w:top w:w="55" w:type="dxa"/>
              <w:start w:w="55" w:type="dxa"/>
              <w:bottom w:w="55" w:type="dxa"/>
              <w:end w:w="55" w:type="dxa"/>
            </w:tcMar>
            <w:vAlign w:val="top"/>
          </w:tcPr>
          <w:p>
            <w:pPr>
              <w:spacing w:after="0" w:line="228" w:lineRule="auto"/>
            </w:pPr>
            <w:r>
              <w:rPr>
                <w:color w:val="1F1F1F"/>
                <w:sz w:val="15"/>
              </w:rPr>
              <w:t>Rows 4-5 only assess general fit/appearance.</w:t>
            </w:r>
          </w:p>
        </w:tc>
        <w:tc>
          <w:tcPr>
            <w:tcW w:type="dxa" w:w="4392"/>
            <w:tcMar>
              <w:top w:w="55" w:type="dxa"/>
              <w:start w:w="55" w:type="dxa"/>
              <w:bottom w:w="55" w:type="dxa"/>
              <w:end w:w="55" w:type="dxa"/>
            </w:tcMar>
            <w:vAlign w:val="top"/>
          </w:tcPr>
          <w:p>
            <w:pPr>
              <w:spacing w:after="0" w:line="228" w:lineRule="auto"/>
            </w:pPr>
            <w:r>
              <w:rPr>
                <w:color w:val="1F1F1F"/>
                <w:sz w:val="15"/>
              </w:rPr>
              <w:t>Add 15 mm male ISO 5356-1 conformity, applicable Table 2 dimensions, connector ID/geometry and actual results or a controlled approved connector specification reference.</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A-04</w:t>
            </w:r>
          </w:p>
        </w:tc>
        <w:tc>
          <w:tcPr>
            <w:tcW w:type="dxa" w:w="1800"/>
            <w:tcMar>
              <w:top w:w="55" w:type="dxa"/>
              <w:start w:w="55" w:type="dxa"/>
              <w:bottom w:w="55" w:type="dxa"/>
              <w:end w:w="55" w:type="dxa"/>
            </w:tcMar>
            <w:vAlign w:val="top"/>
          </w:tcPr>
          <w:p>
            <w:pPr>
              <w:spacing w:after="0" w:line="228" w:lineRule="auto"/>
            </w:pPr>
            <w:r>
              <w:rPr>
                <w:color w:val="1F1F1F"/>
                <w:sz w:val="15"/>
              </w:rPr>
              <w:t>Bevel control</w:t>
            </w:r>
          </w:p>
        </w:tc>
        <w:tc>
          <w:tcPr>
            <w:tcW w:type="dxa" w:w="2448"/>
            <w:tcMar>
              <w:top w:w="55" w:type="dxa"/>
              <w:start w:w="55" w:type="dxa"/>
              <w:bottom w:w="55" w:type="dxa"/>
              <w:end w:w="55" w:type="dxa"/>
            </w:tcMar>
            <w:vAlign w:val="top"/>
          </w:tcPr>
          <w:p>
            <w:pPr>
              <w:spacing w:after="0" w:line="228" w:lineRule="auto"/>
            </w:pPr>
            <w:r>
              <w:rPr>
                <w:color w:val="1F1F1F"/>
                <w:sz w:val="15"/>
              </w:rPr>
              <w:t>Rows 3/8 lack numeric criterion.</w:t>
            </w:r>
          </w:p>
        </w:tc>
        <w:tc>
          <w:tcPr>
            <w:tcW w:type="dxa" w:w="4392"/>
            <w:tcMar>
              <w:top w:w="55" w:type="dxa"/>
              <w:start w:w="55" w:type="dxa"/>
              <w:bottom w:w="55" w:type="dxa"/>
              <w:end w:w="55" w:type="dxa"/>
            </w:tcMar>
            <w:vAlign w:val="top"/>
          </w:tcPr>
          <w:p>
            <w:pPr>
              <w:spacing w:after="0" w:line="228" w:lineRule="auto"/>
            </w:pPr>
            <w:r>
              <w:rPr>
                <w:color w:val="1F1F1F"/>
                <w:sz w:val="15"/>
              </w:rPr>
              <w:t>Add 38 +/-10 degree acceptance for standard tracheal tube bevel (or controlled applicable tube-type value), actual angle result, and explicit “free from sharp edges” check.</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A-05</w:t>
            </w:r>
          </w:p>
        </w:tc>
        <w:tc>
          <w:tcPr>
            <w:tcW w:type="dxa" w:w="1800"/>
            <w:tcMar>
              <w:top w:w="55" w:type="dxa"/>
              <w:start w:w="55" w:type="dxa"/>
              <w:bottom w:w="55" w:type="dxa"/>
              <w:end w:w="55" w:type="dxa"/>
            </w:tcMar>
            <w:vAlign w:val="top"/>
          </w:tcPr>
          <w:p>
            <w:pPr>
              <w:spacing w:after="0" w:line="228" w:lineRule="auto"/>
            </w:pPr>
            <w:r>
              <w:rPr>
                <w:color w:val="1F1F1F"/>
                <w:sz w:val="15"/>
              </w:rPr>
              <w:t>Cuff leak test</w:t>
            </w:r>
          </w:p>
        </w:tc>
        <w:tc>
          <w:tcPr>
            <w:tcW w:type="dxa" w:w="2448"/>
            <w:tcMar>
              <w:top w:w="55" w:type="dxa"/>
              <w:start w:w="55" w:type="dxa"/>
              <w:bottom w:w="55" w:type="dxa"/>
              <w:end w:w="55" w:type="dxa"/>
            </w:tcMar>
            <w:vAlign w:val="top"/>
          </w:tcPr>
          <w:p>
            <w:pPr>
              <w:spacing w:after="0" w:line="228" w:lineRule="auto"/>
            </w:pPr>
            <w:r>
              <w:rPr>
                <w:color w:val="1F1F1F"/>
                <w:sz w:val="15"/>
              </w:rPr>
              <w:t>Row 20 says only “Should not be leak”.</w:t>
            </w:r>
          </w:p>
        </w:tc>
        <w:tc>
          <w:tcPr>
            <w:tcW w:type="dxa" w:w="4392"/>
            <w:tcMar>
              <w:top w:w="55" w:type="dxa"/>
              <w:start w:w="55" w:type="dxa"/>
              <w:bottom w:w="55" w:type="dxa"/>
              <w:end w:w="55" w:type="dxa"/>
            </w:tcMar>
            <w:vAlign w:val="top"/>
          </w:tcPr>
          <w:p>
            <w:pPr>
              <w:spacing w:after="0" w:line="228" w:lineRule="auto"/>
            </w:pPr>
            <w:r>
              <w:rPr>
                <w:color w:val="1F1F1F"/>
                <w:sz w:val="15"/>
              </w:rPr>
              <w:t>For cuffed tubes, define/record the ISO 5361 5.5.1 condition: 9.0 kPa or 1.5x cuff diameter (whichever first), sealed system, water immersion, &gt;=10 s observation, and no bubbles.</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A-06</w:t>
            </w:r>
          </w:p>
        </w:tc>
        <w:tc>
          <w:tcPr>
            <w:tcW w:type="dxa" w:w="1800"/>
            <w:tcMar>
              <w:top w:w="55" w:type="dxa"/>
              <w:start w:w="55" w:type="dxa"/>
              <w:bottom w:w="55" w:type="dxa"/>
              <w:end w:w="55" w:type="dxa"/>
            </w:tcMar>
            <w:vAlign w:val="top"/>
          </w:tcPr>
          <w:p>
            <w:pPr>
              <w:spacing w:after="0" w:line="228" w:lineRule="auto"/>
            </w:pPr>
            <w:r>
              <w:rPr>
                <w:color w:val="1F1F1F"/>
                <w:sz w:val="15"/>
              </w:rPr>
              <w:t>Cuff geometry / type tests</w:t>
            </w:r>
          </w:p>
        </w:tc>
        <w:tc>
          <w:tcPr>
            <w:tcW w:type="dxa" w:w="2448"/>
            <w:tcMar>
              <w:top w:w="55" w:type="dxa"/>
              <w:start w:w="55" w:type="dxa"/>
              <w:bottom w:w="55" w:type="dxa"/>
              <w:end w:w="55" w:type="dxa"/>
            </w:tcMar>
            <w:vAlign w:val="top"/>
          </w:tcPr>
          <w:p>
            <w:pPr>
              <w:spacing w:after="0" w:line="228" w:lineRule="auto"/>
            </w:pPr>
            <w:r>
              <w:rPr>
                <w:color w:val="1F1F1F"/>
                <w:sz w:val="15"/>
              </w:rPr>
              <w:t>Cuff position, diameter, collapse, herniation and seal not adequately evidenced.</w:t>
            </w:r>
          </w:p>
        </w:tc>
        <w:tc>
          <w:tcPr>
            <w:tcW w:type="dxa" w:w="4392"/>
            <w:tcMar>
              <w:top w:w="55" w:type="dxa"/>
              <w:start w:w="55" w:type="dxa"/>
              <w:bottom w:w="55" w:type="dxa"/>
              <w:end w:w="55" w:type="dxa"/>
            </w:tcMar>
            <w:vAlign w:val="top"/>
          </w:tcPr>
          <w:p>
            <w:pPr>
              <w:spacing w:after="0" w:line="228" w:lineRule="auto"/>
            </w:pPr>
            <w:r>
              <w:rPr>
                <w:color w:val="1F1F1F"/>
                <w:sz w:val="15"/>
              </w:rPr>
              <w:t>Add routine dimensional checks where designated by the control plan; link Annex C/D/G tests to controlled qualification/type-test/periodic evidence unless the approved control plan requires lot testing. Record marked cuff diameter and Annex B result where applicable.</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A-07</w:t>
            </w:r>
          </w:p>
        </w:tc>
        <w:tc>
          <w:tcPr>
            <w:tcW w:type="dxa" w:w="1800"/>
            <w:tcMar>
              <w:top w:w="55" w:type="dxa"/>
              <w:start w:w="55" w:type="dxa"/>
              <w:bottom w:w="55" w:type="dxa"/>
              <w:end w:w="55" w:type="dxa"/>
            </w:tcMar>
            <w:vAlign w:val="top"/>
          </w:tcPr>
          <w:p>
            <w:pPr>
              <w:spacing w:after="0" w:line="228" w:lineRule="auto"/>
            </w:pPr>
            <w:r>
              <w:rPr>
                <w:color w:val="1F1F1F"/>
                <w:sz w:val="15"/>
              </w:rPr>
              <w:t>Inflation system</w:t>
            </w:r>
          </w:p>
        </w:tc>
        <w:tc>
          <w:tcPr>
            <w:tcW w:type="dxa" w:w="2448"/>
            <w:tcMar>
              <w:top w:w="55" w:type="dxa"/>
              <w:start w:w="55" w:type="dxa"/>
              <w:bottom w:w="55" w:type="dxa"/>
              <w:end w:w="55" w:type="dxa"/>
            </w:tcMar>
            <w:vAlign w:val="top"/>
          </w:tcPr>
          <w:p>
            <w:pPr>
              <w:spacing w:after="0" w:line="228" w:lineRule="auto"/>
            </w:pPr>
            <w:r>
              <w:rPr>
                <w:color w:val="1F1F1F"/>
                <w:sz w:val="15"/>
              </w:rPr>
              <w:t>Rows 11-12/18-19 are qualitative.</w:t>
            </w:r>
          </w:p>
        </w:tc>
        <w:tc>
          <w:tcPr>
            <w:tcW w:type="dxa" w:w="4392"/>
            <w:tcMar>
              <w:top w:w="55" w:type="dxa"/>
              <w:start w:w="55" w:type="dxa"/>
              <w:bottom w:w="55" w:type="dxa"/>
              <w:end w:w="55" w:type="dxa"/>
            </w:tcMar>
            <w:vAlign w:val="top"/>
          </w:tcPr>
          <w:p>
            <w:pPr>
              <w:spacing w:after="0" w:line="228" w:lineRule="auto"/>
            </w:pPr>
            <w:r>
              <w:rPr>
                <w:color w:val="1F1F1F"/>
                <w:sz w:val="15"/>
              </w:rPr>
              <w:t>Add inflating-tube OD, separation angle/location, deflation function, Luer compatibility and applicable S3 lengths, or exact controlled specification references with actual result fields.</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A-08</w:t>
            </w:r>
          </w:p>
        </w:tc>
        <w:tc>
          <w:tcPr>
            <w:tcW w:type="dxa" w:w="1800"/>
            <w:tcMar>
              <w:top w:w="55" w:type="dxa"/>
              <w:start w:w="55" w:type="dxa"/>
              <w:bottom w:w="55" w:type="dxa"/>
              <w:end w:w="55" w:type="dxa"/>
            </w:tcMar>
            <w:vAlign w:val="top"/>
          </w:tcPr>
          <w:p>
            <w:pPr>
              <w:spacing w:after="0" w:line="228" w:lineRule="auto"/>
            </w:pPr>
            <w:r>
              <w:rPr>
                <w:color w:val="1F1F1F"/>
                <w:sz w:val="15"/>
              </w:rPr>
              <w:t>Kink resistance</w:t>
            </w:r>
          </w:p>
        </w:tc>
        <w:tc>
          <w:tcPr>
            <w:tcW w:type="dxa" w:w="2448"/>
            <w:tcMar>
              <w:top w:w="55" w:type="dxa"/>
              <w:start w:w="55" w:type="dxa"/>
              <w:bottom w:w="55" w:type="dxa"/>
              <w:end w:w="55" w:type="dxa"/>
            </w:tcMar>
            <w:vAlign w:val="top"/>
          </w:tcPr>
          <w:p>
            <w:pPr>
              <w:spacing w:after="0" w:line="228" w:lineRule="auto"/>
            </w:pPr>
            <w:r>
              <w:rPr>
                <w:color w:val="1F1F1F"/>
                <w:sz w:val="15"/>
              </w:rPr>
              <w:t>Row 2 lacks method/acceptance.</w:t>
            </w:r>
          </w:p>
        </w:tc>
        <w:tc>
          <w:tcPr>
            <w:tcW w:type="dxa" w:w="4392"/>
            <w:tcMar>
              <w:top w:w="55" w:type="dxa"/>
              <w:start w:w="55" w:type="dxa"/>
              <w:bottom w:w="55" w:type="dxa"/>
              <w:end w:w="55" w:type="dxa"/>
            </w:tcMar>
            <w:vAlign w:val="top"/>
          </w:tcPr>
          <w:p>
            <w:pPr>
              <w:spacing w:after="0" w:line="228" w:lineRule="auto"/>
            </w:pPr>
            <w:r>
              <w:rPr>
                <w:color w:val="1F1F1F"/>
                <w:sz w:val="15"/>
              </w:rPr>
              <w:t>Add Annex H or validated-equivalent reference, size-dependent bend radius, conditioning, 75% steel-ball criterion and pass/fail evidence. Do not treat “thermo sensitive” as the kink-resistance acceptance criterion.</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A-09</w:t>
            </w:r>
          </w:p>
        </w:tc>
        <w:tc>
          <w:tcPr>
            <w:tcW w:type="dxa" w:w="1800"/>
            <w:tcMar>
              <w:top w:w="55" w:type="dxa"/>
              <w:start w:w="55" w:type="dxa"/>
              <w:bottom w:w="55" w:type="dxa"/>
              <w:end w:w="55" w:type="dxa"/>
            </w:tcMar>
            <w:vAlign w:val="top"/>
          </w:tcPr>
          <w:p>
            <w:pPr>
              <w:spacing w:after="0" w:line="228" w:lineRule="auto"/>
            </w:pPr>
            <w:r>
              <w:rPr>
                <w:color w:val="1F1F1F"/>
                <w:sz w:val="15"/>
              </w:rPr>
              <w:t>Murphy eye</w:t>
            </w:r>
          </w:p>
        </w:tc>
        <w:tc>
          <w:tcPr>
            <w:tcW w:type="dxa" w:w="2448"/>
            <w:tcMar>
              <w:top w:w="55" w:type="dxa"/>
              <w:start w:w="55" w:type="dxa"/>
              <w:bottom w:w="55" w:type="dxa"/>
              <w:end w:w="55" w:type="dxa"/>
            </w:tcMar>
            <w:vAlign w:val="top"/>
          </w:tcPr>
          <w:p>
            <w:pPr>
              <w:spacing w:after="0" w:line="228" w:lineRule="auto"/>
            </w:pPr>
            <w:r>
              <w:rPr>
                <w:color w:val="1F1F1F"/>
                <w:sz w:val="15"/>
              </w:rPr>
              <w:t>Row 14 only checks smooth edge.</w:t>
            </w:r>
          </w:p>
        </w:tc>
        <w:tc>
          <w:tcPr>
            <w:tcW w:type="dxa" w:w="4392"/>
            <w:tcMar>
              <w:top w:w="55" w:type="dxa"/>
              <w:start w:w="55" w:type="dxa"/>
              <w:bottom w:w="55" w:type="dxa"/>
              <w:end w:w="55" w:type="dxa"/>
            </w:tcMar>
            <w:vAlign w:val="top"/>
          </w:tcPr>
          <w:p>
            <w:pPr>
              <w:spacing w:after="0" w:line="228" w:lineRule="auto"/>
            </w:pPr>
            <w:r>
              <w:rPr>
                <w:color w:val="1F1F1F"/>
                <w:sz w:val="15"/>
              </w:rPr>
              <w:t>When Murphy eye is present, add &gt;=80% area, opposite-bevel location, smooth edge and controlled compression/kink-risk evidence. Provide N/A when absent.</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A-10</w:t>
            </w:r>
          </w:p>
        </w:tc>
        <w:tc>
          <w:tcPr>
            <w:tcW w:type="dxa" w:w="1800"/>
            <w:tcMar>
              <w:top w:w="55" w:type="dxa"/>
              <w:start w:w="55" w:type="dxa"/>
              <w:bottom w:w="55" w:type="dxa"/>
              <w:end w:w="55" w:type="dxa"/>
            </w:tcMar>
            <w:vAlign w:val="top"/>
          </w:tcPr>
          <w:p>
            <w:pPr>
              <w:spacing w:after="0" w:line="228" w:lineRule="auto"/>
            </w:pPr>
            <w:r>
              <w:rPr>
                <w:color w:val="1F1F1F"/>
                <w:sz w:val="15"/>
              </w:rPr>
              <w:t>Radiopacity</w:t>
            </w:r>
          </w:p>
        </w:tc>
        <w:tc>
          <w:tcPr>
            <w:tcW w:type="dxa" w:w="2448"/>
            <w:tcMar>
              <w:top w:w="55" w:type="dxa"/>
              <w:start w:w="55" w:type="dxa"/>
              <w:bottom w:w="55" w:type="dxa"/>
              <w:end w:w="55" w:type="dxa"/>
            </w:tcMar>
            <w:vAlign w:val="top"/>
          </w:tcPr>
          <w:p>
            <w:pPr>
              <w:spacing w:after="0" w:line="228" w:lineRule="auto"/>
            </w:pPr>
            <w:r>
              <w:rPr>
                <w:color w:val="1F1F1F"/>
                <w:sz w:val="15"/>
              </w:rPr>
              <w:t>Row 15 is only a visual line check.</w:t>
            </w:r>
          </w:p>
        </w:tc>
        <w:tc>
          <w:tcPr>
            <w:tcW w:type="dxa" w:w="4392"/>
            <w:tcMar>
              <w:top w:w="55" w:type="dxa"/>
              <w:start w:w="55" w:type="dxa"/>
              <w:bottom w:w="55" w:type="dxa"/>
              <w:end w:w="55" w:type="dxa"/>
            </w:tcMar>
            <w:vAlign w:val="top"/>
          </w:tcPr>
          <w:p>
            <w:pPr>
              <w:spacing w:after="0" w:line="228" w:lineRule="auto"/>
            </w:pPr>
            <w:r>
              <w:rPr>
                <w:color w:val="1F1F1F"/>
                <w:sz w:val="15"/>
              </w:rPr>
              <w:t>If product is labelled radiopaque, link radiopacity performance evidence to ASTM F640 Method B / ISO 5361 5.8. Keep visual line presence as a separate routine inspection if required.</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A-11</w:t>
            </w:r>
          </w:p>
        </w:tc>
        <w:tc>
          <w:tcPr>
            <w:tcW w:type="dxa" w:w="1800"/>
            <w:tcMar>
              <w:top w:w="55" w:type="dxa"/>
              <w:start w:w="55" w:type="dxa"/>
              <w:bottom w:w="55" w:type="dxa"/>
              <w:end w:w="55" w:type="dxa"/>
            </w:tcMar>
            <w:vAlign w:val="top"/>
          </w:tcPr>
          <w:p>
            <w:pPr>
              <w:spacing w:after="0" w:line="228" w:lineRule="auto"/>
            </w:pPr>
            <w:r>
              <w:rPr>
                <w:color w:val="1F1F1F"/>
                <w:sz w:val="15"/>
              </w:rPr>
              <w:t>Technical-file evidence links</w:t>
            </w:r>
          </w:p>
        </w:tc>
        <w:tc>
          <w:tcPr>
            <w:tcW w:type="dxa" w:w="2448"/>
            <w:tcMar>
              <w:top w:w="55" w:type="dxa"/>
              <w:start w:w="55" w:type="dxa"/>
              <w:bottom w:w="55" w:type="dxa"/>
              <w:end w:w="55" w:type="dxa"/>
            </w:tcMar>
            <w:vAlign w:val="top"/>
          </w:tcPr>
          <w:p>
            <w:pPr>
              <w:spacing w:after="0" w:line="228" w:lineRule="auto"/>
            </w:pPr>
            <w:r>
              <w:rPr>
                <w:color w:val="1F1F1F"/>
                <w:sz w:val="15"/>
              </w:rPr>
              <w:t>Risk, biocompatibility, sterility and packaging are not linked.</w:t>
            </w:r>
          </w:p>
        </w:tc>
        <w:tc>
          <w:tcPr>
            <w:tcW w:type="dxa" w:w="4392"/>
            <w:tcMar>
              <w:top w:w="55" w:type="dxa"/>
              <w:start w:w="55" w:type="dxa"/>
              <w:bottom w:w="55" w:type="dxa"/>
              <w:end w:w="55" w:type="dxa"/>
            </w:tcMar>
            <w:vAlign w:val="top"/>
          </w:tcPr>
          <w:p>
            <w:pPr>
              <w:spacing w:after="0" w:line="228" w:lineRule="auto"/>
            </w:pPr>
            <w:r>
              <w:rPr>
                <w:color w:val="1F1F1F"/>
                <w:sz w:val="15"/>
              </w:rPr>
              <w:t>Add controlled references to risk-management file, biological evaluation, sterilization validation/routine release, ISO 11607 packaging validation, and approved supplier/CoA evidence as applicable.</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A-12</w:t>
            </w:r>
          </w:p>
        </w:tc>
        <w:tc>
          <w:tcPr>
            <w:tcW w:type="dxa" w:w="1800"/>
            <w:tcMar>
              <w:top w:w="55" w:type="dxa"/>
              <w:start w:w="55" w:type="dxa"/>
              <w:bottom w:w="55" w:type="dxa"/>
              <w:end w:w="55" w:type="dxa"/>
            </w:tcMar>
            <w:vAlign w:val="top"/>
          </w:tcPr>
          <w:p>
            <w:pPr>
              <w:spacing w:after="0" w:line="228" w:lineRule="auto"/>
            </w:pPr>
            <w:r>
              <w:rPr>
                <w:color w:val="1F1F1F"/>
                <w:sz w:val="15"/>
              </w:rPr>
              <w:t>Marking / IFU checklist</w:t>
            </w:r>
          </w:p>
        </w:tc>
        <w:tc>
          <w:tcPr>
            <w:tcW w:type="dxa" w:w="2448"/>
            <w:tcMar>
              <w:top w:w="55" w:type="dxa"/>
              <w:start w:w="55" w:type="dxa"/>
              <w:bottom w:w="55" w:type="dxa"/>
              <w:end w:w="55" w:type="dxa"/>
            </w:tcMar>
            <w:vAlign w:val="top"/>
          </w:tcPr>
          <w:p>
            <w:pPr>
              <w:spacing w:after="0" w:line="228" w:lineRule="auto"/>
            </w:pPr>
            <w:r>
              <w:rPr>
                <w:color w:val="1F1F1F"/>
                <w:sz w:val="15"/>
              </w:rPr>
              <w:t>Rows 15-18/22-23 cover selected items only.</w:t>
            </w:r>
          </w:p>
        </w:tc>
        <w:tc>
          <w:tcPr>
            <w:tcW w:type="dxa" w:w="4392"/>
            <w:tcMar>
              <w:top w:w="55" w:type="dxa"/>
              <w:start w:w="55" w:type="dxa"/>
              <w:bottom w:w="55" w:type="dxa"/>
              <w:end w:w="55" w:type="dxa"/>
            </w:tcMar>
            <w:vAlign w:val="top"/>
          </w:tcPr>
          <w:p>
            <w:pPr>
              <w:spacing w:after="0" w:line="228" w:lineRule="auto"/>
            </w:pPr>
            <w:r>
              <w:rPr>
                <w:color w:val="1F1F1F"/>
                <w:sz w:val="15"/>
              </w:rPr>
              <w:t>Create a controlled label/IFU checklist covering tube, pack/insert and connector marking from ISO 5361 Clause 8, with configuration-based N/A logic.</w:t>
            </w:r>
          </w:p>
        </w:tc>
        <w:tc>
          <w:tcPr>
            <w:tcW w:type="dxa" w:w="1224"/>
            <w:tcMar>
              <w:top w:w="55" w:type="dxa"/>
              <w:start w:w="55" w:type="dxa"/>
              <w:bottom w:w="55" w:type="dxa"/>
              <w:end w:w="55" w:type="dxa"/>
            </w:tcMar>
            <w:vAlign w:val="top"/>
            <w:shd w:fill="FCE5CD"/>
          </w:tcPr>
          <w:p>
            <w:pPr>
              <w:spacing w:after="0" w:line="228" w:lineRule="auto"/>
            </w:pPr>
            <w:r>
              <w:rPr>
                <w:color w:val="1F1F1F"/>
                <w:sz w:val="15"/>
              </w:rPr>
              <w:t>P2 / Medium</w:t>
            </w:r>
          </w:p>
        </w:tc>
      </w:tr>
      <w:tr>
        <w:trPr>
          <w:trHeight w:hRule="atLeast"/>
          <w:cantSplit/>
        </w:trPr>
        <w:tc>
          <w:tcPr>
            <w:tcW w:type="dxa" w:w="792"/>
            <w:tcMar>
              <w:top w:w="55" w:type="dxa"/>
              <w:start w:w="55" w:type="dxa"/>
              <w:bottom w:w="55" w:type="dxa"/>
              <w:end w:w="55" w:type="dxa"/>
            </w:tcMar>
            <w:vAlign w:val="top"/>
          </w:tcPr>
          <w:p>
            <w:pPr>
              <w:spacing w:after="0" w:line="228" w:lineRule="auto"/>
            </w:pPr>
            <w:r>
              <w:rPr>
                <w:color w:val="1F1F1F"/>
                <w:sz w:val="15"/>
              </w:rPr>
              <w:t>A-13</w:t>
            </w:r>
          </w:p>
        </w:tc>
        <w:tc>
          <w:tcPr>
            <w:tcW w:type="dxa" w:w="1800"/>
            <w:tcMar>
              <w:top w:w="55" w:type="dxa"/>
              <w:start w:w="55" w:type="dxa"/>
              <w:bottom w:w="55" w:type="dxa"/>
              <w:end w:w="55" w:type="dxa"/>
            </w:tcMar>
            <w:vAlign w:val="top"/>
          </w:tcPr>
          <w:p>
            <w:pPr>
              <w:spacing w:after="0" w:line="228" w:lineRule="auto"/>
            </w:pPr>
            <w:r>
              <w:rPr>
                <w:color w:val="1F1F1F"/>
                <w:sz w:val="15"/>
              </w:rPr>
              <w:t>Report evidence architecture</w:t>
            </w:r>
          </w:p>
        </w:tc>
        <w:tc>
          <w:tcPr>
            <w:tcW w:type="dxa" w:w="2448"/>
            <w:tcMar>
              <w:top w:w="55" w:type="dxa"/>
              <w:start w:w="55" w:type="dxa"/>
              <w:bottom w:w="55" w:type="dxa"/>
              <w:end w:w="55" w:type="dxa"/>
            </w:tcMar>
            <w:vAlign w:val="top"/>
          </w:tcPr>
          <w:p>
            <w:pPr>
              <w:spacing w:after="0" w:line="228" w:lineRule="auto"/>
            </w:pPr>
            <w:r>
              <w:rPr>
                <w:color w:val="1F1F1F"/>
                <w:sz w:val="15"/>
              </w:rPr>
              <w:t>No fields for actual measurements or controlled source revision in several rows.</w:t>
            </w:r>
          </w:p>
        </w:tc>
        <w:tc>
          <w:tcPr>
            <w:tcW w:type="dxa" w:w="4392"/>
            <w:tcMar>
              <w:top w:w="55" w:type="dxa"/>
              <w:start w:w="55" w:type="dxa"/>
              <w:bottom w:w="55" w:type="dxa"/>
              <w:end w:w="55" w:type="dxa"/>
            </w:tcMar>
            <w:vAlign w:val="top"/>
          </w:tcPr>
          <w:p>
            <w:pPr>
              <w:spacing w:after="0" w:line="228" w:lineRule="auto"/>
            </w:pPr>
            <w:r>
              <w:rPr>
                <w:color w:val="1F1F1F"/>
                <w:sz w:val="15"/>
              </w:rPr>
              <w:t>Add columns/fields for method/source document ID &amp; revision, nominal/limit, actual result, unit, pass/fail, N/A rationale and inspector/date where the value is measured.</w:t>
            </w:r>
          </w:p>
        </w:tc>
        <w:tc>
          <w:tcPr>
            <w:tcW w:type="dxa" w:w="1224"/>
            <w:tcMar>
              <w:top w:w="55" w:type="dxa"/>
              <w:start w:w="55" w:type="dxa"/>
              <w:bottom w:w="55" w:type="dxa"/>
              <w:end w:w="55" w:type="dxa"/>
            </w:tcMar>
            <w:vAlign w:val="top"/>
            <w:shd w:fill="F4CCCC"/>
          </w:tcPr>
          <w:p>
            <w:pPr>
              <w:spacing w:after="0" w:line="228" w:lineRule="auto"/>
            </w:pPr>
            <w:r>
              <w:rPr>
                <w:color w:val="1F1F1F"/>
                <w:sz w:val="15"/>
              </w:rPr>
              <w:t>P1 / High</w:t>
            </w:r>
          </w:p>
        </w:tc>
      </w:tr>
    </w:tbl>
    <w:p>
      <w:pPr>
        <w:pStyle w:val="Heading1"/>
        <w:keepNext/>
      </w:pPr>
      <w:r>
        <w:t>11. Priority Action Plan</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cantSplit/>
        </w:trPr>
        <w:tc>
          <w:tcPr>
            <w:tcW w:type="dxa" w:w="1080"/>
            <w:shd w:fill="1F4E78"/>
            <w:tcMar>
              <w:top w:w="65" w:type="dxa"/>
              <w:start w:w="65" w:type="dxa"/>
              <w:bottom w:w="65" w:type="dxa"/>
              <w:end w:w="65" w:type="dxa"/>
            </w:tcMar>
            <w:vAlign w:val="center"/>
          </w:tcPr>
          <w:p>
            <w:pPr>
              <w:jc w:val="center"/>
            </w:pPr>
            <w:r>
              <w:rPr>
                <w:b/>
                <w:color w:val="FFFFFF"/>
                <w:sz w:val="16"/>
              </w:rPr>
              <w:t>Sequence</w:t>
            </w:r>
          </w:p>
        </w:tc>
        <w:tc>
          <w:tcPr>
            <w:tcW w:type="dxa" w:w="2088"/>
            <w:shd w:fill="1F4E78"/>
            <w:tcMar>
              <w:top w:w="65" w:type="dxa"/>
              <w:start w:w="65" w:type="dxa"/>
              <w:bottom w:w="65" w:type="dxa"/>
              <w:end w:w="65" w:type="dxa"/>
            </w:tcMar>
            <w:vAlign w:val="center"/>
          </w:tcPr>
          <w:p>
            <w:pPr>
              <w:jc w:val="center"/>
            </w:pPr>
            <w:r>
              <w:rPr>
                <w:b/>
                <w:color w:val="FFFFFF"/>
                <w:sz w:val="16"/>
              </w:rPr>
              <w:t>Action</w:t>
            </w:r>
          </w:p>
        </w:tc>
        <w:tc>
          <w:tcPr>
            <w:tcW w:type="dxa" w:w="4032"/>
            <w:shd w:fill="1F4E78"/>
            <w:tcMar>
              <w:top w:w="65" w:type="dxa"/>
              <w:start w:w="65" w:type="dxa"/>
              <w:bottom w:w="65" w:type="dxa"/>
              <w:end w:w="65" w:type="dxa"/>
            </w:tcMar>
            <w:vAlign w:val="center"/>
          </w:tcPr>
          <w:p>
            <w:pPr>
              <w:jc w:val="center"/>
            </w:pPr>
            <w:r>
              <w:rPr>
                <w:b/>
                <w:color w:val="FFFFFF"/>
                <w:sz w:val="16"/>
              </w:rPr>
              <w:t>Deliverable</w:t>
            </w:r>
          </w:p>
        </w:tc>
        <w:tc>
          <w:tcPr>
            <w:tcW w:type="dxa" w:w="2016"/>
            <w:shd w:fill="1F4E78"/>
            <w:tcMar>
              <w:top w:w="65" w:type="dxa"/>
              <w:start w:w="65" w:type="dxa"/>
              <w:bottom w:w="65" w:type="dxa"/>
              <w:end w:w="65" w:type="dxa"/>
            </w:tcMar>
            <w:vAlign w:val="center"/>
          </w:tcPr>
          <w:p>
            <w:pPr>
              <w:jc w:val="center"/>
            </w:pPr>
            <w:r>
              <w:rPr>
                <w:b/>
                <w:color w:val="FFFFFF"/>
                <w:sz w:val="16"/>
              </w:rPr>
              <w:t>Target timing</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6"/>
              </w:rPr>
              <w:t>P1-1</w:t>
            </w:r>
          </w:p>
        </w:tc>
        <w:tc>
          <w:tcPr>
            <w:tcW w:type="dxa" w:w="2088"/>
            <w:tcMar>
              <w:top w:w="55" w:type="dxa"/>
              <w:start w:w="55" w:type="dxa"/>
              <w:bottom w:w="55" w:type="dxa"/>
              <w:end w:w="55" w:type="dxa"/>
            </w:tcMar>
            <w:vAlign w:val="top"/>
          </w:tcPr>
          <w:p>
            <w:pPr>
              <w:spacing w:after="0" w:line="228" w:lineRule="auto"/>
            </w:pPr>
            <w:r>
              <w:rPr>
                <w:color w:val="1F1F1F"/>
                <w:sz w:val="16"/>
              </w:rPr>
              <w:t>Freeze document linkage</w:t>
            </w:r>
          </w:p>
        </w:tc>
        <w:tc>
          <w:tcPr>
            <w:tcW w:type="dxa" w:w="4032"/>
            <w:tcMar>
              <w:top w:w="55" w:type="dxa"/>
              <w:start w:w="55" w:type="dxa"/>
              <w:bottom w:w="55" w:type="dxa"/>
              <w:end w:w="55" w:type="dxa"/>
            </w:tcMar>
            <w:vAlign w:val="top"/>
          </w:tcPr>
          <w:p>
            <w:pPr>
              <w:spacing w:after="0" w:line="228" w:lineRule="auto"/>
            </w:pPr>
            <w:r>
              <w:rPr>
                <w:color w:val="1F1F1F"/>
                <w:sz w:val="16"/>
              </w:rPr>
              <w:t>Confirm controlled product classification and stop using Endobronchial WI as the Endotracheal WI.</w:t>
            </w:r>
          </w:p>
        </w:tc>
        <w:tc>
          <w:tcPr>
            <w:tcW w:type="dxa" w:w="2016"/>
            <w:tcMar>
              <w:top w:w="55" w:type="dxa"/>
              <w:start w:w="55" w:type="dxa"/>
              <w:bottom w:w="55" w:type="dxa"/>
              <w:end w:w="55" w:type="dxa"/>
            </w:tcMar>
            <w:vAlign w:val="top"/>
          </w:tcPr>
          <w:p>
            <w:pPr>
              <w:spacing w:after="0" w:line="228" w:lineRule="auto"/>
            </w:pPr>
            <w:r>
              <w:rPr>
                <w:color w:val="1F1F1F"/>
                <w:sz w:val="16"/>
              </w:rPr>
              <w:t>Before next controlled revision/release</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6"/>
              </w:rPr>
              <w:t>P1-2</w:t>
            </w:r>
          </w:p>
        </w:tc>
        <w:tc>
          <w:tcPr>
            <w:tcW w:type="dxa" w:w="2088"/>
            <w:tcMar>
              <w:top w:w="55" w:type="dxa"/>
              <w:start w:w="55" w:type="dxa"/>
              <w:bottom w:w="55" w:type="dxa"/>
              <w:end w:w="55" w:type="dxa"/>
            </w:tcMar>
            <w:vAlign w:val="top"/>
          </w:tcPr>
          <w:p>
            <w:pPr>
              <w:spacing w:after="0" w:line="228" w:lineRule="auto"/>
            </w:pPr>
            <w:r>
              <w:rPr>
                <w:color w:val="1F1F1F"/>
                <w:sz w:val="16"/>
              </w:rPr>
              <w:t>Issue/identify ETT WI</w:t>
            </w:r>
          </w:p>
        </w:tc>
        <w:tc>
          <w:tcPr>
            <w:tcW w:type="dxa" w:w="4032"/>
            <w:tcMar>
              <w:top w:w="55" w:type="dxa"/>
              <w:start w:w="55" w:type="dxa"/>
              <w:bottom w:w="55" w:type="dxa"/>
              <w:end w:w="55" w:type="dxa"/>
            </w:tcMar>
            <w:vAlign w:val="top"/>
          </w:tcPr>
          <w:p>
            <w:pPr>
              <w:spacing w:after="0" w:line="228" w:lineRule="auto"/>
            </w:pPr>
            <w:r>
              <w:rPr>
                <w:color w:val="1F1F1F"/>
                <w:sz w:val="16"/>
              </w:rPr>
              <w:t>Create/approve a matching Endotracheal Tube WI and link report number/revision.</w:t>
            </w:r>
          </w:p>
        </w:tc>
        <w:tc>
          <w:tcPr>
            <w:tcW w:type="dxa" w:w="2016"/>
            <w:tcMar>
              <w:top w:w="55" w:type="dxa"/>
              <w:start w:w="55" w:type="dxa"/>
              <w:bottom w:w="55" w:type="dxa"/>
              <w:end w:w="55" w:type="dxa"/>
            </w:tcMar>
            <w:vAlign w:val="top"/>
          </w:tcPr>
          <w:p>
            <w:pPr>
              <w:spacing w:after="0" w:line="228" w:lineRule="auto"/>
            </w:pPr>
            <w:r>
              <w:rPr>
                <w:color w:val="1F1F1F"/>
                <w:sz w:val="16"/>
              </w:rPr>
              <w:t>Immediate</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6"/>
              </w:rPr>
              <w:t>P1-3</w:t>
            </w:r>
          </w:p>
        </w:tc>
        <w:tc>
          <w:tcPr>
            <w:tcW w:type="dxa" w:w="2088"/>
            <w:tcMar>
              <w:top w:w="55" w:type="dxa"/>
              <w:start w:w="55" w:type="dxa"/>
              <w:bottom w:w="55" w:type="dxa"/>
              <w:end w:w="55" w:type="dxa"/>
            </w:tcMar>
            <w:vAlign w:val="top"/>
          </w:tcPr>
          <w:p>
            <w:pPr>
              <w:spacing w:after="0" w:line="228" w:lineRule="auto"/>
            </w:pPr>
            <w:r>
              <w:rPr>
                <w:color w:val="1F1F1F"/>
                <w:sz w:val="16"/>
              </w:rPr>
              <w:t>Close direct inspection criteria</w:t>
            </w:r>
          </w:p>
        </w:tc>
        <w:tc>
          <w:tcPr>
            <w:tcW w:type="dxa" w:w="4032"/>
            <w:tcMar>
              <w:top w:w="55" w:type="dxa"/>
              <w:start w:w="55" w:type="dxa"/>
              <w:bottom w:w="55" w:type="dxa"/>
              <w:end w:w="55" w:type="dxa"/>
            </w:tcMar>
            <w:vAlign w:val="top"/>
          </w:tcPr>
          <w:p>
            <w:pPr>
              <w:spacing w:after="0" w:line="228" w:lineRule="auto"/>
            </w:pPr>
            <w:r>
              <w:rPr>
                <w:color w:val="1F1F1F"/>
                <w:sz w:val="16"/>
              </w:rPr>
              <w:t>Dimensions, connector, bevel, cuff leak, inflation system, kink resistance, Murphy eye, radiopacity.</w:t>
            </w:r>
          </w:p>
        </w:tc>
        <w:tc>
          <w:tcPr>
            <w:tcW w:type="dxa" w:w="2016"/>
            <w:tcMar>
              <w:top w:w="55" w:type="dxa"/>
              <w:start w:w="55" w:type="dxa"/>
              <w:bottom w:w="55" w:type="dxa"/>
              <w:end w:w="55" w:type="dxa"/>
            </w:tcMar>
            <w:vAlign w:val="top"/>
          </w:tcPr>
          <w:p>
            <w:pPr>
              <w:spacing w:after="0" w:line="228" w:lineRule="auto"/>
            </w:pPr>
            <w:r>
              <w:rPr>
                <w:color w:val="1F1F1F"/>
                <w:sz w:val="16"/>
              </w:rPr>
              <w:t>Next WI/report revision</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6"/>
              </w:rPr>
              <w:t>P1-4</w:t>
            </w:r>
          </w:p>
        </w:tc>
        <w:tc>
          <w:tcPr>
            <w:tcW w:type="dxa" w:w="2088"/>
            <w:tcMar>
              <w:top w:w="55" w:type="dxa"/>
              <w:start w:w="55" w:type="dxa"/>
              <w:bottom w:w="55" w:type="dxa"/>
              <w:end w:w="55" w:type="dxa"/>
            </w:tcMar>
            <w:vAlign w:val="top"/>
          </w:tcPr>
          <w:p>
            <w:pPr>
              <w:spacing w:after="0" w:line="228" w:lineRule="auto"/>
            </w:pPr>
            <w:r>
              <w:rPr>
                <w:color w:val="1F1F1F"/>
                <w:sz w:val="16"/>
              </w:rPr>
              <w:t>Close evidence routes</w:t>
            </w:r>
          </w:p>
        </w:tc>
        <w:tc>
          <w:tcPr>
            <w:tcW w:type="dxa" w:w="4032"/>
            <w:tcMar>
              <w:top w:w="55" w:type="dxa"/>
              <w:start w:w="55" w:type="dxa"/>
              <w:bottom w:w="55" w:type="dxa"/>
              <w:end w:w="55" w:type="dxa"/>
            </w:tcMar>
            <w:vAlign w:val="top"/>
          </w:tcPr>
          <w:p>
            <w:pPr>
              <w:spacing w:after="0" w:line="228" w:lineRule="auto"/>
            </w:pPr>
            <w:r>
              <w:rPr>
                <w:color w:val="1F1F1F"/>
                <w:sz w:val="16"/>
              </w:rPr>
              <w:t>Risk, biocompatibility, cuff type tests, sterility and packaging validation/routine evidence.</w:t>
            </w:r>
          </w:p>
        </w:tc>
        <w:tc>
          <w:tcPr>
            <w:tcW w:type="dxa" w:w="2016"/>
            <w:tcMar>
              <w:top w:w="55" w:type="dxa"/>
              <w:start w:w="55" w:type="dxa"/>
              <w:bottom w:w="55" w:type="dxa"/>
              <w:end w:w="55" w:type="dxa"/>
            </w:tcMar>
            <w:vAlign w:val="top"/>
          </w:tcPr>
          <w:p>
            <w:pPr>
              <w:spacing w:after="0" w:line="228" w:lineRule="auto"/>
            </w:pPr>
            <w:r>
              <w:rPr>
                <w:color w:val="1F1F1F"/>
                <w:sz w:val="16"/>
              </w:rPr>
              <w:t>Before compliance closure</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6"/>
              </w:rPr>
              <w:t>P1-5</w:t>
            </w:r>
          </w:p>
        </w:tc>
        <w:tc>
          <w:tcPr>
            <w:tcW w:type="dxa" w:w="2088"/>
            <w:tcMar>
              <w:top w:w="55" w:type="dxa"/>
              <w:start w:w="55" w:type="dxa"/>
              <w:bottom w:w="55" w:type="dxa"/>
              <w:end w:w="55" w:type="dxa"/>
            </w:tcMar>
            <w:vAlign w:val="top"/>
          </w:tcPr>
          <w:p>
            <w:pPr>
              <w:spacing w:after="0" w:line="228" w:lineRule="auto"/>
            </w:pPr>
            <w:r>
              <w:rPr>
                <w:color w:val="1F1F1F"/>
                <w:sz w:val="16"/>
              </w:rPr>
              <w:t>Reconcile controlled form number</w:t>
            </w:r>
          </w:p>
        </w:tc>
        <w:tc>
          <w:tcPr>
            <w:tcW w:type="dxa" w:w="4032"/>
            <w:tcMar>
              <w:top w:w="55" w:type="dxa"/>
              <w:start w:w="55" w:type="dxa"/>
              <w:bottom w:w="55" w:type="dxa"/>
              <w:end w:w="55" w:type="dxa"/>
            </w:tcMar>
            <w:vAlign w:val="top"/>
          </w:tcPr>
          <w:p>
            <w:pPr>
              <w:spacing w:after="0" w:line="228" w:lineRule="auto"/>
            </w:pPr>
            <w:r>
              <w:rPr>
                <w:color w:val="1F1F1F"/>
                <w:sz w:val="16"/>
              </w:rPr>
              <w:t>Verify the full Endotracheal report Doc.# against the controlled master and WI reference.</w:t>
            </w:r>
          </w:p>
        </w:tc>
        <w:tc>
          <w:tcPr>
            <w:tcW w:type="dxa" w:w="2016"/>
            <w:tcMar>
              <w:top w:w="55" w:type="dxa"/>
              <w:start w:w="55" w:type="dxa"/>
              <w:bottom w:w="55" w:type="dxa"/>
              <w:end w:w="55" w:type="dxa"/>
            </w:tcMar>
            <w:vAlign w:val="top"/>
          </w:tcPr>
          <w:p>
            <w:pPr>
              <w:spacing w:after="0" w:line="228" w:lineRule="auto"/>
            </w:pPr>
            <w:r>
              <w:rPr>
                <w:color w:val="1F1F1F"/>
                <w:sz w:val="16"/>
              </w:rPr>
              <w:t>Before form approval/use</w:t>
            </w:r>
          </w:p>
        </w:tc>
      </w:tr>
      <w:tr>
        <w:trPr>
          <w:trHeight w:hRule="atLeast"/>
          <w:cantSplit/>
        </w:trPr>
        <w:tc>
          <w:tcPr>
            <w:tcW w:type="dxa" w:w="1080"/>
            <w:tcMar>
              <w:top w:w="55" w:type="dxa"/>
              <w:start w:w="55" w:type="dxa"/>
              <w:bottom w:w="55" w:type="dxa"/>
              <w:end w:w="55" w:type="dxa"/>
            </w:tcMar>
            <w:vAlign w:val="top"/>
          </w:tcPr>
          <w:p>
            <w:pPr>
              <w:spacing w:after="0" w:line="228" w:lineRule="auto"/>
            </w:pPr>
            <w:r>
              <w:rPr>
                <w:color w:val="1F1F1F"/>
                <w:sz w:val="16"/>
              </w:rPr>
              <w:t>P2-1</w:t>
            </w:r>
          </w:p>
        </w:tc>
        <w:tc>
          <w:tcPr>
            <w:tcW w:type="dxa" w:w="2088"/>
            <w:tcMar>
              <w:top w:w="55" w:type="dxa"/>
              <w:start w:w="55" w:type="dxa"/>
              <w:bottom w:w="55" w:type="dxa"/>
              <w:end w:w="55" w:type="dxa"/>
            </w:tcMar>
            <w:vAlign w:val="top"/>
          </w:tcPr>
          <w:p>
            <w:pPr>
              <w:spacing w:after="0" w:line="228" w:lineRule="auto"/>
            </w:pPr>
            <w:r>
              <w:rPr>
                <w:color w:val="1F1F1F"/>
                <w:sz w:val="16"/>
              </w:rPr>
              <w:t>Complete marking/IFU controls</w:t>
            </w:r>
          </w:p>
        </w:tc>
        <w:tc>
          <w:tcPr>
            <w:tcW w:type="dxa" w:w="4032"/>
            <w:tcMar>
              <w:top w:w="55" w:type="dxa"/>
              <w:start w:w="55" w:type="dxa"/>
              <w:bottom w:w="55" w:type="dxa"/>
              <w:end w:w="55" w:type="dxa"/>
            </w:tcMar>
            <w:vAlign w:val="top"/>
          </w:tcPr>
          <w:p>
            <w:pPr>
              <w:spacing w:after="0" w:line="228" w:lineRule="auto"/>
            </w:pPr>
            <w:r>
              <w:rPr>
                <w:color w:val="1F1F1F"/>
                <w:sz w:val="16"/>
              </w:rPr>
              <w:t>Implement Clause 8 checklist and configuration-based N/A logic.</w:t>
            </w:r>
          </w:p>
        </w:tc>
        <w:tc>
          <w:tcPr>
            <w:tcW w:type="dxa" w:w="2016"/>
            <w:tcMar>
              <w:top w:w="55" w:type="dxa"/>
              <w:start w:w="55" w:type="dxa"/>
              <w:bottom w:w="55" w:type="dxa"/>
              <w:end w:w="55" w:type="dxa"/>
            </w:tcMar>
            <w:vAlign w:val="top"/>
          </w:tcPr>
          <w:p>
            <w:pPr>
              <w:spacing w:after="0" w:line="228" w:lineRule="auto"/>
            </w:pPr>
            <w:r>
              <w:rPr>
                <w:color w:val="1F1F1F"/>
                <w:sz w:val="16"/>
              </w:rPr>
              <w:t>Next document-control cycle</w:t>
            </w:r>
          </w:p>
        </w:tc>
      </w:tr>
    </w:tbl>
    <w:p>
      <w:pPr>
        <w:pStyle w:val="Heading1"/>
        <w:keepNext/>
      </w:pPr>
      <w:r>
        <w:t>12. Final Conclusion</w:t>
      </w:r>
    </w:p>
    <w:p>
      <w:r>
        <w:t>The current Endotracheal Tube document set is not ready to be considered fully controlled against ISO 5361:2016 because the governing Endotracheal Tube WI is not present and the current inspection report is not linked to a verified WI. The attached Endobronchial WI belongs to a different ISO scope and must not be used as a substitute without a formal product-classification change and controlled document revision. The inspection report does contain useful routine characteristics, but major P1 requirements remain only partially defined or lack documented evidence routes. The corrective strategy should combine measurable routine-inspection criteria with controlled references to technical-file, qualification, supplier, validation and type-test evidence where ISO does not require every test on every production lot.</w:t>
      </w:r>
    </w:p>
    <w:p>
      <w:pPr>
        <w:pStyle w:val="Heading1"/>
        <w:keepNext/>
      </w:pPr>
      <w:r>
        <w:t>13. Source Traceability</w:t>
      </w:r>
    </w:p>
    <w:tbl>
      <w:tblPr>
        <w:tblStyle w:val="TableGrid"/>
        <w:tblW w:type="auto" w:w="0"/>
        <w:jc w:val="center"/>
        <w:tblLayout w:type="fixed"/>
        <w:tblLook w:firstColumn="1" w:firstRow="1" w:lastColumn="0" w:lastRow="0" w:noHBand="0" w:noVBand="1" w:val="04A0"/>
      </w:tblPr>
      <w:tblGrid>
        <w:gridCol w:w="6912"/>
        <w:gridCol w:w="6912"/>
      </w:tblGrid>
      <w:tr>
        <w:trPr>
          <w:tblHeader w:val="true"/>
          <w:cantSplit/>
        </w:trPr>
        <w:tc>
          <w:tcPr>
            <w:tcW w:type="dxa" w:w="2232"/>
            <w:shd w:fill="1F4E78"/>
            <w:tcMar>
              <w:top w:w="65" w:type="dxa"/>
              <w:start w:w="65" w:type="dxa"/>
              <w:bottom w:w="65" w:type="dxa"/>
              <w:end w:w="65" w:type="dxa"/>
            </w:tcMar>
            <w:vAlign w:val="center"/>
          </w:tcPr>
          <w:p>
            <w:pPr>
              <w:jc w:val="center"/>
            </w:pPr>
            <w:r>
              <w:rPr>
                <w:b/>
                <w:color w:val="FFFFFF"/>
                <w:sz w:val="16"/>
              </w:rPr>
              <w:t>Source</w:t>
            </w:r>
          </w:p>
        </w:tc>
        <w:tc>
          <w:tcPr>
            <w:tcW w:type="dxa" w:w="6984"/>
            <w:shd w:fill="1F4E78"/>
            <w:tcMar>
              <w:top w:w="65" w:type="dxa"/>
              <w:start w:w="65" w:type="dxa"/>
              <w:bottom w:w="65" w:type="dxa"/>
              <w:end w:w="65" w:type="dxa"/>
            </w:tcMar>
            <w:vAlign w:val="center"/>
          </w:tcPr>
          <w:p>
            <w:pPr>
              <w:jc w:val="center"/>
            </w:pPr>
            <w:r>
              <w:rPr>
                <w:b/>
                <w:color w:val="FFFFFF"/>
                <w:sz w:val="16"/>
              </w:rPr>
              <w:t>Traceability used</w:t>
            </w:r>
          </w:p>
        </w:tc>
      </w:tr>
      <w:tr>
        <w:trPr>
          <w:trHeight w:hRule="atLeast"/>
          <w:cantSplit/>
        </w:trPr>
        <w:tc>
          <w:tcPr>
            <w:tcW w:type="dxa" w:w="2232"/>
            <w:tcMar>
              <w:top w:w="55" w:type="dxa"/>
              <w:start w:w="55" w:type="dxa"/>
              <w:bottom w:w="55" w:type="dxa"/>
              <w:end w:w="55" w:type="dxa"/>
            </w:tcMar>
            <w:vAlign w:val="top"/>
          </w:tcPr>
          <w:p>
            <w:pPr>
              <w:spacing w:after="0" w:line="228" w:lineRule="auto"/>
            </w:pPr>
            <w:r>
              <w:rPr>
                <w:color w:val="1F1F1F"/>
                <w:sz w:val="16"/>
              </w:rPr>
              <w:t>ISO 5361:2016</w:t>
            </w:r>
          </w:p>
        </w:tc>
        <w:tc>
          <w:tcPr>
            <w:tcW w:type="dxa" w:w="6984"/>
            <w:tcMar>
              <w:top w:w="55" w:type="dxa"/>
              <w:start w:w="55" w:type="dxa"/>
              <w:bottom w:w="55" w:type="dxa"/>
              <w:end w:w="55" w:type="dxa"/>
            </w:tcMar>
            <w:vAlign w:val="top"/>
          </w:tcPr>
          <w:p>
            <w:pPr>
              <w:spacing w:after="0" w:line="228" w:lineRule="auto"/>
            </w:pPr>
            <w:r>
              <w:rPr>
                <w:color w:val="1F1F1F"/>
                <w:sz w:val="16"/>
              </w:rPr>
              <w:t>Scope: PDF p.7 (ISO p.1); risk/safety: pp.11-12 (ISO pp.5-6); dimensions/connectors: pp.12-17 (ISO pp.6-11); materials/bevel/cuffs: pp.19-20 (ISO pp.13-14); curvature/radiopacity/kink: pp.20-22 (ISO pp.14-16); Murphy/sterility/marking: pp.23-27 (ISO pp.17-21); Annex B: p.32; Annex C: pp.33-35; Annex D: p.36; Annex G: pp.42-44; Annex H: pp.45-46.</w:t>
            </w:r>
          </w:p>
        </w:tc>
      </w:tr>
      <w:tr>
        <w:trPr>
          <w:trHeight w:hRule="atLeast"/>
          <w:cantSplit/>
        </w:trPr>
        <w:tc>
          <w:tcPr>
            <w:tcW w:type="dxa" w:w="2232"/>
            <w:tcMar>
              <w:top w:w="55" w:type="dxa"/>
              <w:start w:w="55" w:type="dxa"/>
              <w:bottom w:w="55" w:type="dxa"/>
              <w:end w:w="55" w:type="dxa"/>
            </w:tcMar>
            <w:vAlign w:val="top"/>
          </w:tcPr>
          <w:p>
            <w:pPr>
              <w:spacing w:after="0" w:line="228" w:lineRule="auto"/>
            </w:pPr>
            <w:r>
              <w:rPr>
                <w:color w:val="1F1F1F"/>
                <w:sz w:val="16"/>
              </w:rPr>
              <w:t>ISO 16628:2022</w:t>
            </w:r>
          </w:p>
        </w:tc>
        <w:tc>
          <w:tcPr>
            <w:tcW w:type="dxa" w:w="6984"/>
            <w:tcMar>
              <w:top w:w="55" w:type="dxa"/>
              <w:start w:w="55" w:type="dxa"/>
              <w:bottom w:w="55" w:type="dxa"/>
              <w:end w:w="55" w:type="dxa"/>
            </w:tcMar>
            <w:vAlign w:val="top"/>
          </w:tcPr>
          <w:p>
            <w:pPr>
              <w:spacing w:after="0" w:line="228" w:lineRule="auto"/>
            </w:pPr>
            <w:r>
              <w:rPr>
                <w:color w:val="1F1F1F"/>
                <w:sz w:val="16"/>
              </w:rPr>
              <w:t>Scope: PDF p.7 (ISO p.1). Used only to establish that tracheobronchial tubes are a different product-standard scope.</w:t>
            </w:r>
          </w:p>
        </w:tc>
      </w:tr>
      <w:tr>
        <w:trPr>
          <w:trHeight w:hRule="atLeast"/>
          <w:cantSplit/>
        </w:trPr>
        <w:tc>
          <w:tcPr>
            <w:tcW w:type="dxa" w:w="2232"/>
            <w:tcMar>
              <w:top w:w="55" w:type="dxa"/>
              <w:start w:w="55" w:type="dxa"/>
              <w:bottom w:w="55" w:type="dxa"/>
              <w:end w:w="55" w:type="dxa"/>
            </w:tcMar>
            <w:vAlign w:val="top"/>
          </w:tcPr>
          <w:p>
            <w:pPr>
              <w:spacing w:after="0" w:line="228" w:lineRule="auto"/>
            </w:pPr>
            <w:r>
              <w:rPr>
                <w:color w:val="1F1F1F"/>
                <w:sz w:val="16"/>
              </w:rPr>
              <w:t>BS EN ISO 8836:2014</w:t>
            </w:r>
          </w:p>
        </w:tc>
        <w:tc>
          <w:tcPr>
            <w:tcW w:type="dxa" w:w="6984"/>
            <w:tcMar>
              <w:top w:w="55" w:type="dxa"/>
              <w:start w:w="55" w:type="dxa"/>
              <w:bottom w:w="55" w:type="dxa"/>
              <w:end w:w="55" w:type="dxa"/>
            </w:tcMar>
            <w:vAlign w:val="top"/>
          </w:tcPr>
          <w:p>
            <w:pPr>
              <w:spacing w:after="0" w:line="228" w:lineRule="auto"/>
            </w:pPr>
            <w:r>
              <w:rPr>
                <w:color w:val="1F1F1F"/>
                <w:sz w:val="16"/>
              </w:rPr>
              <w:t>Scope: PDF p.12 (ISO p.1). Used only to establish that the standard is for suction catheters.</w:t>
            </w:r>
          </w:p>
        </w:tc>
      </w:tr>
      <w:tr>
        <w:trPr>
          <w:trHeight w:hRule="atLeast"/>
          <w:cantSplit/>
        </w:trPr>
        <w:tc>
          <w:tcPr>
            <w:tcW w:type="dxa" w:w="2232"/>
            <w:tcMar>
              <w:top w:w="55" w:type="dxa"/>
              <w:start w:w="55" w:type="dxa"/>
              <w:bottom w:w="55" w:type="dxa"/>
              <w:end w:w="55" w:type="dxa"/>
            </w:tcMar>
            <w:vAlign w:val="top"/>
          </w:tcPr>
          <w:p>
            <w:pPr>
              <w:spacing w:after="0" w:line="228" w:lineRule="auto"/>
            </w:pPr>
            <w:r>
              <w:rPr>
                <w:color w:val="1F1F1F"/>
                <w:sz w:val="16"/>
              </w:rPr>
              <w:t>Wi.pdf</w:t>
            </w:r>
          </w:p>
        </w:tc>
        <w:tc>
          <w:tcPr>
            <w:tcW w:type="dxa" w:w="6984"/>
            <w:tcMar>
              <w:top w:w="55" w:type="dxa"/>
              <w:start w:w="55" w:type="dxa"/>
              <w:bottom w:w="55" w:type="dxa"/>
              <w:end w:w="55" w:type="dxa"/>
            </w:tcMar>
            <w:vAlign w:val="top"/>
          </w:tcPr>
          <w:p>
            <w:pPr>
              <w:spacing w:after="0" w:line="228" w:lineRule="auto"/>
            </w:pPr>
            <w:r>
              <w:rPr>
                <w:color w:val="1F1F1F"/>
                <w:sz w:val="16"/>
              </w:rPr>
              <w:t>Wi.pdf pp.8-18: WI-8-2-2-06-1 Rev.00, Inspection Procedure for Endobronchial Tube. Page 11/11 references Endobronchial report F-823-T98. No Endotracheal Tube WI identified in the 18-page compilation.</w:t>
            </w:r>
          </w:p>
        </w:tc>
      </w:tr>
      <w:tr>
        <w:trPr>
          <w:trHeight w:hRule="atLeast"/>
          <w:cantSplit/>
        </w:trPr>
        <w:tc>
          <w:tcPr>
            <w:tcW w:type="dxa" w:w="2232"/>
            <w:tcMar>
              <w:top w:w="55" w:type="dxa"/>
              <w:start w:w="55" w:type="dxa"/>
              <w:bottom w:w="55" w:type="dxa"/>
              <w:end w:w="55" w:type="dxa"/>
            </w:tcMar>
            <w:vAlign w:val="top"/>
          </w:tcPr>
          <w:p>
            <w:pPr>
              <w:spacing w:after="0" w:line="228" w:lineRule="auto"/>
            </w:pPr>
            <w:r>
              <w:rPr>
                <w:color w:val="1F1F1F"/>
                <w:sz w:val="16"/>
              </w:rPr>
              <w:t>Inspection Report image</w:t>
            </w:r>
          </w:p>
        </w:tc>
        <w:tc>
          <w:tcPr>
            <w:tcW w:type="dxa" w:w="6984"/>
            <w:tcMar>
              <w:top w:w="55" w:type="dxa"/>
              <w:start w:w="55" w:type="dxa"/>
              <w:bottom w:w="55" w:type="dxa"/>
              <w:end w:w="55" w:type="dxa"/>
            </w:tcMar>
            <w:vAlign w:val="top"/>
          </w:tcPr>
          <w:p>
            <w:pPr>
              <w:spacing w:after="0" w:line="228" w:lineRule="auto"/>
            </w:pPr>
            <w:r>
              <w:rPr>
                <w:color w:val="1F1F1F"/>
                <w:sz w:val="16"/>
              </w:rPr>
              <w:t>Inspection &amp; Test Report for Endotracheal Tube, Rev.4, page 1/1. Rows 1-23 mapped in Appendix A. Doc.# and full date are cropped in the source image.</w:t>
            </w:r>
          </w:p>
        </w:tc>
      </w:tr>
    </w:tbl>
    <w:p>
      <w:r>
        <w:br w:type="page"/>
      </w:r>
    </w:p>
    <w:p>
      <w:pPr>
        <w:pStyle w:val="Heading1"/>
        <w:keepNext/>
      </w:pPr>
      <w:r>
        <w:t>Appendix A - Current Inspection Report Row Map</w:t>
      </w:r>
    </w:p>
    <w:tbl>
      <w:tblPr>
        <w:tblStyle w:val="TableGrid"/>
        <w:tblW w:type="auto" w:w="0"/>
        <w:jc w:val="center"/>
        <w:tblLayout w:type="fixed"/>
        <w:tblLook w:firstColumn="1" w:firstRow="1" w:lastColumn="0" w:lastRow="0" w:noHBand="0" w:noVBand="1" w:val="04A0"/>
      </w:tblPr>
      <w:tblGrid>
        <w:gridCol w:w="4608"/>
        <w:gridCol w:w="4608"/>
        <w:gridCol w:w="4608"/>
      </w:tblGrid>
      <w:tr>
        <w:trPr>
          <w:tblHeader w:val="true"/>
          <w:cantSplit/>
        </w:trPr>
        <w:tc>
          <w:tcPr>
            <w:tcW w:type="dxa" w:w="720"/>
            <w:shd w:fill="1F4E78"/>
            <w:tcMar>
              <w:top w:w="65" w:type="dxa"/>
              <w:start w:w="65" w:type="dxa"/>
              <w:bottom w:w="65" w:type="dxa"/>
              <w:end w:w="65" w:type="dxa"/>
            </w:tcMar>
            <w:vAlign w:val="center"/>
          </w:tcPr>
          <w:p>
            <w:pPr>
              <w:jc w:val="center"/>
            </w:pPr>
            <w:r>
              <w:rPr>
                <w:b/>
                <w:color w:val="FFFFFF"/>
                <w:sz w:val="15"/>
              </w:rPr>
              <w:t>Row</w:t>
            </w:r>
          </w:p>
        </w:tc>
        <w:tc>
          <w:tcPr>
            <w:tcW w:type="dxa" w:w="3240"/>
            <w:shd w:fill="1F4E78"/>
            <w:tcMar>
              <w:top w:w="65" w:type="dxa"/>
              <w:start w:w="65" w:type="dxa"/>
              <w:bottom w:w="65" w:type="dxa"/>
              <w:end w:w="65" w:type="dxa"/>
            </w:tcMar>
            <w:vAlign w:val="center"/>
          </w:tcPr>
          <w:p>
            <w:pPr>
              <w:jc w:val="center"/>
            </w:pPr>
            <w:r>
              <w:rPr>
                <w:b/>
                <w:color w:val="FFFFFF"/>
                <w:sz w:val="15"/>
              </w:rPr>
              <w:t>Description</w:t>
            </w:r>
          </w:p>
        </w:tc>
        <w:tc>
          <w:tcPr>
            <w:tcW w:type="dxa" w:w="5256"/>
            <w:shd w:fill="1F4E78"/>
            <w:tcMar>
              <w:top w:w="65" w:type="dxa"/>
              <w:start w:w="65" w:type="dxa"/>
              <w:bottom w:w="65" w:type="dxa"/>
              <w:end w:w="65" w:type="dxa"/>
            </w:tcMar>
            <w:vAlign w:val="center"/>
          </w:tcPr>
          <w:p>
            <w:pPr>
              <w:jc w:val="center"/>
            </w:pPr>
            <w:r>
              <w:rPr>
                <w:b/>
                <w:color w:val="FFFFFF"/>
                <w:sz w:val="15"/>
              </w:rPr>
              <w:t>Current requirement text</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1</w:t>
            </w:r>
          </w:p>
        </w:tc>
        <w:tc>
          <w:tcPr>
            <w:tcW w:type="dxa" w:w="3240"/>
            <w:tcMar>
              <w:top w:w="55" w:type="dxa"/>
              <w:start w:w="55" w:type="dxa"/>
              <w:bottom w:w="55" w:type="dxa"/>
              <w:end w:w="55" w:type="dxa"/>
            </w:tcMar>
            <w:vAlign w:val="top"/>
          </w:tcPr>
          <w:p>
            <w:pPr>
              <w:spacing w:after="0" w:line="228" w:lineRule="auto"/>
            </w:pPr>
            <w:r>
              <w:rPr>
                <w:color w:val="1F1F1F"/>
                <w:sz w:val="15"/>
              </w:rPr>
              <w:t>Packing Condition</w:t>
            </w:r>
          </w:p>
        </w:tc>
        <w:tc>
          <w:tcPr>
            <w:tcW w:type="dxa" w:w="5256"/>
            <w:tcMar>
              <w:top w:w="55" w:type="dxa"/>
              <w:start w:w="55" w:type="dxa"/>
              <w:bottom w:w="55" w:type="dxa"/>
              <w:end w:w="55" w:type="dxa"/>
            </w:tcMar>
            <w:vAlign w:val="top"/>
          </w:tcPr>
          <w:p>
            <w:pPr>
              <w:spacing w:after="0" w:line="228" w:lineRule="auto"/>
            </w:pPr>
            <w:r>
              <w:rPr>
                <w:color w:val="1F1F1F"/>
                <w:sz w:val="15"/>
              </w:rPr>
              <w:t>Good without any damage</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2</w:t>
            </w:r>
          </w:p>
        </w:tc>
        <w:tc>
          <w:tcPr>
            <w:tcW w:type="dxa" w:w="3240"/>
            <w:tcMar>
              <w:top w:w="55" w:type="dxa"/>
              <w:start w:w="55" w:type="dxa"/>
              <w:bottom w:w="55" w:type="dxa"/>
              <w:end w:w="55" w:type="dxa"/>
            </w:tcMar>
            <w:vAlign w:val="top"/>
          </w:tcPr>
          <w:p>
            <w:pPr>
              <w:spacing w:after="0" w:line="228" w:lineRule="auto"/>
            </w:pPr>
            <w:r>
              <w:rPr>
                <w:color w:val="1F1F1F"/>
                <w:sz w:val="15"/>
              </w:rPr>
              <w:t>Tube Status</w:t>
            </w:r>
          </w:p>
        </w:tc>
        <w:tc>
          <w:tcPr>
            <w:tcW w:type="dxa" w:w="5256"/>
            <w:tcMar>
              <w:top w:w="55" w:type="dxa"/>
              <w:start w:w="55" w:type="dxa"/>
              <w:bottom w:w="55" w:type="dxa"/>
              <w:end w:w="55" w:type="dxa"/>
            </w:tcMar>
            <w:vAlign w:val="top"/>
          </w:tcPr>
          <w:p>
            <w:pPr>
              <w:spacing w:after="0" w:line="228" w:lineRule="auto"/>
            </w:pPr>
            <w:r>
              <w:rPr>
                <w:color w:val="1F1F1F"/>
                <w:sz w:val="15"/>
              </w:rPr>
              <w:t>Kink resistance / Termo sensitive tube</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3</w:t>
            </w:r>
          </w:p>
        </w:tc>
        <w:tc>
          <w:tcPr>
            <w:tcW w:type="dxa" w:w="3240"/>
            <w:tcMar>
              <w:top w:w="55" w:type="dxa"/>
              <w:start w:w="55" w:type="dxa"/>
              <w:bottom w:w="55" w:type="dxa"/>
              <w:end w:w="55" w:type="dxa"/>
            </w:tcMar>
            <w:vAlign w:val="top"/>
          </w:tcPr>
          <w:p>
            <w:pPr>
              <w:spacing w:after="0" w:line="228" w:lineRule="auto"/>
            </w:pPr>
            <w:r>
              <w:rPr>
                <w:color w:val="1F1F1F"/>
                <w:sz w:val="15"/>
              </w:rPr>
              <w:t>Tip Forming status</w:t>
            </w:r>
          </w:p>
        </w:tc>
        <w:tc>
          <w:tcPr>
            <w:tcW w:type="dxa" w:w="5256"/>
            <w:tcMar>
              <w:top w:w="55" w:type="dxa"/>
              <w:start w:w="55" w:type="dxa"/>
              <w:bottom w:w="55" w:type="dxa"/>
              <w:end w:w="55" w:type="dxa"/>
            </w:tcMar>
            <w:vAlign w:val="top"/>
          </w:tcPr>
          <w:p>
            <w:pPr>
              <w:spacing w:after="0" w:line="228" w:lineRule="auto"/>
            </w:pPr>
            <w:r>
              <w:rPr>
                <w:color w:val="1F1F1F"/>
                <w:sz w:val="15"/>
              </w:rPr>
              <w:t>Smooth beveled tip</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4</w:t>
            </w:r>
          </w:p>
        </w:tc>
        <w:tc>
          <w:tcPr>
            <w:tcW w:type="dxa" w:w="3240"/>
            <w:tcMar>
              <w:top w:w="55" w:type="dxa"/>
              <w:start w:w="55" w:type="dxa"/>
              <w:bottom w:w="55" w:type="dxa"/>
              <w:end w:w="55" w:type="dxa"/>
            </w:tcMar>
            <w:vAlign w:val="top"/>
          </w:tcPr>
          <w:p>
            <w:pPr>
              <w:spacing w:after="0" w:line="228" w:lineRule="auto"/>
            </w:pPr>
            <w:r>
              <w:rPr>
                <w:color w:val="1F1F1F"/>
                <w:sz w:val="15"/>
              </w:rPr>
              <w:t>Fitting with Connector</w:t>
            </w:r>
          </w:p>
        </w:tc>
        <w:tc>
          <w:tcPr>
            <w:tcW w:type="dxa" w:w="5256"/>
            <w:tcMar>
              <w:top w:w="55" w:type="dxa"/>
              <w:start w:w="55" w:type="dxa"/>
              <w:bottom w:w="55" w:type="dxa"/>
              <w:end w:w="55" w:type="dxa"/>
            </w:tcMar>
            <w:vAlign w:val="top"/>
          </w:tcPr>
          <w:p>
            <w:pPr>
              <w:spacing w:after="0" w:line="228" w:lineRule="auto"/>
            </w:pPr>
            <w:r>
              <w:rPr>
                <w:color w:val="1F1F1F"/>
                <w:sz w:val="15"/>
              </w:rPr>
              <w:t>Good Fitting / According to size</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5</w:t>
            </w:r>
          </w:p>
        </w:tc>
        <w:tc>
          <w:tcPr>
            <w:tcW w:type="dxa" w:w="3240"/>
            <w:tcMar>
              <w:top w:w="55" w:type="dxa"/>
              <w:start w:w="55" w:type="dxa"/>
              <w:bottom w:w="55" w:type="dxa"/>
              <w:end w:w="55" w:type="dxa"/>
            </w:tcMar>
            <w:vAlign w:val="top"/>
          </w:tcPr>
          <w:p>
            <w:pPr>
              <w:spacing w:after="0" w:line="228" w:lineRule="auto"/>
            </w:pPr>
            <w:r>
              <w:rPr>
                <w:color w:val="1F1F1F"/>
                <w:sz w:val="15"/>
              </w:rPr>
              <w:t>Connector Status</w:t>
            </w:r>
          </w:p>
        </w:tc>
        <w:tc>
          <w:tcPr>
            <w:tcW w:type="dxa" w:w="5256"/>
            <w:tcMar>
              <w:top w:w="55" w:type="dxa"/>
              <w:start w:w="55" w:type="dxa"/>
              <w:bottom w:w="55" w:type="dxa"/>
              <w:end w:w="55" w:type="dxa"/>
            </w:tcMar>
            <w:vAlign w:val="top"/>
          </w:tcPr>
          <w:p>
            <w:pPr>
              <w:spacing w:after="0" w:line="228" w:lineRule="auto"/>
            </w:pPr>
            <w:r>
              <w:rPr>
                <w:color w:val="1F1F1F"/>
                <w:sz w:val="15"/>
              </w:rPr>
              <w:t>No flashing, black spot / smooth edge</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6</w:t>
            </w:r>
          </w:p>
        </w:tc>
        <w:tc>
          <w:tcPr>
            <w:tcW w:type="dxa" w:w="3240"/>
            <w:tcMar>
              <w:top w:w="55" w:type="dxa"/>
              <w:start w:w="55" w:type="dxa"/>
              <w:bottom w:w="55" w:type="dxa"/>
              <w:end w:w="55" w:type="dxa"/>
            </w:tcMar>
            <w:vAlign w:val="top"/>
          </w:tcPr>
          <w:p>
            <w:pPr>
              <w:spacing w:after="0" w:line="228" w:lineRule="auto"/>
            </w:pPr>
            <w:r>
              <w:rPr>
                <w:color w:val="1F1F1F"/>
                <w:sz w:val="15"/>
              </w:rPr>
              <w:t>Type</w:t>
            </w:r>
          </w:p>
        </w:tc>
        <w:tc>
          <w:tcPr>
            <w:tcW w:type="dxa" w:w="5256"/>
            <w:tcMar>
              <w:top w:w="55" w:type="dxa"/>
              <w:start w:w="55" w:type="dxa"/>
              <w:bottom w:w="55" w:type="dxa"/>
              <w:end w:w="55" w:type="dxa"/>
            </w:tcMar>
            <w:vAlign w:val="top"/>
          </w:tcPr>
          <w:p>
            <w:pPr>
              <w:spacing w:after="0" w:line="228" w:lineRule="auto"/>
            </w:pPr>
            <w:r>
              <w:rPr>
                <w:color w:val="1F1F1F"/>
                <w:sz w:val="15"/>
              </w:rPr>
              <w:t>Cuffed / Uncuffed</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7</w:t>
            </w:r>
          </w:p>
        </w:tc>
        <w:tc>
          <w:tcPr>
            <w:tcW w:type="dxa" w:w="3240"/>
            <w:tcMar>
              <w:top w:w="55" w:type="dxa"/>
              <w:start w:w="55" w:type="dxa"/>
              <w:bottom w:w="55" w:type="dxa"/>
              <w:end w:w="55" w:type="dxa"/>
            </w:tcMar>
            <w:vAlign w:val="top"/>
          </w:tcPr>
          <w:p>
            <w:pPr>
              <w:spacing w:after="0" w:line="228" w:lineRule="auto"/>
            </w:pPr>
            <w:r>
              <w:rPr>
                <w:color w:val="1F1F1F"/>
                <w:sz w:val="15"/>
              </w:rPr>
              <w:t>Tube formation</w:t>
            </w:r>
          </w:p>
        </w:tc>
        <w:tc>
          <w:tcPr>
            <w:tcW w:type="dxa" w:w="5256"/>
            <w:tcMar>
              <w:top w:w="55" w:type="dxa"/>
              <w:start w:w="55" w:type="dxa"/>
              <w:bottom w:w="55" w:type="dxa"/>
              <w:end w:w="55" w:type="dxa"/>
            </w:tcMar>
            <w:vAlign w:val="top"/>
          </w:tcPr>
          <w:p>
            <w:pPr>
              <w:spacing w:after="0" w:line="228" w:lineRule="auto"/>
            </w:pPr>
            <w:r>
              <w:rPr>
                <w:color w:val="1F1F1F"/>
                <w:sz w:val="15"/>
              </w:rPr>
              <w:t>Oral / Nasal / Oral nasal / Reinforced</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8</w:t>
            </w:r>
          </w:p>
        </w:tc>
        <w:tc>
          <w:tcPr>
            <w:tcW w:type="dxa" w:w="3240"/>
            <w:tcMar>
              <w:top w:w="55" w:type="dxa"/>
              <w:start w:w="55" w:type="dxa"/>
              <w:bottom w:w="55" w:type="dxa"/>
              <w:end w:w="55" w:type="dxa"/>
            </w:tcMar>
            <w:vAlign w:val="top"/>
          </w:tcPr>
          <w:p>
            <w:pPr>
              <w:spacing w:after="0" w:line="228" w:lineRule="auto"/>
            </w:pPr>
            <w:r>
              <w:rPr>
                <w:color w:val="1F1F1F"/>
                <w:sz w:val="15"/>
              </w:rPr>
              <w:t>Angle formation</w:t>
            </w:r>
          </w:p>
        </w:tc>
        <w:tc>
          <w:tcPr>
            <w:tcW w:type="dxa" w:w="5256"/>
            <w:tcMar>
              <w:top w:w="55" w:type="dxa"/>
              <w:start w:w="55" w:type="dxa"/>
              <w:bottom w:w="55" w:type="dxa"/>
              <w:end w:w="55" w:type="dxa"/>
            </w:tcMar>
            <w:vAlign w:val="top"/>
          </w:tcPr>
          <w:p>
            <w:pPr>
              <w:spacing w:after="0" w:line="228" w:lineRule="auto"/>
            </w:pPr>
            <w:r>
              <w:rPr>
                <w:color w:val="1F1F1F"/>
                <w:sz w:val="15"/>
              </w:rPr>
              <w:t>comply with drawing / specification</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9</w:t>
            </w:r>
          </w:p>
        </w:tc>
        <w:tc>
          <w:tcPr>
            <w:tcW w:type="dxa" w:w="3240"/>
            <w:tcMar>
              <w:top w:w="55" w:type="dxa"/>
              <w:start w:w="55" w:type="dxa"/>
              <w:bottom w:w="55" w:type="dxa"/>
              <w:end w:w="55" w:type="dxa"/>
            </w:tcMar>
            <w:vAlign w:val="top"/>
          </w:tcPr>
          <w:p>
            <w:pPr>
              <w:spacing w:after="0" w:line="228" w:lineRule="auto"/>
            </w:pPr>
            <w:r>
              <w:rPr>
                <w:color w:val="1F1F1F"/>
                <w:sz w:val="15"/>
              </w:rPr>
              <w:t>Tube Dimension</w:t>
            </w:r>
          </w:p>
        </w:tc>
        <w:tc>
          <w:tcPr>
            <w:tcW w:type="dxa" w:w="5256"/>
            <w:tcMar>
              <w:top w:w="55" w:type="dxa"/>
              <w:start w:w="55" w:type="dxa"/>
              <w:bottom w:w="55" w:type="dxa"/>
              <w:end w:w="55" w:type="dxa"/>
            </w:tcMar>
            <w:vAlign w:val="top"/>
          </w:tcPr>
          <w:p>
            <w:pPr>
              <w:spacing w:after="0" w:line="228" w:lineRule="auto"/>
            </w:pPr>
            <w:r>
              <w:rPr>
                <w:color w:val="1F1F1F"/>
                <w:sz w:val="15"/>
              </w:rPr>
              <w:t>As per specification O,D , I,D</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10</w:t>
            </w:r>
          </w:p>
        </w:tc>
        <w:tc>
          <w:tcPr>
            <w:tcW w:type="dxa" w:w="3240"/>
            <w:tcMar>
              <w:top w:w="55" w:type="dxa"/>
              <w:start w:w="55" w:type="dxa"/>
              <w:bottom w:w="55" w:type="dxa"/>
              <w:end w:w="55" w:type="dxa"/>
            </w:tcMar>
            <w:vAlign w:val="top"/>
          </w:tcPr>
          <w:p>
            <w:pPr>
              <w:spacing w:after="0" w:line="228" w:lineRule="auto"/>
            </w:pPr>
            <w:r>
              <w:rPr>
                <w:color w:val="1F1F1F"/>
                <w:sz w:val="15"/>
              </w:rPr>
              <w:t>Tube Length</w:t>
            </w:r>
          </w:p>
        </w:tc>
        <w:tc>
          <w:tcPr>
            <w:tcW w:type="dxa" w:w="5256"/>
            <w:tcMar>
              <w:top w:w="55" w:type="dxa"/>
              <w:start w:w="55" w:type="dxa"/>
              <w:bottom w:w="55" w:type="dxa"/>
              <w:end w:w="55" w:type="dxa"/>
            </w:tcMar>
            <w:vAlign w:val="top"/>
          </w:tcPr>
          <w:p>
            <w:pPr>
              <w:spacing w:after="0" w:line="228" w:lineRule="auto"/>
            </w:pPr>
            <w:r>
              <w:rPr>
                <w:color w:val="1F1F1F"/>
                <w:sz w:val="15"/>
              </w:rPr>
              <w:t>According to Size</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11</w:t>
            </w:r>
          </w:p>
        </w:tc>
        <w:tc>
          <w:tcPr>
            <w:tcW w:type="dxa" w:w="3240"/>
            <w:tcMar>
              <w:top w:w="55" w:type="dxa"/>
              <w:start w:w="55" w:type="dxa"/>
              <w:bottom w:w="55" w:type="dxa"/>
              <w:end w:w="55" w:type="dxa"/>
            </w:tcMar>
            <w:vAlign w:val="top"/>
          </w:tcPr>
          <w:p>
            <w:pPr>
              <w:spacing w:after="0" w:line="228" w:lineRule="auto"/>
            </w:pPr>
            <w:r>
              <w:rPr>
                <w:color w:val="1F1F1F"/>
                <w:sz w:val="15"/>
              </w:rPr>
              <w:t>Inflation tube Status</w:t>
            </w:r>
          </w:p>
        </w:tc>
        <w:tc>
          <w:tcPr>
            <w:tcW w:type="dxa" w:w="5256"/>
            <w:tcMar>
              <w:top w:w="55" w:type="dxa"/>
              <w:start w:w="55" w:type="dxa"/>
              <w:bottom w:w="55" w:type="dxa"/>
              <w:end w:w="55" w:type="dxa"/>
            </w:tcMar>
            <w:vAlign w:val="top"/>
          </w:tcPr>
          <w:p>
            <w:pPr>
              <w:spacing w:after="0" w:line="228" w:lineRule="auto"/>
            </w:pPr>
            <w:r>
              <w:rPr>
                <w:color w:val="1F1F1F"/>
                <w:sz w:val="15"/>
              </w:rPr>
              <w:t>Kink Resistance tube</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12</w:t>
            </w:r>
          </w:p>
        </w:tc>
        <w:tc>
          <w:tcPr>
            <w:tcW w:type="dxa" w:w="3240"/>
            <w:tcMar>
              <w:top w:w="55" w:type="dxa"/>
              <w:start w:w="55" w:type="dxa"/>
              <w:bottom w:w="55" w:type="dxa"/>
              <w:end w:w="55" w:type="dxa"/>
            </w:tcMar>
            <w:vAlign w:val="top"/>
          </w:tcPr>
          <w:p>
            <w:pPr>
              <w:spacing w:after="0" w:line="228" w:lineRule="auto"/>
            </w:pPr>
            <w:r>
              <w:rPr>
                <w:color w:val="1F1F1F"/>
                <w:sz w:val="15"/>
              </w:rPr>
              <w:t>Inflation tube Gluing</w:t>
            </w:r>
          </w:p>
        </w:tc>
        <w:tc>
          <w:tcPr>
            <w:tcW w:type="dxa" w:w="5256"/>
            <w:tcMar>
              <w:top w:w="55" w:type="dxa"/>
              <w:start w:w="55" w:type="dxa"/>
              <w:bottom w:w="55" w:type="dxa"/>
              <w:end w:w="55" w:type="dxa"/>
            </w:tcMar>
            <w:vAlign w:val="top"/>
          </w:tcPr>
          <w:p>
            <w:pPr>
              <w:spacing w:after="0" w:line="228" w:lineRule="auto"/>
            </w:pPr>
            <w:r>
              <w:rPr>
                <w:color w:val="1F1F1F"/>
                <w:sz w:val="15"/>
              </w:rPr>
              <w:t>Strong Gluing, no leakage</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13</w:t>
            </w:r>
          </w:p>
        </w:tc>
        <w:tc>
          <w:tcPr>
            <w:tcW w:type="dxa" w:w="3240"/>
            <w:tcMar>
              <w:top w:w="55" w:type="dxa"/>
              <w:start w:w="55" w:type="dxa"/>
              <w:bottom w:w="55" w:type="dxa"/>
              <w:end w:w="55" w:type="dxa"/>
            </w:tcMar>
            <w:vAlign w:val="top"/>
          </w:tcPr>
          <w:p>
            <w:pPr>
              <w:spacing w:after="0" w:line="228" w:lineRule="auto"/>
            </w:pPr>
            <w:r>
              <w:rPr>
                <w:color w:val="1F1F1F"/>
                <w:sz w:val="15"/>
              </w:rPr>
              <w:t>Cuff Status</w:t>
            </w:r>
          </w:p>
        </w:tc>
        <w:tc>
          <w:tcPr>
            <w:tcW w:type="dxa" w:w="5256"/>
            <w:tcMar>
              <w:top w:w="55" w:type="dxa"/>
              <w:start w:w="55" w:type="dxa"/>
              <w:bottom w:w="55" w:type="dxa"/>
              <w:end w:w="55" w:type="dxa"/>
            </w:tcMar>
            <w:vAlign w:val="top"/>
          </w:tcPr>
          <w:p>
            <w:pPr>
              <w:spacing w:after="0" w:line="228" w:lineRule="auto"/>
            </w:pPr>
            <w:r>
              <w:rPr>
                <w:color w:val="1F1F1F"/>
                <w:sz w:val="15"/>
              </w:rPr>
              <w:t>High volume low pressure cuff</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14</w:t>
            </w:r>
          </w:p>
        </w:tc>
        <w:tc>
          <w:tcPr>
            <w:tcW w:type="dxa" w:w="3240"/>
            <w:tcMar>
              <w:top w:w="55" w:type="dxa"/>
              <w:start w:w="55" w:type="dxa"/>
              <w:bottom w:w="55" w:type="dxa"/>
              <w:end w:w="55" w:type="dxa"/>
            </w:tcMar>
            <w:vAlign w:val="top"/>
          </w:tcPr>
          <w:p>
            <w:pPr>
              <w:spacing w:after="0" w:line="228" w:lineRule="auto"/>
            </w:pPr>
            <w:r>
              <w:rPr>
                <w:color w:val="1F1F1F"/>
                <w:sz w:val="15"/>
              </w:rPr>
              <w:t>Murphy Eye status</w:t>
            </w:r>
          </w:p>
        </w:tc>
        <w:tc>
          <w:tcPr>
            <w:tcW w:type="dxa" w:w="5256"/>
            <w:tcMar>
              <w:top w:w="55" w:type="dxa"/>
              <w:start w:w="55" w:type="dxa"/>
              <w:bottom w:w="55" w:type="dxa"/>
              <w:end w:w="55" w:type="dxa"/>
            </w:tcMar>
            <w:vAlign w:val="top"/>
          </w:tcPr>
          <w:p>
            <w:pPr>
              <w:spacing w:after="0" w:line="228" w:lineRule="auto"/>
            </w:pPr>
            <w:r>
              <w:rPr>
                <w:color w:val="1F1F1F"/>
                <w:sz w:val="15"/>
              </w:rPr>
              <w:t>Smooth edged Murphy eye</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15</w:t>
            </w:r>
          </w:p>
        </w:tc>
        <w:tc>
          <w:tcPr>
            <w:tcW w:type="dxa" w:w="3240"/>
            <w:tcMar>
              <w:top w:w="55" w:type="dxa"/>
              <w:start w:w="55" w:type="dxa"/>
              <w:bottom w:w="55" w:type="dxa"/>
              <w:end w:w="55" w:type="dxa"/>
            </w:tcMar>
            <w:vAlign w:val="top"/>
          </w:tcPr>
          <w:p>
            <w:pPr>
              <w:spacing w:after="0" w:line="228" w:lineRule="auto"/>
            </w:pPr>
            <w:r>
              <w:rPr>
                <w:color w:val="1F1F1F"/>
                <w:sz w:val="15"/>
              </w:rPr>
              <w:t>X-Ray Line Marking</w:t>
            </w:r>
          </w:p>
        </w:tc>
        <w:tc>
          <w:tcPr>
            <w:tcW w:type="dxa" w:w="5256"/>
            <w:tcMar>
              <w:top w:w="55" w:type="dxa"/>
              <w:start w:w="55" w:type="dxa"/>
              <w:bottom w:w="55" w:type="dxa"/>
              <w:end w:w="55" w:type="dxa"/>
            </w:tcMar>
            <w:vAlign w:val="top"/>
          </w:tcPr>
          <w:p>
            <w:pPr>
              <w:spacing w:after="0" w:line="228" w:lineRule="auto"/>
            </w:pPr>
            <w:r>
              <w:rPr>
                <w:color w:val="1F1F1F"/>
                <w:sz w:val="15"/>
              </w:rPr>
              <w:t>Clear Printed Straight</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16</w:t>
            </w:r>
          </w:p>
        </w:tc>
        <w:tc>
          <w:tcPr>
            <w:tcW w:type="dxa" w:w="3240"/>
            <w:tcMar>
              <w:top w:w="55" w:type="dxa"/>
              <w:start w:w="55" w:type="dxa"/>
              <w:bottom w:w="55" w:type="dxa"/>
              <w:end w:w="55" w:type="dxa"/>
            </w:tcMar>
            <w:vAlign w:val="top"/>
          </w:tcPr>
          <w:p>
            <w:pPr>
              <w:spacing w:after="0" w:line="228" w:lineRule="auto"/>
            </w:pPr>
            <w:r>
              <w:rPr>
                <w:color w:val="1F1F1F"/>
                <w:sz w:val="15"/>
              </w:rPr>
              <w:t>Graduation Scale</w:t>
            </w:r>
          </w:p>
        </w:tc>
        <w:tc>
          <w:tcPr>
            <w:tcW w:type="dxa" w:w="5256"/>
            <w:tcMar>
              <w:top w:w="55" w:type="dxa"/>
              <w:start w:w="55" w:type="dxa"/>
              <w:bottom w:w="55" w:type="dxa"/>
              <w:end w:w="55" w:type="dxa"/>
            </w:tcMar>
            <w:vAlign w:val="top"/>
          </w:tcPr>
          <w:p>
            <w:pPr>
              <w:spacing w:after="0" w:line="228" w:lineRule="auto"/>
            </w:pPr>
            <w:r>
              <w:rPr>
                <w:color w:val="1F1F1F"/>
                <w:sz w:val="15"/>
              </w:rPr>
              <w:t>Clear Printed</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17</w:t>
            </w:r>
          </w:p>
        </w:tc>
        <w:tc>
          <w:tcPr>
            <w:tcW w:type="dxa" w:w="3240"/>
            <w:tcMar>
              <w:top w:w="55" w:type="dxa"/>
              <w:start w:w="55" w:type="dxa"/>
              <w:bottom w:w="55" w:type="dxa"/>
              <w:end w:w="55" w:type="dxa"/>
            </w:tcMar>
            <w:vAlign w:val="top"/>
          </w:tcPr>
          <w:p>
            <w:pPr>
              <w:spacing w:after="0" w:line="228" w:lineRule="auto"/>
            </w:pPr>
            <w:r>
              <w:rPr>
                <w:color w:val="1F1F1F"/>
                <w:sz w:val="15"/>
              </w:rPr>
              <w:t>Guide Mark</w:t>
            </w:r>
          </w:p>
        </w:tc>
        <w:tc>
          <w:tcPr>
            <w:tcW w:type="dxa" w:w="5256"/>
            <w:tcMar>
              <w:top w:w="55" w:type="dxa"/>
              <w:start w:w="55" w:type="dxa"/>
              <w:bottom w:w="55" w:type="dxa"/>
              <w:end w:w="55" w:type="dxa"/>
            </w:tcMar>
            <w:vAlign w:val="top"/>
          </w:tcPr>
          <w:p>
            <w:pPr>
              <w:spacing w:after="0" w:line="228" w:lineRule="auto"/>
            </w:pPr>
            <w:r>
              <w:rPr>
                <w:color w:val="1F1F1F"/>
                <w:sz w:val="15"/>
              </w:rPr>
              <w:t>With dept Guide mark</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18</w:t>
            </w:r>
          </w:p>
        </w:tc>
        <w:tc>
          <w:tcPr>
            <w:tcW w:type="dxa" w:w="3240"/>
            <w:tcMar>
              <w:top w:w="55" w:type="dxa"/>
              <w:start w:w="55" w:type="dxa"/>
              <w:bottom w:w="55" w:type="dxa"/>
              <w:end w:w="55" w:type="dxa"/>
            </w:tcMar>
            <w:vAlign w:val="top"/>
          </w:tcPr>
          <w:p>
            <w:pPr>
              <w:spacing w:after="0" w:line="228" w:lineRule="auto"/>
            </w:pPr>
            <w:r>
              <w:rPr>
                <w:color w:val="1F1F1F"/>
                <w:sz w:val="15"/>
              </w:rPr>
              <w:t>Printing in pilot balloon</w:t>
            </w:r>
          </w:p>
        </w:tc>
        <w:tc>
          <w:tcPr>
            <w:tcW w:type="dxa" w:w="5256"/>
            <w:tcMar>
              <w:top w:w="55" w:type="dxa"/>
              <w:start w:w="55" w:type="dxa"/>
              <w:bottom w:w="55" w:type="dxa"/>
              <w:end w:w="55" w:type="dxa"/>
            </w:tcMar>
            <w:vAlign w:val="top"/>
          </w:tcPr>
          <w:p>
            <w:pPr>
              <w:spacing w:after="0" w:line="228" w:lineRule="auto"/>
            </w:pPr>
            <w:r>
              <w:rPr>
                <w:color w:val="1F1F1F"/>
                <w:sz w:val="15"/>
              </w:rPr>
              <w:t>Printed clearly</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19</w:t>
            </w:r>
          </w:p>
        </w:tc>
        <w:tc>
          <w:tcPr>
            <w:tcW w:type="dxa" w:w="3240"/>
            <w:tcMar>
              <w:top w:w="55" w:type="dxa"/>
              <w:start w:w="55" w:type="dxa"/>
              <w:bottom w:w="55" w:type="dxa"/>
              <w:end w:w="55" w:type="dxa"/>
            </w:tcMar>
            <w:vAlign w:val="top"/>
          </w:tcPr>
          <w:p>
            <w:pPr>
              <w:spacing w:after="0" w:line="228" w:lineRule="auto"/>
            </w:pPr>
            <w:r>
              <w:rPr>
                <w:color w:val="1F1F1F"/>
                <w:sz w:val="15"/>
              </w:rPr>
              <w:t>Leak Test for Pilot balloon</w:t>
            </w:r>
          </w:p>
        </w:tc>
        <w:tc>
          <w:tcPr>
            <w:tcW w:type="dxa" w:w="5256"/>
            <w:tcMar>
              <w:top w:w="55" w:type="dxa"/>
              <w:start w:w="55" w:type="dxa"/>
              <w:bottom w:w="55" w:type="dxa"/>
              <w:end w:w="55" w:type="dxa"/>
            </w:tcMar>
            <w:vAlign w:val="top"/>
          </w:tcPr>
          <w:p>
            <w:pPr>
              <w:spacing w:after="0" w:line="228" w:lineRule="auto"/>
            </w:pPr>
            <w:r>
              <w:rPr>
                <w:color w:val="1F1F1F"/>
                <w:sz w:val="15"/>
              </w:rPr>
              <w:t>Should not be leak</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20</w:t>
            </w:r>
          </w:p>
        </w:tc>
        <w:tc>
          <w:tcPr>
            <w:tcW w:type="dxa" w:w="3240"/>
            <w:tcMar>
              <w:top w:w="55" w:type="dxa"/>
              <w:start w:w="55" w:type="dxa"/>
              <w:bottom w:w="55" w:type="dxa"/>
              <w:end w:w="55" w:type="dxa"/>
            </w:tcMar>
            <w:vAlign w:val="top"/>
          </w:tcPr>
          <w:p>
            <w:pPr>
              <w:spacing w:after="0" w:line="228" w:lineRule="auto"/>
            </w:pPr>
            <w:r>
              <w:rPr>
                <w:color w:val="1F1F1F"/>
                <w:sz w:val="15"/>
              </w:rPr>
              <w:t>Leak Test for balloon</w:t>
            </w:r>
          </w:p>
        </w:tc>
        <w:tc>
          <w:tcPr>
            <w:tcW w:type="dxa" w:w="5256"/>
            <w:tcMar>
              <w:top w:w="55" w:type="dxa"/>
              <w:start w:w="55" w:type="dxa"/>
              <w:bottom w:w="55" w:type="dxa"/>
              <w:end w:w="55" w:type="dxa"/>
            </w:tcMar>
            <w:vAlign w:val="top"/>
          </w:tcPr>
          <w:p>
            <w:pPr>
              <w:spacing w:after="0" w:line="228" w:lineRule="auto"/>
            </w:pPr>
            <w:r>
              <w:rPr>
                <w:color w:val="1F1F1F"/>
                <w:sz w:val="15"/>
              </w:rPr>
              <w:t>Should not be leak</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21</w:t>
            </w:r>
          </w:p>
        </w:tc>
        <w:tc>
          <w:tcPr>
            <w:tcW w:type="dxa" w:w="3240"/>
            <w:tcMar>
              <w:top w:w="55" w:type="dxa"/>
              <w:start w:w="55" w:type="dxa"/>
              <w:bottom w:w="55" w:type="dxa"/>
              <w:end w:w="55" w:type="dxa"/>
            </w:tcMar>
            <w:vAlign w:val="top"/>
          </w:tcPr>
          <w:p>
            <w:pPr>
              <w:spacing w:after="0" w:line="228" w:lineRule="auto"/>
            </w:pPr>
            <w:r>
              <w:rPr>
                <w:color w:val="1F1F1F"/>
                <w:sz w:val="15"/>
              </w:rPr>
              <w:t>Reinforced spring status</w:t>
            </w:r>
          </w:p>
        </w:tc>
        <w:tc>
          <w:tcPr>
            <w:tcW w:type="dxa" w:w="5256"/>
            <w:tcMar>
              <w:top w:w="55" w:type="dxa"/>
              <w:start w:w="55" w:type="dxa"/>
              <w:bottom w:w="55" w:type="dxa"/>
              <w:end w:w="55" w:type="dxa"/>
            </w:tcMar>
            <w:vAlign w:val="top"/>
          </w:tcPr>
          <w:p>
            <w:pPr>
              <w:spacing w:after="0" w:line="228" w:lineRule="auto"/>
            </w:pPr>
            <w:r>
              <w:rPr>
                <w:color w:val="1F1F1F"/>
                <w:sz w:val="15"/>
              </w:rPr>
              <w:t>Good smooth fitting, circle shape</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22</w:t>
            </w:r>
          </w:p>
        </w:tc>
        <w:tc>
          <w:tcPr>
            <w:tcW w:type="dxa" w:w="3240"/>
            <w:tcMar>
              <w:top w:w="55" w:type="dxa"/>
              <w:start w:w="55" w:type="dxa"/>
              <w:bottom w:w="55" w:type="dxa"/>
              <w:end w:w="55" w:type="dxa"/>
            </w:tcMar>
            <w:vAlign w:val="top"/>
          </w:tcPr>
          <w:p>
            <w:pPr>
              <w:spacing w:after="0" w:line="228" w:lineRule="auto"/>
            </w:pPr>
            <w:r>
              <w:rPr>
                <w:color w:val="1F1F1F"/>
                <w:sz w:val="15"/>
              </w:rPr>
              <w:t>Logo</w:t>
            </w:r>
          </w:p>
        </w:tc>
        <w:tc>
          <w:tcPr>
            <w:tcW w:type="dxa" w:w="5256"/>
            <w:tcMar>
              <w:top w:w="55" w:type="dxa"/>
              <w:start w:w="55" w:type="dxa"/>
              <w:bottom w:w="55" w:type="dxa"/>
              <w:end w:w="55" w:type="dxa"/>
            </w:tcMar>
            <w:vAlign w:val="top"/>
          </w:tcPr>
          <w:p>
            <w:pPr>
              <w:spacing w:after="0" w:line="228" w:lineRule="auto"/>
            </w:pPr>
            <w:r>
              <w:rPr>
                <w:color w:val="1F1F1F"/>
                <w:sz w:val="15"/>
              </w:rPr>
              <w:t>Mais Logo</w:t>
            </w:r>
          </w:p>
        </w:tc>
      </w:tr>
      <w:tr>
        <w:trPr>
          <w:trHeight w:hRule="atLeast"/>
          <w:cantSplit/>
        </w:trPr>
        <w:tc>
          <w:tcPr>
            <w:tcW w:type="dxa" w:w="720"/>
            <w:tcMar>
              <w:top w:w="55" w:type="dxa"/>
              <w:start w:w="55" w:type="dxa"/>
              <w:bottom w:w="55" w:type="dxa"/>
              <w:end w:w="55" w:type="dxa"/>
            </w:tcMar>
            <w:vAlign w:val="top"/>
          </w:tcPr>
          <w:p>
            <w:pPr>
              <w:spacing w:after="0" w:line="228" w:lineRule="auto"/>
            </w:pPr>
            <w:r>
              <w:rPr>
                <w:color w:val="1F1F1F"/>
                <w:sz w:val="15"/>
              </w:rPr>
              <w:t>23</w:t>
            </w:r>
          </w:p>
        </w:tc>
        <w:tc>
          <w:tcPr>
            <w:tcW w:type="dxa" w:w="3240"/>
            <w:tcMar>
              <w:top w:w="55" w:type="dxa"/>
              <w:start w:w="55" w:type="dxa"/>
              <w:bottom w:w="55" w:type="dxa"/>
              <w:end w:w="55" w:type="dxa"/>
            </w:tcMar>
            <w:vAlign w:val="top"/>
          </w:tcPr>
          <w:p>
            <w:pPr>
              <w:spacing w:after="0" w:line="228" w:lineRule="auto"/>
            </w:pPr>
            <w:r>
              <w:rPr>
                <w:color w:val="1F1F1F"/>
                <w:sz w:val="15"/>
              </w:rPr>
              <w:t>Sterility Condition</w:t>
            </w:r>
          </w:p>
        </w:tc>
        <w:tc>
          <w:tcPr>
            <w:tcW w:type="dxa" w:w="5256"/>
            <w:tcMar>
              <w:top w:w="55" w:type="dxa"/>
              <w:start w:w="55" w:type="dxa"/>
              <w:bottom w:w="55" w:type="dxa"/>
              <w:end w:w="55" w:type="dxa"/>
            </w:tcMar>
            <w:vAlign w:val="top"/>
          </w:tcPr>
          <w:p>
            <w:pPr>
              <w:spacing w:after="0" w:line="228" w:lineRule="auto"/>
            </w:pPr>
            <w:r>
              <w:rPr>
                <w:color w:val="1F1F1F"/>
                <w:sz w:val="15"/>
              </w:rPr>
              <w:t>Sterile Or Bulk</w:t>
            </w:r>
          </w:p>
        </w:tc>
      </w:tr>
    </w:tbl>
    <w:p>
      <w:r>
        <w:br w:type="page"/>
      </w:r>
    </w:p>
    <w:p>
      <w:pPr>
        <w:pStyle w:val="Heading1"/>
        <w:keepNext/>
      </w:pPr>
      <w:r>
        <w:t>Appendix B - Source Snapshots</w:t>
      </w:r>
    </w:p>
    <w:p>
      <w:r>
        <w:rPr>
          <w:b/>
          <w:color w:val="1F4E78"/>
        </w:rPr>
        <w:t>B.1 Current Inspection Report - Endotracheal Tube (source photo)</w:t>
      </w:r>
    </w:p>
    <w:p>
      <w:pPr>
        <w:jc w:val="center"/>
      </w:pPr>
      <w:r>
        <w:drawing>
          <wp:inline xmlns:a="http://schemas.openxmlformats.org/drawingml/2006/main" xmlns:pic="http://schemas.openxmlformats.org/drawingml/2006/picture">
            <wp:extent cx="3886200" cy="5399023"/>
            <wp:docPr id="1" name="Picture 1"/>
            <wp:cNvGraphicFramePr>
              <a:graphicFrameLocks noChangeAspect="1"/>
            </wp:cNvGraphicFramePr>
            <a:graphic>
              <a:graphicData uri="http://schemas.openxmlformats.org/drawingml/2006/picture">
                <pic:pic>
                  <pic:nvPicPr>
                    <pic:cNvPr id="0" name="endotracheal_report_source.png"/>
                    <pic:cNvPicPr/>
                  </pic:nvPicPr>
                  <pic:blipFill>
                    <a:blip r:embed="rId11"/>
                    <a:stretch>
                      <a:fillRect/>
                    </a:stretch>
                  </pic:blipFill>
                  <pic:spPr>
                    <a:xfrm>
                      <a:off x="0" y="0"/>
                      <a:ext cx="3886200" cy="5399023"/>
                    </a:xfrm>
                    <a:prstGeom prst="rect"/>
                  </pic:spPr>
                </pic:pic>
              </a:graphicData>
            </a:graphic>
          </wp:inline>
        </w:drawing>
      </w:r>
    </w:p>
    <w:p>
      <w:pPr>
        <w:pStyle w:val="Small"/>
        <w:jc w:val="center"/>
      </w:pPr>
      <w:r>
        <w:t>Rev. 4 and page 1/1 are visible. The form number and full date are cropped in the supplied image.</w:t>
      </w:r>
    </w:p>
    <w:p>
      <w:r>
        <w:br w:type="page"/>
      </w:r>
    </w:p>
    <w:p>
      <w:r>
        <w:rPr>
          <w:b/>
          <w:color w:val="1F4E78"/>
        </w:rPr>
        <w:t>B.2 Non-matching WI - WI-8-2-2-06-1, page 1/11</w:t>
      </w:r>
    </w:p>
    <w:p>
      <w:pPr>
        <w:jc w:val="center"/>
      </w:pPr>
      <w:r>
        <w:drawing>
          <wp:inline xmlns:a="http://schemas.openxmlformats.org/drawingml/2006/main" xmlns:pic="http://schemas.openxmlformats.org/drawingml/2006/picture">
            <wp:extent cx="3794760" cy="5373253"/>
            <wp:docPr id="2" name="Picture 2"/>
            <wp:cNvGraphicFramePr>
              <a:graphicFrameLocks noChangeAspect="1"/>
            </wp:cNvGraphicFramePr>
            <a:graphic>
              <a:graphicData uri="http://schemas.openxmlformats.org/drawingml/2006/picture">
                <pic:pic>
                  <pic:nvPicPr>
                    <pic:cNvPr id="0" name="p8.png"/>
                    <pic:cNvPicPr/>
                  </pic:nvPicPr>
                  <pic:blipFill>
                    <a:blip r:embed="rId12"/>
                    <a:stretch>
                      <a:fillRect/>
                    </a:stretch>
                  </pic:blipFill>
                  <pic:spPr>
                    <a:xfrm>
                      <a:off x="0" y="0"/>
                      <a:ext cx="3794760" cy="5373253"/>
                    </a:xfrm>
                    <a:prstGeom prst="rect"/>
                  </pic:spPr>
                </pic:pic>
              </a:graphicData>
            </a:graphic>
          </wp:inline>
        </w:drawing>
      </w:r>
    </w:p>
    <w:p>
      <w:pPr>
        <w:pStyle w:val="Small"/>
        <w:jc w:val="center"/>
      </w:pPr>
      <w:r>
        <w:t>Title and scope identify this WI as Endobronchial Tube, not Endotracheal Tube.</w:t>
      </w:r>
    </w:p>
    <w:p>
      <w:r>
        <w:br w:type="page"/>
      </w:r>
    </w:p>
    <w:p>
      <w:r>
        <w:rPr>
          <w:b/>
          <w:color w:val="1F4E78"/>
        </w:rPr>
        <w:t>B.3 Non-matching WI - WI-8-2-2-06-1, page 11/11</w:t>
      </w:r>
    </w:p>
    <w:p>
      <w:pPr>
        <w:jc w:val="center"/>
      </w:pPr>
      <w:r>
        <w:drawing>
          <wp:inline xmlns:a="http://schemas.openxmlformats.org/drawingml/2006/main" xmlns:pic="http://schemas.openxmlformats.org/drawingml/2006/picture">
            <wp:extent cx="3794760" cy="5373253"/>
            <wp:docPr id="3" name="Picture 3"/>
            <wp:cNvGraphicFramePr>
              <a:graphicFrameLocks noChangeAspect="1"/>
            </wp:cNvGraphicFramePr>
            <a:graphic>
              <a:graphicData uri="http://schemas.openxmlformats.org/drawingml/2006/picture">
                <pic:pic>
                  <pic:nvPicPr>
                    <pic:cNvPr id="0" name="p18.png"/>
                    <pic:cNvPicPr/>
                  </pic:nvPicPr>
                  <pic:blipFill>
                    <a:blip r:embed="rId13"/>
                    <a:stretch>
                      <a:fillRect/>
                    </a:stretch>
                  </pic:blipFill>
                  <pic:spPr>
                    <a:xfrm>
                      <a:off x="0" y="0"/>
                      <a:ext cx="3794760" cy="5373253"/>
                    </a:xfrm>
                    <a:prstGeom prst="rect"/>
                  </pic:spPr>
                </pic:pic>
              </a:graphicData>
            </a:graphic>
          </wp:inline>
        </w:drawing>
      </w:r>
    </w:p>
    <w:p>
      <w:pPr>
        <w:pStyle w:val="Small"/>
        <w:jc w:val="center"/>
      </w:pPr>
      <w:r>
        <w:t>Reference list includes “Inspection and test report for Endobronchial tube: F-823-T98” and ISO 16628 / ISO 5361 / ISO 8836.</w:t>
      </w:r>
    </w:p>
    <w:sectPr w:rsidR="00FC693F" w:rsidRPr="0006063C" w:rsidSect="00034616">
      <w:pgSz w:w="15840" w:h="122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Endotracheal Tube - ISO 5361:2016 Gap Analysis   |   </w:t>
    </w:r>
    <w:r>
      <w:rPr>
        <w:color w:val="666666"/>
        <w:sz w:val="16"/>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SAUDI MAIS CO. FOR MEDICAL PRODUCTS | QUALITY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Endotracheal Tube ISO 5361:2016 WI &amp; Inspection Report Gap Analysis</dc:title>
  <dc:subject>Quality Control / Medical Device Compliance Gap Analysis</dc:subject>
  <dc:creator>OpenAI - generated from user-provided controlled sources</dc:creator>
  <cp:keywords/>
  <dc:description>generated by python-docx</dc:description>
  <cp:lastModifiedBy/>
  <cp:revision>1</cp:revision>
  <dcterms:created xsi:type="dcterms:W3CDTF">2013-12-23T23:15:00Z</dcterms:created>
  <dcterms:modified xsi:type="dcterms:W3CDTF">2013-12-23T23:15:00Z</dcterms:modified>
  <cp:category/>
</cp:coreProperties>
</file>