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CONTROL  /  TECHNICAL ASSESSMENT</w:t>
      </w:r>
    </w:p>
    <w:p>
      <w:pPr>
        <w:pStyle w:val="Title"/>
      </w:pPr>
      <w:r>
        <w:t>ISO / In-Process Gap Analysis</w:t>
      </w:r>
    </w:p>
    <w:p>
      <w:pPr>
        <w:pStyle w:val="Subtitle"/>
      </w:pPr>
      <w:r>
        <w:t>Manager decision report · product/component applicability, WI reconstruction and control-form alignment</w:t>
      </w:r>
    </w:p>
    <w:tbl>
      <w:tblPr>
        <w:tblW w:type="auto" w:w="0"/>
        <w:tblLayout w:type="fixed"/>
        <w:tblLook w:firstColumn="1" w:firstRow="1" w:lastColumn="0" w:lastRow="0" w:noHBand="0" w:noVBand="1" w:val="04A0"/>
      </w:tblPr>
      <w:tblGrid>
        <w:gridCol w:w="11225"/>
        <w:gridCol w:w="11225"/>
      </w:tblGrid>
      <w:tr>
        <w:tc>
          <w:tcPr>
            <w:tcW w:type="dxa" w:w="11225"/>
            <w:shd w:fill="EAF1F5"/>
            <w:tcMar>
              <w:top w:w="80" w:type="dxa"/>
              <w:start w:w="90" w:type="dxa"/>
              <w:bottom w:w="80" w:type="dxa"/>
              <w:end w:w="90" w:type="dxa"/>
            </w:tcMar>
          </w:tcPr>
          <w:p>
            <w:r>
              <w:t>Product / programme</w:t>
            </w:r>
          </w:p>
        </w:tc>
        <w:tc>
          <w:tcPr>
            <w:tcW w:type="dxa" w:w="11225"/>
            <w:tcMar>
              <w:top w:w="80" w:type="dxa"/>
              <w:start w:w="90" w:type="dxa"/>
              <w:bottom w:w="80" w:type="dxa"/>
              <w:end w:w="90" w:type="dxa"/>
            </w:tcMar>
          </w:tcPr>
          <w:p>
            <w:r>
              <w:t>Extension Tube — TF-11</w:t>
            </w:r>
          </w:p>
        </w:tc>
      </w:tr>
      <w:tr>
        <w:tc>
          <w:tcPr>
            <w:tcW w:type="dxa" w:w="11225"/>
            <w:shd w:fill="EAF1F5"/>
            <w:tcMar>
              <w:top w:w="80" w:type="dxa"/>
              <w:start w:w="90" w:type="dxa"/>
              <w:bottom w:w="80" w:type="dxa"/>
              <w:end w:w="90" w:type="dxa"/>
            </w:tcMar>
          </w:tcPr>
          <w:p>
            <w:r>
              <w:t>Existing WI</w:t>
            </w:r>
          </w:p>
        </w:tc>
        <w:tc>
          <w:tcPr>
            <w:tcW w:type="dxa" w:w="11225"/>
            <w:tcMar>
              <w:top w:w="80" w:type="dxa"/>
              <w:start w:w="90" w:type="dxa"/>
              <w:bottom w:w="80" w:type="dxa"/>
              <w:end w:w="90" w:type="dxa"/>
            </w:tcMar>
          </w:tcPr>
          <w:p>
            <w:r>
              <w:t>WI-8-2-2-11, Rev.6 (15 Mar 2023)</w:t>
            </w:r>
          </w:p>
        </w:tc>
      </w:tr>
      <w:tr>
        <w:tc>
          <w:tcPr>
            <w:tcW w:type="dxa" w:w="11225"/>
            <w:shd w:fill="EAF1F5"/>
            <w:tcMar>
              <w:top w:w="80" w:type="dxa"/>
              <w:start w:w="90" w:type="dxa"/>
              <w:bottom w:w="80" w:type="dxa"/>
              <w:end w:w="90" w:type="dxa"/>
            </w:tcMar>
          </w:tcPr>
          <w:p>
            <w:r>
              <w:t>In-process sources</w:t>
            </w:r>
          </w:p>
        </w:tc>
        <w:tc>
          <w:tcPr>
            <w:tcW w:type="dxa" w:w="11225"/>
            <w:tcMar>
              <w:top w:w="80" w:type="dxa"/>
              <w:start w:w="90" w:type="dxa"/>
              <w:bottom w:w="80" w:type="dxa"/>
              <w:end w:w="90" w:type="dxa"/>
            </w:tcMar>
          </w:tcPr>
          <w:p>
            <w:r>
              <w:t>F-823-i60 Rev.7; F-823-i15 Rev.16; F-823-i4 Rev.19</w:t>
            </w:r>
          </w:p>
        </w:tc>
      </w:tr>
      <w:tr>
        <w:tc>
          <w:tcPr>
            <w:tcW w:type="dxa" w:w="11225"/>
            <w:shd w:fill="EAF1F5"/>
            <w:tcMar>
              <w:top w:w="80" w:type="dxa"/>
              <w:start w:w="90" w:type="dxa"/>
              <w:bottom w:w="80" w:type="dxa"/>
              <w:end w:w="90" w:type="dxa"/>
            </w:tcMar>
          </w:tcPr>
          <w:p>
            <w:r>
              <w:t>Standards</w:t>
            </w:r>
          </w:p>
        </w:tc>
        <w:tc>
          <w:tcPr>
            <w:tcW w:type="dxa" w:w="11225"/>
            <w:tcMar>
              <w:top w:w="80" w:type="dxa"/>
              <w:start w:w="90" w:type="dxa"/>
              <w:bottom w:w="80" w:type="dxa"/>
              <w:end w:w="90" w:type="dxa"/>
            </w:tcMar>
          </w:tcPr>
          <w:p>
            <w:r>
              <w:t>ISO 8536-10:2015 (partial preview); 2004 full legacy copy; ISO 8536-9:2015 scope check</w:t>
            </w:r>
          </w:p>
        </w:tc>
      </w:tr>
      <w:tr>
        <w:tc>
          <w:tcPr>
            <w:tcW w:type="dxa" w:w="11225"/>
            <w:shd w:fill="EAF1F5"/>
            <w:tcMar>
              <w:top w:w="80" w:type="dxa"/>
              <w:start w:w="90" w:type="dxa"/>
              <w:bottom w:w="80" w:type="dxa"/>
              <w:end w:w="90" w:type="dxa"/>
            </w:tcMar>
          </w:tcPr>
          <w:p>
            <w:r>
              <w:t>Evidence availability</w:t>
            </w:r>
          </w:p>
        </w:tc>
        <w:tc>
          <w:tcPr>
            <w:tcW w:type="dxa" w:w="11225"/>
            <w:tcMar>
              <w:top w:w="80" w:type="dxa"/>
              <w:start w:w="90" w:type="dxa"/>
              <w:bottom w:w="80" w:type="dxa"/>
              <w:end w:w="90" w:type="dxa"/>
            </w:tcMar>
          </w:tcPr>
          <w:p>
            <w:r>
              <w:t>BLANK controlled templates only; no executed batch/qualification evidence</w:t>
            </w:r>
          </w:p>
        </w:tc>
      </w:tr>
      <w:tr>
        <w:tc>
          <w:tcPr>
            <w:tcW w:type="dxa" w:w="11225"/>
            <w:shd w:fill="EAF1F5"/>
            <w:tcMar>
              <w:top w:w="80" w:type="dxa"/>
              <w:start w:w="90" w:type="dxa"/>
              <w:bottom w:w="80" w:type="dxa"/>
              <w:end w:w="90" w:type="dxa"/>
            </w:tcMar>
          </w:tcPr>
          <w:p>
            <w:r>
              <w:t>Status</w:t>
            </w:r>
          </w:p>
        </w:tc>
        <w:tc>
          <w:tcPr>
            <w:tcW w:type="dxa" w:w="11225"/>
            <w:tcMar>
              <w:top w:w="80" w:type="dxa"/>
              <w:start w:w="90" w:type="dxa"/>
              <w:bottom w:w="80" w:type="dxa"/>
              <w:end w:w="90" w:type="dxa"/>
            </w:tcMar>
          </w:tcPr>
          <w:p>
            <w:r>
              <w:t>CONTROLLED DRAFT — NOT APPROVED / NOT RELEASED</w:t>
            </w:r>
          </w:p>
        </w:tc>
      </w:tr>
      <w:tr>
        <w:tc>
          <w:tcPr>
            <w:tcW w:type="dxa" w:w="11225"/>
            <w:shd w:fill="EAF1F5"/>
            <w:tcMar>
              <w:top w:w="80" w:type="dxa"/>
              <w:start w:w="90" w:type="dxa"/>
              <w:bottom w:w="80" w:type="dxa"/>
              <w:end w:w="90" w:type="dxa"/>
            </w:tcMar>
          </w:tcPr>
          <w:p>
            <w:r>
              <w:t>Review date</w:t>
            </w:r>
          </w:p>
        </w:tc>
        <w:tc>
          <w:tcPr>
            <w:tcW w:type="dxa" w:w="11225"/>
            <w:tcMar>
              <w:top w:w="80" w:type="dxa"/>
              <w:start w:w="90" w:type="dxa"/>
              <w:bottom w:w="80" w:type="dxa"/>
              <w:end w:w="90" w:type="dxa"/>
            </w:tcMar>
          </w:tcPr>
          <w:p>
            <w:r>
              <w:t>15 October 2026</w:t>
            </w:r>
          </w:p>
        </w:tc>
      </w:tr>
    </w:tbl>
    <w:p>
      <w:r>
        <w:t>Critical limitation: ISO 8536-10:2015 Annex A/B/C and the full ISO 8536-9:2015, approved TF-11-PS/PDBM, actual process-control plan and execution records were not provided. The 2004 annex methods are historical context, not current approved acceptance methods.</w:t>
      </w:r>
    </w:p>
    <w:p>
      <w:pPr>
        <w:pStyle w:val="Heading1"/>
      </w:pPr>
      <w:r>
        <w:t>1. Executive summary</w:t>
      </w:r>
    </w:p>
    <w:p>
      <w:r>
        <w:t>20 evidence-based DOCUMENTATION / CONTROL DESIGN observations (not confirmed physical batch failures): P1 = 7, P2 = 12, P3 = 1. All 20 remain open because executed records and/or approved technical inputs are not included.</w:t>
      </w:r>
    </w:p>
    <w:p>
      <w:r>
        <w:t>Decision-critical: decide whether each TF-11 configuration is a pressure-infusion connecting line, an applicable Part 10 accessory, or an assembly with selected accessory requirements. The full 2015 normative annex is unavailable, and the uploaded 2004 edition was withdrawn. The routine 50 kPa / 15 s air-leak screen must NOT be asserted equivalent to 2015 Annex A.4. The 15 N in-process tensile line must be reconciled with 15 s hold for components to which clause 4.3 applies.</w:t>
      </w:r>
    </w:p>
    <w:p>
      <w:r>
        <w:t>Required management decisions: authorize product applicability matrix; obtain full current ISO and approved product specifications; approve IP frequency and characteristic matrix; validate or reference leakage/bond/packaging methods; reconcile sterilization / laboratory / final-release evidence; initiate controlled review of draft WI and form.</w:t>
      </w:r>
    </w:p>
    <w:p>
      <w:pPr>
        <w:pStyle w:val="Heading1"/>
      </w:pPr>
      <w:r>
        <w:t>2. Documents reviewed and limits</w:t>
      </w:r>
    </w:p>
    <w:tbl>
      <w:tblPr>
        <w:tblStyle w:val="TableGrid"/>
        <w:tblW w:type="auto" w:w="0"/>
        <w:jc w:val="center"/>
        <w:tblLayout w:type="fixed"/>
        <w:tblLook w:firstColumn="1" w:firstRow="1" w:lastColumn="0" w:lastRow="0" w:noHBand="0" w:noVBand="1" w:val="04A0"/>
      </w:tblPr>
      <w:tblGrid>
        <w:gridCol w:w="7484"/>
        <w:gridCol w:w="7484"/>
        <w:gridCol w:w="7484"/>
      </w:tblGrid>
      <w:tr>
        <w:trPr>
          <w:tblHeader w:val="true"/>
        </w:trPr>
        <w:tc>
          <w:tcPr>
            <w:tcW w:type="dxa" w:w="7484"/>
            <w:shd w:fill="17324D"/>
            <w:tcMar>
              <w:top w:w="80" w:type="dxa"/>
              <w:start w:w="90" w:type="dxa"/>
              <w:bottom w:w="80" w:type="dxa"/>
              <w:end w:w="90" w:type="dxa"/>
            </w:tcMar>
          </w:tcPr>
          <w:p>
            <w:r>
              <w:rPr>
                <w:b/>
                <w:color w:val="FFFFFF"/>
                <w:sz w:val="16"/>
              </w:rPr>
              <w:t>Source</w:t>
            </w:r>
          </w:p>
        </w:tc>
        <w:tc>
          <w:tcPr>
            <w:tcW w:type="dxa" w:w="7484"/>
            <w:shd w:fill="17324D"/>
            <w:tcMar>
              <w:top w:w="80" w:type="dxa"/>
              <w:start w:w="90" w:type="dxa"/>
              <w:bottom w:w="80" w:type="dxa"/>
              <w:end w:w="90" w:type="dxa"/>
            </w:tcMar>
          </w:tcPr>
          <w:p>
            <w:r>
              <w:rPr>
                <w:b/>
                <w:color w:val="FFFFFF"/>
                <w:sz w:val="16"/>
              </w:rPr>
              <w:t>Verified identity / location</w:t>
            </w:r>
          </w:p>
        </w:tc>
        <w:tc>
          <w:tcPr>
            <w:tcW w:type="dxa" w:w="7484"/>
            <w:shd w:fill="17324D"/>
            <w:tcMar>
              <w:top w:w="80" w:type="dxa"/>
              <w:start w:w="90" w:type="dxa"/>
              <w:bottom w:w="80" w:type="dxa"/>
              <w:end w:w="90" w:type="dxa"/>
            </w:tcMar>
          </w:tcPr>
          <w:p>
            <w:r>
              <w:rPr>
                <w:b/>
                <w:color w:val="FFFFFF"/>
                <w:sz w:val="16"/>
              </w:rPr>
              <w:t>Review limit</w:t>
            </w:r>
          </w:p>
        </w:tc>
      </w:tr>
      <w:tr>
        <w:tc>
          <w:tcPr>
            <w:tcW w:type="dxa" w:w="7484"/>
            <w:tcMar>
              <w:top w:w="80" w:type="dxa"/>
              <w:start w:w="90" w:type="dxa"/>
              <w:bottom w:w="80" w:type="dxa"/>
              <w:end w:w="90" w:type="dxa"/>
            </w:tcMar>
            <w:vAlign w:val="top"/>
            <w:shd w:fill="F5F8FA"/>
          </w:tcPr>
          <w:p>
            <w:pPr>
              <w:spacing w:after="40"/>
            </w:pPr>
            <w:r>
              <w:rPr>
                <w:sz w:val="16"/>
              </w:rPr>
              <w:t>Existing WI</w:t>
            </w:r>
          </w:p>
        </w:tc>
        <w:tc>
          <w:tcPr>
            <w:tcW w:type="dxa" w:w="7484"/>
            <w:tcMar>
              <w:top w:w="80" w:type="dxa"/>
              <w:start w:w="90" w:type="dxa"/>
              <w:bottom w:w="80" w:type="dxa"/>
              <w:end w:w="90" w:type="dxa"/>
            </w:tcMar>
            <w:vAlign w:val="top"/>
            <w:shd w:fill="F5F8FA"/>
          </w:tcPr>
          <w:p>
            <w:pPr>
              <w:spacing w:after="40"/>
            </w:pPr>
            <w:r>
              <w:rPr>
                <w:sz w:val="16"/>
              </w:rPr>
              <w:t>WI-8-2-2-11 Rev.6 (4 pages), 15.03.2023</w:t>
            </w:r>
          </w:p>
        </w:tc>
        <w:tc>
          <w:tcPr>
            <w:tcW w:type="dxa" w:w="7484"/>
            <w:tcMar>
              <w:top w:w="80" w:type="dxa"/>
              <w:start w:w="90" w:type="dxa"/>
              <w:bottom w:w="80" w:type="dxa"/>
              <w:end w:w="90" w:type="dxa"/>
            </w:tcMar>
            <w:vAlign w:val="top"/>
            <w:shd w:fill="F5F8FA"/>
          </w:tcPr>
          <w:p>
            <w:pPr>
              <w:spacing w:after="40"/>
            </w:pPr>
            <w:r>
              <w:rPr>
                <w:sz w:val="16"/>
              </w:rPr>
              <w:t>Complete supplied document</w:t>
            </w:r>
          </w:p>
        </w:tc>
      </w:tr>
      <w:tr>
        <w:tc>
          <w:tcPr>
            <w:tcW w:type="dxa" w:w="7484"/>
            <w:tcMar>
              <w:top w:w="80" w:type="dxa"/>
              <w:start w:w="90" w:type="dxa"/>
              <w:bottom w:w="80" w:type="dxa"/>
              <w:end w:w="90" w:type="dxa"/>
            </w:tcMar>
            <w:vAlign w:val="top"/>
          </w:tcPr>
          <w:p>
            <w:pPr>
              <w:spacing w:after="40"/>
            </w:pPr>
            <w:r>
              <w:rPr>
                <w:sz w:val="16"/>
              </w:rPr>
              <w:t>In-process Extension Tube</w:t>
            </w:r>
          </w:p>
        </w:tc>
        <w:tc>
          <w:tcPr>
            <w:tcW w:type="dxa" w:w="7484"/>
            <w:tcMar>
              <w:top w:w="80" w:type="dxa"/>
              <w:start w:w="90" w:type="dxa"/>
              <w:bottom w:w="80" w:type="dxa"/>
              <w:end w:w="90" w:type="dxa"/>
            </w:tcMar>
            <w:vAlign w:val="top"/>
          </w:tcPr>
          <w:p>
            <w:pPr>
              <w:spacing w:after="40"/>
            </w:pPr>
            <w:r>
              <w:rPr>
                <w:sz w:val="16"/>
              </w:rPr>
              <w:t>F-823-i60 Rev.7 (1 sheet; rows 2–28), 06.09.2026</w:t>
            </w:r>
          </w:p>
        </w:tc>
        <w:tc>
          <w:tcPr>
            <w:tcW w:type="dxa" w:w="7484"/>
            <w:tcMar>
              <w:top w:w="80" w:type="dxa"/>
              <w:start w:w="90" w:type="dxa"/>
              <w:bottom w:w="80" w:type="dxa"/>
              <w:end w:w="90" w:type="dxa"/>
            </w:tcMar>
            <w:vAlign w:val="top"/>
          </w:tcPr>
          <w:p>
            <w:pPr>
              <w:spacing w:after="40"/>
            </w:pPr>
            <w:r>
              <w:rPr>
                <w:sz w:val="16"/>
              </w:rPr>
              <w:t>Blank template: no batch results</w:t>
            </w:r>
          </w:p>
        </w:tc>
      </w:tr>
      <w:tr>
        <w:tc>
          <w:tcPr>
            <w:tcW w:type="dxa" w:w="7484"/>
            <w:tcMar>
              <w:top w:w="80" w:type="dxa"/>
              <w:start w:w="90" w:type="dxa"/>
              <w:bottom w:w="80" w:type="dxa"/>
              <w:end w:w="90" w:type="dxa"/>
            </w:tcMar>
            <w:vAlign w:val="top"/>
            <w:shd w:fill="F5F8FA"/>
          </w:tcPr>
          <w:p>
            <w:pPr>
              <w:spacing w:after="40"/>
            </w:pPr>
            <w:r>
              <w:rPr>
                <w:sz w:val="16"/>
              </w:rPr>
              <w:t>Injection / extrusion IP</w:t>
            </w:r>
          </w:p>
        </w:tc>
        <w:tc>
          <w:tcPr>
            <w:tcW w:type="dxa" w:w="7484"/>
            <w:tcMar>
              <w:top w:w="80" w:type="dxa"/>
              <w:start w:w="90" w:type="dxa"/>
              <w:bottom w:w="80" w:type="dxa"/>
              <w:end w:w="90" w:type="dxa"/>
            </w:tcMar>
            <w:vAlign w:val="top"/>
            <w:shd w:fill="F5F8FA"/>
          </w:tcPr>
          <w:p>
            <w:pPr>
              <w:spacing w:after="40"/>
            </w:pPr>
            <w:r>
              <w:rPr>
                <w:sz w:val="16"/>
              </w:rPr>
              <w:t>F-823-i15 Rev.16 (1 sheet; rows 1–32), 26.08.2026</w:t>
            </w:r>
          </w:p>
        </w:tc>
        <w:tc>
          <w:tcPr>
            <w:tcW w:type="dxa" w:w="7484"/>
            <w:tcMar>
              <w:top w:w="80" w:type="dxa"/>
              <w:start w:w="90" w:type="dxa"/>
              <w:bottom w:w="80" w:type="dxa"/>
              <w:end w:w="90" w:type="dxa"/>
            </w:tcMar>
            <w:vAlign w:val="top"/>
            <w:shd w:fill="F5F8FA"/>
          </w:tcPr>
          <w:p>
            <w:pPr>
              <w:spacing w:after="40"/>
            </w:pPr>
            <w:r>
              <w:rPr>
                <w:sz w:val="16"/>
              </w:rPr>
              <w:t>Blank template; worksheet tab still Rev.15</w:t>
            </w:r>
          </w:p>
        </w:tc>
      </w:tr>
      <w:tr>
        <w:tc>
          <w:tcPr>
            <w:tcW w:type="dxa" w:w="7484"/>
            <w:tcMar>
              <w:top w:w="80" w:type="dxa"/>
              <w:start w:w="90" w:type="dxa"/>
              <w:bottom w:w="80" w:type="dxa"/>
              <w:end w:w="90" w:type="dxa"/>
            </w:tcMar>
            <w:vAlign w:val="top"/>
          </w:tcPr>
          <w:p>
            <w:pPr>
              <w:spacing w:after="40"/>
            </w:pPr>
            <w:r>
              <w:rPr>
                <w:sz w:val="16"/>
              </w:rPr>
              <w:t>Packaging machine IP</w:t>
            </w:r>
          </w:p>
        </w:tc>
        <w:tc>
          <w:tcPr>
            <w:tcW w:type="dxa" w:w="7484"/>
            <w:tcMar>
              <w:top w:w="80" w:type="dxa"/>
              <w:start w:w="90" w:type="dxa"/>
              <w:bottom w:w="80" w:type="dxa"/>
              <w:end w:w="90" w:type="dxa"/>
            </w:tcMar>
            <w:vAlign w:val="top"/>
          </w:tcPr>
          <w:p>
            <w:pPr>
              <w:spacing w:after="40"/>
            </w:pPr>
            <w:r>
              <w:rPr>
                <w:sz w:val="16"/>
              </w:rPr>
              <w:t>F-823-i4 Rev.19 (1 sheet; rows 1–24), 22.09.2026</w:t>
            </w:r>
          </w:p>
        </w:tc>
        <w:tc>
          <w:tcPr>
            <w:tcW w:type="dxa" w:w="7484"/>
            <w:tcMar>
              <w:top w:w="80" w:type="dxa"/>
              <w:start w:w="90" w:type="dxa"/>
              <w:bottom w:w="80" w:type="dxa"/>
              <w:end w:w="90" w:type="dxa"/>
            </w:tcMar>
            <w:vAlign w:val="top"/>
          </w:tcPr>
          <w:p>
            <w:pPr>
              <w:spacing w:after="40"/>
            </w:pPr>
            <w:r>
              <w:rPr>
                <w:sz w:val="16"/>
              </w:rPr>
              <w:t>Blank generic product template</w:t>
            </w:r>
          </w:p>
        </w:tc>
      </w:tr>
      <w:tr>
        <w:tc>
          <w:tcPr>
            <w:tcW w:type="dxa" w:w="7484"/>
            <w:tcMar>
              <w:top w:w="80" w:type="dxa"/>
              <w:start w:w="90" w:type="dxa"/>
              <w:bottom w:w="80" w:type="dxa"/>
              <w:end w:w="90" w:type="dxa"/>
            </w:tcMar>
            <w:vAlign w:val="top"/>
            <w:shd w:fill="F5F8FA"/>
          </w:tcPr>
          <w:p>
            <w:pPr>
              <w:spacing w:after="40"/>
            </w:pPr>
            <w:r>
              <w:rPr>
                <w:sz w:val="16"/>
              </w:rPr>
              <w:t>Provided full standard</w:t>
            </w:r>
          </w:p>
        </w:tc>
        <w:tc>
          <w:tcPr>
            <w:tcW w:type="dxa" w:w="7484"/>
            <w:tcMar>
              <w:top w:w="80" w:type="dxa"/>
              <w:start w:w="90" w:type="dxa"/>
              <w:bottom w:w="80" w:type="dxa"/>
              <w:end w:w="90" w:type="dxa"/>
            </w:tcMar>
            <w:vAlign w:val="top"/>
            <w:shd w:fill="F5F8FA"/>
          </w:tcPr>
          <w:p>
            <w:pPr>
              <w:spacing w:after="40"/>
            </w:pPr>
            <w:r>
              <w:rPr>
                <w:sz w:val="16"/>
              </w:rPr>
              <w:t>BS EN ISO 8536-10:2004; PDF pp.1–20; normative ISO text printed pp.1–10</w:t>
            </w:r>
          </w:p>
        </w:tc>
        <w:tc>
          <w:tcPr>
            <w:tcW w:type="dxa" w:w="7484"/>
            <w:tcMar>
              <w:top w:w="80" w:type="dxa"/>
              <w:start w:w="90" w:type="dxa"/>
              <w:bottom w:w="80" w:type="dxa"/>
              <w:end w:w="90" w:type="dxa"/>
            </w:tcMar>
            <w:vAlign w:val="top"/>
            <w:shd w:fill="F5F8FA"/>
          </w:tcPr>
          <w:p>
            <w:pPr>
              <w:spacing w:after="40"/>
            </w:pPr>
            <w:r>
              <w:rPr>
                <w:sz w:val="16"/>
              </w:rPr>
              <w:t>Withdrawn; historical comparison only</w:t>
            </w:r>
          </w:p>
        </w:tc>
      </w:tr>
      <w:tr>
        <w:tc>
          <w:tcPr>
            <w:tcW w:type="dxa" w:w="7484"/>
            <w:tcMar>
              <w:top w:w="80" w:type="dxa"/>
              <w:start w:w="90" w:type="dxa"/>
              <w:bottom w:w="80" w:type="dxa"/>
              <w:end w:w="90" w:type="dxa"/>
            </w:tcMar>
            <w:vAlign w:val="top"/>
          </w:tcPr>
          <w:p>
            <w:pPr>
              <w:spacing w:after="40"/>
            </w:pPr>
            <w:r>
              <w:rPr>
                <w:sz w:val="16"/>
              </w:rPr>
              <w:t>Supplementary current preview</w:t>
            </w:r>
          </w:p>
        </w:tc>
        <w:tc>
          <w:tcPr>
            <w:tcW w:type="dxa" w:w="7484"/>
            <w:tcMar>
              <w:top w:w="80" w:type="dxa"/>
              <w:start w:w="90" w:type="dxa"/>
              <w:bottom w:w="80" w:type="dxa"/>
              <w:end w:w="90" w:type="dxa"/>
            </w:tcMar>
            <w:vAlign w:val="top"/>
          </w:tcPr>
          <w:p>
            <w:pPr>
              <w:spacing w:after="40"/>
            </w:pPr>
            <w:r>
              <w:rPr>
                <w:sz w:val="16"/>
              </w:rPr>
              <w:t>ISO 8536-10:2015; preview PDF pp.1–10, printed pp.1–4</w:t>
            </w:r>
          </w:p>
        </w:tc>
        <w:tc>
          <w:tcPr>
            <w:tcW w:type="dxa" w:w="7484"/>
            <w:tcMar>
              <w:top w:w="80" w:type="dxa"/>
              <w:start w:w="90" w:type="dxa"/>
              <w:bottom w:w="80" w:type="dxa"/>
              <w:end w:w="90" w:type="dxa"/>
            </w:tcMar>
            <w:vAlign w:val="top"/>
          </w:tcPr>
          <w:p>
            <w:pPr>
              <w:spacing w:after="40"/>
            </w:pPr>
            <w:r>
              <w:rPr>
                <w:sz w:val="16"/>
              </w:rPr>
              <w:t>Clauses 1–9 visible; detailed Annex A/B/C NOT visible</w:t>
            </w:r>
          </w:p>
        </w:tc>
      </w:tr>
      <w:tr>
        <w:tc>
          <w:tcPr>
            <w:tcW w:type="dxa" w:w="7484"/>
            <w:tcMar>
              <w:top w:w="80" w:type="dxa"/>
              <w:start w:w="90" w:type="dxa"/>
              <w:bottom w:w="80" w:type="dxa"/>
              <w:end w:w="90" w:type="dxa"/>
            </w:tcMar>
            <w:vAlign w:val="top"/>
            <w:shd w:fill="F5F8FA"/>
          </w:tcPr>
          <w:p>
            <w:pPr>
              <w:spacing w:after="40"/>
            </w:pPr>
            <w:r>
              <w:rPr>
                <w:sz w:val="16"/>
              </w:rPr>
              <w:t>Other applicable scope</w:t>
            </w:r>
          </w:p>
        </w:tc>
        <w:tc>
          <w:tcPr>
            <w:tcW w:type="dxa" w:w="7484"/>
            <w:tcMar>
              <w:top w:w="80" w:type="dxa"/>
              <w:start w:w="90" w:type="dxa"/>
              <w:bottom w:w="80" w:type="dxa"/>
              <w:end w:w="90" w:type="dxa"/>
            </w:tcMar>
            <w:vAlign w:val="top"/>
            <w:shd w:fill="F5F8FA"/>
          </w:tcPr>
          <w:p>
            <w:pPr>
              <w:spacing w:after="40"/>
            </w:pPr>
            <w:r>
              <w:rPr>
                <w:sz w:val="16"/>
              </w:rPr>
              <w:t>ISO 8536-9:2015 ISO product abstract</w:t>
            </w:r>
          </w:p>
        </w:tc>
        <w:tc>
          <w:tcPr>
            <w:tcW w:type="dxa" w:w="7484"/>
            <w:tcMar>
              <w:top w:w="80" w:type="dxa"/>
              <w:start w:w="90" w:type="dxa"/>
              <w:bottom w:w="80" w:type="dxa"/>
              <w:end w:w="90" w:type="dxa"/>
            </w:tcMar>
            <w:vAlign w:val="top"/>
            <w:shd w:fill="F5F8FA"/>
          </w:tcPr>
          <w:p>
            <w:pPr>
              <w:spacing w:after="40"/>
            </w:pPr>
            <w:r>
              <w:rPr>
                <w:sz w:val="16"/>
              </w:rPr>
              <w:t>Only scope confirmed; full normative text unavailable</w:t>
            </w:r>
          </w:p>
        </w:tc>
      </w:tr>
      <w:tr>
        <w:tc>
          <w:tcPr>
            <w:tcW w:type="dxa" w:w="7484"/>
            <w:tcMar>
              <w:top w:w="80" w:type="dxa"/>
              <w:start w:w="90" w:type="dxa"/>
              <w:bottom w:w="80" w:type="dxa"/>
              <w:end w:w="90" w:type="dxa"/>
            </w:tcMar>
            <w:vAlign w:val="top"/>
          </w:tcPr>
          <w:p>
            <w:pPr>
              <w:spacing w:after="40"/>
            </w:pPr>
            <w:r>
              <w:rPr>
                <w:sz w:val="16"/>
              </w:rPr>
              <w:t>Not provided</w:t>
            </w:r>
          </w:p>
        </w:tc>
        <w:tc>
          <w:tcPr>
            <w:tcW w:type="dxa" w:w="7484"/>
            <w:tcMar>
              <w:top w:w="80" w:type="dxa"/>
              <w:start w:w="90" w:type="dxa"/>
              <w:bottom w:w="80" w:type="dxa"/>
              <w:end w:w="90" w:type="dxa"/>
            </w:tcMar>
            <w:vAlign w:val="top"/>
          </w:tcPr>
          <w:p>
            <w:pPr>
              <w:spacing w:after="40"/>
            </w:pPr>
            <w:r>
              <w:rPr>
                <w:sz w:val="16"/>
              </w:rPr>
              <w:t>TF-11-PS; TF-11-PDBM; F-823-T1; F-823-T90; F-823-F47; WI-7-5-1-1; ISO 8536-4 and 2015 annexes</w:t>
            </w:r>
          </w:p>
        </w:tc>
        <w:tc>
          <w:tcPr>
            <w:tcW w:type="dxa" w:w="7484"/>
            <w:tcMar>
              <w:top w:w="80" w:type="dxa"/>
              <w:start w:w="90" w:type="dxa"/>
              <w:bottom w:w="80" w:type="dxa"/>
              <w:end w:w="90" w:type="dxa"/>
            </w:tcMar>
            <w:vAlign w:val="top"/>
          </w:tcPr>
          <w:p>
            <w:pPr>
              <w:spacing w:after="40"/>
            </w:pPr>
            <w:r>
              <w:rPr>
                <w:sz w:val="16"/>
              </w:rPr>
              <w:t>Cannot verify technical limits or operational closure</w:t>
            </w:r>
          </w:p>
        </w:tc>
      </w:tr>
    </w:tbl>
    <w:p/>
    <w:p>
      <w:pPr>
        <w:pStyle w:val="Heading1"/>
      </w:pPr>
      <w:r>
        <w:t>3. Scope and audit methodology</w:t>
      </w:r>
    </w:p>
    <w:p>
      <w:r>
        <w:t>This is a document- and template-only technical comparison for IN-PROCESS CONTROLS. F-823-i60, F-823-i15 and F-823-i4 are not final inspection reports; the WI separately cites final release F-823-F47. Identified document defects and unverified evidence are separated from confirmed product nonconformity. No sampling limits, process setpoints, acceptance limits, equipment suitability or laboratory performance are assumed. ISO clause applicability is conditional upon product classification and verified BOM.</w:t>
      </w:r>
    </w:p>
    <w:p>
      <w:pPr>
        <w:pStyle w:val="Heading1"/>
      </w:pPr>
      <w:r>
        <w:t>4. ISO 8536-10:2015 requirements and coverage</w:t>
      </w:r>
    </w:p>
    <w:p>
      <w:r>
        <w:t>The 2015 edition was confirmed current on the ISO website, and its public preview supports the clauses summarized here. Original file is the withdrawn 2004 edition and is not used to prescribe final 2015 Annex test conditions. See source traceability below.</w:t>
      </w:r>
    </w:p>
    <w:tbl>
      <w:tblPr>
        <w:tblStyle w:val="TableGrid"/>
        <w:tblW w:type="auto" w:w="0"/>
        <w:jc w:val="center"/>
        <w:tblLayout w:type="fixed"/>
        <w:tblLook w:firstColumn="1" w:firstRow="1" w:lastColumn="0" w:lastRow="0" w:noHBand="0" w:noVBand="1" w:val="04A0"/>
      </w:tblPr>
      <w:tblGrid>
        <w:gridCol w:w="5613"/>
        <w:gridCol w:w="5613"/>
        <w:gridCol w:w="5613"/>
        <w:gridCol w:w="5613"/>
      </w:tblGrid>
      <w:tr>
        <w:trPr>
          <w:tblHeader w:val="true"/>
        </w:trPr>
        <w:tc>
          <w:tcPr>
            <w:tcW w:type="dxa" w:w="5613"/>
            <w:shd w:fill="17324D"/>
            <w:tcMar>
              <w:top w:w="80" w:type="dxa"/>
              <w:start w:w="90" w:type="dxa"/>
              <w:bottom w:w="80" w:type="dxa"/>
              <w:end w:w="90" w:type="dxa"/>
            </w:tcMar>
          </w:tcPr>
          <w:p>
            <w:r>
              <w:rPr>
                <w:b/>
                <w:color w:val="FFFFFF"/>
                <w:sz w:val="16"/>
              </w:rPr>
              <w:t>ISO clause</w:t>
            </w:r>
          </w:p>
        </w:tc>
        <w:tc>
          <w:tcPr>
            <w:tcW w:type="dxa" w:w="5613"/>
            <w:shd w:fill="17324D"/>
            <w:tcMar>
              <w:top w:w="80" w:type="dxa"/>
              <w:start w:w="90" w:type="dxa"/>
              <w:bottom w:w="80" w:type="dxa"/>
              <w:end w:w="90" w:type="dxa"/>
            </w:tcMar>
          </w:tcPr>
          <w:p>
            <w:r>
              <w:rPr>
                <w:b/>
                <w:color w:val="FFFFFF"/>
                <w:sz w:val="16"/>
              </w:rPr>
              <w:t>Requirement / scope</w:t>
            </w:r>
          </w:p>
        </w:tc>
        <w:tc>
          <w:tcPr>
            <w:tcW w:type="dxa" w:w="5613"/>
            <w:shd w:fill="17324D"/>
            <w:tcMar>
              <w:top w:w="80" w:type="dxa"/>
              <w:start w:w="90" w:type="dxa"/>
              <w:bottom w:w="80" w:type="dxa"/>
              <w:end w:w="90" w:type="dxa"/>
            </w:tcMar>
          </w:tcPr>
          <w:p>
            <w:r>
              <w:rPr>
                <w:b/>
                <w:color w:val="FFFFFF"/>
                <w:sz w:val="16"/>
              </w:rPr>
              <w:t>Evidence status</w:t>
            </w:r>
          </w:p>
        </w:tc>
        <w:tc>
          <w:tcPr>
            <w:tcW w:type="dxa" w:w="5613"/>
            <w:shd w:fill="17324D"/>
            <w:tcMar>
              <w:top w:w="80" w:type="dxa"/>
              <w:start w:w="90" w:type="dxa"/>
              <w:bottom w:w="80" w:type="dxa"/>
              <w:end w:w="90" w:type="dxa"/>
            </w:tcMar>
          </w:tcPr>
          <w:p>
            <w:r>
              <w:rPr>
                <w:b/>
                <w:color w:val="FFFFFF"/>
                <w:sz w:val="16"/>
              </w:rPr>
              <w:t>Related gap</w:t>
            </w:r>
          </w:p>
        </w:tc>
      </w:tr>
      <w:tr>
        <w:tc>
          <w:tcPr>
            <w:tcW w:type="dxa" w:w="5613"/>
            <w:tcMar>
              <w:top w:w="80" w:type="dxa"/>
              <w:start w:w="90" w:type="dxa"/>
              <w:bottom w:w="80" w:type="dxa"/>
              <w:end w:w="90" w:type="dxa"/>
            </w:tcMar>
            <w:vAlign w:val="top"/>
            <w:shd w:fill="F5F8FA"/>
          </w:tcPr>
          <w:p>
            <w:pPr>
              <w:spacing w:after="40"/>
            </w:pPr>
            <w:r>
              <w:rPr>
                <w:sz w:val="16"/>
              </w:rPr>
              <w:t>2015 cl.1</w:t>
            </w:r>
          </w:p>
        </w:tc>
        <w:tc>
          <w:tcPr>
            <w:tcW w:type="dxa" w:w="5613"/>
            <w:tcMar>
              <w:top w:w="80" w:type="dxa"/>
              <w:start w:w="90" w:type="dxa"/>
              <w:bottom w:w="80" w:type="dxa"/>
              <w:end w:w="90" w:type="dxa"/>
            </w:tcMar>
            <w:vAlign w:val="top"/>
            <w:shd w:fill="F5F8FA"/>
          </w:tcPr>
          <w:p>
            <w:pPr>
              <w:spacing w:after="40"/>
            </w:pPr>
            <w:r>
              <w:rPr>
                <w:sz w:val="16"/>
              </w:rPr>
              <w:t>Scope/accessory/line classification</w:t>
            </w:r>
          </w:p>
        </w:tc>
        <w:tc>
          <w:tcPr>
            <w:tcW w:type="dxa" w:w="5613"/>
            <w:tcMar>
              <w:top w:w="80" w:type="dxa"/>
              <w:start w:w="90" w:type="dxa"/>
              <w:bottom w:w="80" w:type="dxa"/>
              <w:end w:w="90" w:type="dxa"/>
            </w:tcMar>
            <w:vAlign w:val="top"/>
            <w:shd w:fill="F5F8FA"/>
          </w:tcPr>
          <w:p>
            <w:pPr>
              <w:spacing w:after="40"/>
            </w:pPr>
            <w:r>
              <w:rPr>
                <w:sz w:val="16"/>
              </w:rPr>
              <w:t>Open — Applicability</w:t>
            </w:r>
          </w:p>
        </w:tc>
        <w:tc>
          <w:tcPr>
            <w:tcW w:type="dxa" w:w="5613"/>
            <w:tcMar>
              <w:top w:w="80" w:type="dxa"/>
              <w:start w:w="90" w:type="dxa"/>
              <w:bottom w:w="80" w:type="dxa"/>
              <w:end w:w="90" w:type="dxa"/>
            </w:tcMar>
            <w:vAlign w:val="top"/>
            <w:shd w:fill="F5F8FA"/>
          </w:tcPr>
          <w:p>
            <w:pPr>
              <w:spacing w:after="40"/>
            </w:pPr>
            <w:r>
              <w:rPr>
                <w:sz w:val="16"/>
              </w:rPr>
              <w:t>GAP-001</w:t>
            </w:r>
          </w:p>
        </w:tc>
      </w:tr>
      <w:tr>
        <w:tc>
          <w:tcPr>
            <w:tcW w:type="dxa" w:w="5613"/>
            <w:tcMar>
              <w:top w:w="80" w:type="dxa"/>
              <w:start w:w="90" w:type="dxa"/>
              <w:bottom w:w="80" w:type="dxa"/>
              <w:end w:w="90" w:type="dxa"/>
            </w:tcMar>
            <w:vAlign w:val="top"/>
          </w:tcPr>
          <w:p>
            <w:pPr>
              <w:spacing w:after="40"/>
            </w:pPr>
            <w:r>
              <w:rPr>
                <w:sz w:val="16"/>
              </w:rPr>
              <w:t>2015 cl.2</w:t>
            </w:r>
          </w:p>
        </w:tc>
        <w:tc>
          <w:tcPr>
            <w:tcW w:type="dxa" w:w="5613"/>
            <w:tcMar>
              <w:top w:w="80" w:type="dxa"/>
              <w:start w:w="90" w:type="dxa"/>
              <w:bottom w:w="80" w:type="dxa"/>
              <w:end w:w="90" w:type="dxa"/>
            </w:tcMar>
            <w:vAlign w:val="top"/>
          </w:tcPr>
          <w:p>
            <w:pPr>
              <w:spacing w:after="40"/>
            </w:pPr>
            <w:r>
              <w:rPr>
                <w:sz w:val="16"/>
              </w:rPr>
              <w:t>Normative references (full text availability)</w:t>
            </w:r>
          </w:p>
        </w:tc>
        <w:tc>
          <w:tcPr>
            <w:tcW w:type="dxa" w:w="5613"/>
            <w:tcMar>
              <w:top w:w="80" w:type="dxa"/>
              <w:start w:w="90" w:type="dxa"/>
              <w:bottom w:w="80" w:type="dxa"/>
              <w:end w:w="90" w:type="dxa"/>
            </w:tcMar>
            <w:vAlign w:val="top"/>
          </w:tcPr>
          <w:p>
            <w:pPr>
              <w:spacing w:after="40"/>
            </w:pPr>
            <w:r>
              <w:rPr>
                <w:sz w:val="16"/>
              </w:rPr>
              <w:t>Open — Source</w:t>
            </w:r>
          </w:p>
        </w:tc>
        <w:tc>
          <w:tcPr>
            <w:tcW w:type="dxa" w:w="5613"/>
            <w:tcMar>
              <w:top w:w="80" w:type="dxa"/>
              <w:start w:w="90" w:type="dxa"/>
              <w:bottom w:w="80" w:type="dxa"/>
              <w:end w:w="90" w:type="dxa"/>
            </w:tcMar>
            <w:vAlign w:val="top"/>
          </w:tcPr>
          <w:p>
            <w:pPr>
              <w:spacing w:after="40"/>
            </w:pPr>
            <w:r>
              <w:rPr>
                <w:sz w:val="16"/>
              </w:rPr>
              <w:t>GAP-001,005,017</w:t>
            </w:r>
          </w:p>
        </w:tc>
      </w:tr>
      <w:tr>
        <w:tc>
          <w:tcPr>
            <w:tcW w:type="dxa" w:w="5613"/>
            <w:tcMar>
              <w:top w:w="80" w:type="dxa"/>
              <w:start w:w="90" w:type="dxa"/>
              <w:bottom w:w="80" w:type="dxa"/>
              <w:end w:w="90" w:type="dxa"/>
            </w:tcMar>
            <w:vAlign w:val="top"/>
            <w:shd w:fill="F5F8FA"/>
          </w:tcPr>
          <w:p>
            <w:pPr>
              <w:spacing w:after="40"/>
            </w:pPr>
            <w:r>
              <w:rPr>
                <w:sz w:val="16"/>
              </w:rPr>
              <w:t>2015 cl.3</w:t>
            </w:r>
          </w:p>
        </w:tc>
        <w:tc>
          <w:tcPr>
            <w:tcW w:type="dxa" w:w="5613"/>
            <w:tcMar>
              <w:top w:w="80" w:type="dxa"/>
              <w:start w:w="90" w:type="dxa"/>
              <w:bottom w:w="80" w:type="dxa"/>
              <w:end w:w="90" w:type="dxa"/>
            </w:tcMar>
            <w:vAlign w:val="top"/>
            <w:shd w:fill="F5F8FA"/>
          </w:tcPr>
          <w:p>
            <w:pPr>
              <w:spacing w:after="40"/>
            </w:pPr>
            <w:r>
              <w:rPr>
                <w:sz w:val="16"/>
              </w:rPr>
              <w:t>Materials</w:t>
            </w:r>
          </w:p>
        </w:tc>
        <w:tc>
          <w:tcPr>
            <w:tcW w:type="dxa" w:w="5613"/>
            <w:tcMar>
              <w:top w:w="80" w:type="dxa"/>
              <w:start w:w="90" w:type="dxa"/>
              <w:bottom w:w="80" w:type="dxa"/>
              <w:end w:w="90" w:type="dxa"/>
            </w:tcMar>
            <w:vAlign w:val="top"/>
            <w:shd w:fill="F5F8FA"/>
          </w:tcPr>
          <w:p>
            <w:pPr>
              <w:spacing w:after="40"/>
            </w:pPr>
            <w:r>
              <w:rPr>
                <w:sz w:val="16"/>
              </w:rPr>
              <w:t>Partial — company incoming checks</w:t>
            </w:r>
          </w:p>
        </w:tc>
        <w:tc>
          <w:tcPr>
            <w:tcW w:type="dxa" w:w="5613"/>
            <w:tcMar>
              <w:top w:w="80" w:type="dxa"/>
              <w:start w:w="90" w:type="dxa"/>
              <w:bottom w:w="80" w:type="dxa"/>
              <w:end w:w="90" w:type="dxa"/>
            </w:tcMar>
            <w:vAlign w:val="top"/>
            <w:shd w:fill="F5F8FA"/>
          </w:tcPr>
          <w:p>
            <w:pPr>
              <w:spacing w:after="40"/>
            </w:pPr>
            <w:r>
              <w:rPr>
                <w:sz w:val="16"/>
              </w:rPr>
              <w:t>GAP-002,012,015</w:t>
            </w:r>
          </w:p>
        </w:tc>
      </w:tr>
      <w:tr>
        <w:tc>
          <w:tcPr>
            <w:tcW w:type="dxa" w:w="5613"/>
            <w:tcMar>
              <w:top w:w="80" w:type="dxa"/>
              <w:start w:w="90" w:type="dxa"/>
              <w:bottom w:w="80" w:type="dxa"/>
              <w:end w:w="90" w:type="dxa"/>
            </w:tcMar>
            <w:vAlign w:val="top"/>
          </w:tcPr>
          <w:p>
            <w:pPr>
              <w:spacing w:after="40"/>
            </w:pPr>
            <w:r>
              <w:rPr>
                <w:sz w:val="16"/>
              </w:rPr>
              <w:t>2015 cl.4.1</w:t>
            </w:r>
          </w:p>
        </w:tc>
        <w:tc>
          <w:tcPr>
            <w:tcW w:type="dxa" w:w="5613"/>
            <w:tcMar>
              <w:top w:w="80" w:type="dxa"/>
              <w:start w:w="90" w:type="dxa"/>
              <w:bottom w:w="80" w:type="dxa"/>
              <w:end w:w="90" w:type="dxa"/>
            </w:tcMar>
            <w:vAlign w:val="top"/>
          </w:tcPr>
          <w:p>
            <w:pPr>
              <w:spacing w:after="40"/>
            </w:pPr>
            <w:r>
              <w:rPr>
                <w:sz w:val="16"/>
              </w:rPr>
              <w:t>No trapped air bubbles in flow channels</w:t>
            </w:r>
          </w:p>
        </w:tc>
        <w:tc>
          <w:tcPr>
            <w:tcW w:type="dxa" w:w="5613"/>
            <w:tcMar>
              <w:top w:w="80" w:type="dxa"/>
              <w:start w:w="90" w:type="dxa"/>
              <w:bottom w:w="80" w:type="dxa"/>
              <w:end w:w="90" w:type="dxa"/>
            </w:tcMar>
            <w:vAlign w:val="top"/>
          </w:tcPr>
          <w:p>
            <w:pPr>
              <w:spacing w:after="40"/>
            </w:pPr>
            <w:r>
              <w:rPr>
                <w:sz w:val="16"/>
              </w:rPr>
              <w:t>Partial visual; technical method unverified</w:t>
            </w:r>
          </w:p>
        </w:tc>
        <w:tc>
          <w:tcPr>
            <w:tcW w:type="dxa" w:w="5613"/>
            <w:tcMar>
              <w:top w:w="80" w:type="dxa"/>
              <w:start w:w="90" w:type="dxa"/>
              <w:bottom w:w="80" w:type="dxa"/>
              <w:end w:w="90" w:type="dxa"/>
            </w:tcMar>
            <w:vAlign w:val="top"/>
          </w:tcPr>
          <w:p>
            <w:pPr>
              <w:spacing w:after="40"/>
            </w:pPr>
            <w:r>
              <w:rPr>
                <w:sz w:val="16"/>
              </w:rPr>
              <w:t>GAP-006</w:t>
            </w:r>
          </w:p>
        </w:tc>
      </w:tr>
      <w:tr>
        <w:tc>
          <w:tcPr>
            <w:tcW w:type="dxa" w:w="5613"/>
            <w:tcMar>
              <w:top w:w="80" w:type="dxa"/>
              <w:start w:w="90" w:type="dxa"/>
              <w:bottom w:w="80" w:type="dxa"/>
              <w:end w:w="90" w:type="dxa"/>
            </w:tcMar>
            <w:vAlign w:val="top"/>
            <w:shd w:fill="F5F8FA"/>
          </w:tcPr>
          <w:p>
            <w:pPr>
              <w:spacing w:after="40"/>
            </w:pPr>
            <w:r>
              <w:rPr>
                <w:sz w:val="16"/>
              </w:rPr>
              <w:t>2015 cl.4.2</w:t>
            </w:r>
          </w:p>
        </w:tc>
        <w:tc>
          <w:tcPr>
            <w:tcW w:type="dxa" w:w="5613"/>
            <w:tcMar>
              <w:top w:w="80" w:type="dxa"/>
              <w:start w:w="90" w:type="dxa"/>
              <w:bottom w:w="80" w:type="dxa"/>
              <w:end w:w="90" w:type="dxa"/>
            </w:tcMar>
            <w:vAlign w:val="top"/>
            <w:shd w:fill="F5F8FA"/>
          </w:tcPr>
          <w:p>
            <w:pPr>
              <w:spacing w:after="40"/>
            </w:pPr>
            <w:r>
              <w:rPr>
                <w:sz w:val="16"/>
              </w:rPr>
              <w:t>Particles controlled / contamination index</w:t>
            </w:r>
          </w:p>
        </w:tc>
        <w:tc>
          <w:tcPr>
            <w:tcW w:type="dxa" w:w="5613"/>
            <w:tcMar>
              <w:top w:w="80" w:type="dxa"/>
              <w:start w:w="90" w:type="dxa"/>
              <w:bottom w:w="80" w:type="dxa"/>
              <w:end w:w="90" w:type="dxa"/>
            </w:tcMar>
            <w:vAlign w:val="top"/>
            <w:shd w:fill="F5F8FA"/>
          </w:tcPr>
          <w:p>
            <w:pPr>
              <w:spacing w:after="40"/>
            </w:pPr>
            <w:r>
              <w:rPr>
                <w:sz w:val="16"/>
              </w:rPr>
              <w:t>Open — test evidence</w:t>
            </w:r>
          </w:p>
        </w:tc>
        <w:tc>
          <w:tcPr>
            <w:tcW w:type="dxa" w:w="5613"/>
            <w:tcMar>
              <w:top w:w="80" w:type="dxa"/>
              <w:start w:w="90" w:type="dxa"/>
              <w:bottom w:w="80" w:type="dxa"/>
              <w:end w:w="90" w:type="dxa"/>
            </w:tcMar>
            <w:vAlign w:val="top"/>
            <w:shd w:fill="F5F8FA"/>
          </w:tcPr>
          <w:p>
            <w:pPr>
              <w:spacing w:after="40"/>
            </w:pPr>
            <w:r>
              <w:rPr>
                <w:sz w:val="16"/>
              </w:rPr>
              <w:t>GAP-006</w:t>
            </w:r>
          </w:p>
        </w:tc>
      </w:tr>
      <w:tr>
        <w:tc>
          <w:tcPr>
            <w:tcW w:type="dxa" w:w="5613"/>
            <w:tcMar>
              <w:top w:w="80" w:type="dxa"/>
              <w:start w:w="90" w:type="dxa"/>
              <w:bottom w:w="80" w:type="dxa"/>
              <w:end w:w="90" w:type="dxa"/>
            </w:tcMar>
            <w:vAlign w:val="top"/>
          </w:tcPr>
          <w:p>
            <w:pPr>
              <w:spacing w:after="40"/>
            </w:pPr>
            <w:r>
              <w:rPr>
                <w:sz w:val="16"/>
              </w:rPr>
              <w:t>2015 cl.4.3</w:t>
            </w:r>
          </w:p>
        </w:tc>
        <w:tc>
          <w:tcPr>
            <w:tcW w:type="dxa" w:w="5613"/>
            <w:tcMar>
              <w:top w:w="80" w:type="dxa"/>
              <w:start w:w="90" w:type="dxa"/>
              <w:bottom w:w="80" w:type="dxa"/>
              <w:end w:w="90" w:type="dxa"/>
            </w:tcMar>
            <w:vAlign w:val="top"/>
          </w:tcPr>
          <w:p>
            <w:pPr>
              <w:spacing w:after="40"/>
            </w:pPr>
            <w:r>
              <w:rPr>
                <w:sz w:val="16"/>
              </w:rPr>
              <w:t>15 N / 15 s tensile, conditional scope</w:t>
            </w:r>
          </w:p>
        </w:tc>
        <w:tc>
          <w:tcPr>
            <w:tcW w:type="dxa" w:w="5613"/>
            <w:tcMar>
              <w:top w:w="80" w:type="dxa"/>
              <w:start w:w="90" w:type="dxa"/>
              <w:bottom w:w="80" w:type="dxa"/>
              <w:end w:w="90" w:type="dxa"/>
            </w:tcMar>
            <w:vAlign w:val="top"/>
          </w:tcPr>
          <w:p>
            <w:pPr>
              <w:spacing w:after="40"/>
            </w:pPr>
            <w:r>
              <w:rPr>
                <w:sz w:val="16"/>
              </w:rPr>
              <w:t>Partial 15 N; hold/evidence absent</w:t>
            </w:r>
          </w:p>
        </w:tc>
        <w:tc>
          <w:tcPr>
            <w:tcW w:type="dxa" w:w="5613"/>
            <w:tcMar>
              <w:top w:w="80" w:type="dxa"/>
              <w:start w:w="90" w:type="dxa"/>
              <w:bottom w:w="80" w:type="dxa"/>
              <w:end w:w="90" w:type="dxa"/>
            </w:tcMar>
            <w:vAlign w:val="top"/>
          </w:tcPr>
          <w:p>
            <w:pPr>
              <w:spacing w:after="40"/>
            </w:pPr>
            <w:r>
              <w:rPr>
                <w:sz w:val="16"/>
              </w:rPr>
              <w:t>GAP-004,008</w:t>
            </w:r>
          </w:p>
        </w:tc>
      </w:tr>
      <w:tr>
        <w:tc>
          <w:tcPr>
            <w:tcW w:type="dxa" w:w="5613"/>
            <w:tcMar>
              <w:top w:w="80" w:type="dxa"/>
              <w:start w:w="90" w:type="dxa"/>
              <w:bottom w:w="80" w:type="dxa"/>
              <w:end w:w="90" w:type="dxa"/>
            </w:tcMar>
            <w:vAlign w:val="top"/>
            <w:shd w:fill="F5F8FA"/>
          </w:tcPr>
          <w:p>
            <w:pPr>
              <w:spacing w:after="40"/>
            </w:pPr>
            <w:r>
              <w:rPr>
                <w:sz w:val="16"/>
              </w:rPr>
              <w:t>2015 cl.4.4</w:t>
            </w:r>
          </w:p>
        </w:tc>
        <w:tc>
          <w:tcPr>
            <w:tcW w:type="dxa" w:w="5613"/>
            <w:tcMar>
              <w:top w:w="80" w:type="dxa"/>
              <w:start w:w="90" w:type="dxa"/>
              <w:bottom w:w="80" w:type="dxa"/>
              <w:end w:w="90" w:type="dxa"/>
            </w:tcMar>
            <w:vAlign w:val="top"/>
            <w:shd w:fill="F5F8FA"/>
          </w:tcPr>
          <w:p>
            <w:pPr>
              <w:spacing w:after="40"/>
            </w:pPr>
            <w:r>
              <w:rPr>
                <w:sz w:val="16"/>
              </w:rPr>
              <w:t>No leakage under A.4 method</w:t>
            </w:r>
          </w:p>
        </w:tc>
        <w:tc>
          <w:tcPr>
            <w:tcW w:type="dxa" w:w="5613"/>
            <w:tcMar>
              <w:top w:w="80" w:type="dxa"/>
              <w:start w:w="90" w:type="dxa"/>
              <w:bottom w:w="80" w:type="dxa"/>
              <w:end w:w="90" w:type="dxa"/>
            </w:tcMar>
            <w:vAlign w:val="top"/>
            <w:shd w:fill="F5F8FA"/>
          </w:tcPr>
          <w:p>
            <w:pPr>
              <w:spacing w:after="40"/>
            </w:pPr>
            <w:r>
              <w:rPr>
                <w:sz w:val="16"/>
              </w:rPr>
              <w:t>Partial IP screen; A.4 absent</w:t>
            </w:r>
          </w:p>
        </w:tc>
        <w:tc>
          <w:tcPr>
            <w:tcW w:type="dxa" w:w="5613"/>
            <w:tcMar>
              <w:top w:w="80" w:type="dxa"/>
              <w:start w:w="90" w:type="dxa"/>
              <w:bottom w:w="80" w:type="dxa"/>
              <w:end w:w="90" w:type="dxa"/>
            </w:tcMar>
            <w:vAlign w:val="top"/>
            <w:shd w:fill="F5F8FA"/>
          </w:tcPr>
          <w:p>
            <w:pPr>
              <w:spacing w:after="40"/>
            </w:pPr>
            <w:r>
              <w:rPr>
                <w:sz w:val="16"/>
              </w:rPr>
              <w:t>GAP-003</w:t>
            </w:r>
          </w:p>
        </w:tc>
      </w:tr>
      <w:tr>
        <w:tc>
          <w:tcPr>
            <w:tcW w:type="dxa" w:w="5613"/>
            <w:tcMar>
              <w:top w:w="80" w:type="dxa"/>
              <w:start w:w="90" w:type="dxa"/>
              <w:bottom w:w="80" w:type="dxa"/>
              <w:end w:w="90" w:type="dxa"/>
            </w:tcMar>
            <w:vAlign w:val="top"/>
          </w:tcPr>
          <w:p>
            <w:pPr>
              <w:spacing w:after="40"/>
            </w:pPr>
            <w:r>
              <w:rPr>
                <w:sz w:val="16"/>
              </w:rPr>
              <w:t>2015 cl.4.5</w:t>
            </w:r>
          </w:p>
        </w:tc>
        <w:tc>
          <w:tcPr>
            <w:tcW w:type="dxa" w:w="5613"/>
            <w:tcMar>
              <w:top w:w="80" w:type="dxa"/>
              <w:start w:w="90" w:type="dxa"/>
              <w:bottom w:w="80" w:type="dxa"/>
              <w:end w:w="90" w:type="dxa"/>
            </w:tcMar>
            <w:vAlign w:val="top"/>
          </w:tcPr>
          <w:p>
            <w:pPr>
              <w:spacing w:after="40"/>
            </w:pPr>
            <w:r>
              <w:rPr>
                <w:sz w:val="16"/>
              </w:rPr>
              <w:t>Conical adapter standard compliance</w:t>
            </w:r>
          </w:p>
        </w:tc>
        <w:tc>
          <w:tcPr>
            <w:tcW w:type="dxa" w:w="5613"/>
            <w:tcMar>
              <w:top w:w="80" w:type="dxa"/>
              <w:start w:w="90" w:type="dxa"/>
              <w:bottom w:w="80" w:type="dxa"/>
              <w:end w:w="90" w:type="dxa"/>
            </w:tcMar>
            <w:vAlign w:val="top"/>
          </w:tcPr>
          <w:p>
            <w:pPr>
              <w:spacing w:after="40"/>
            </w:pPr>
            <w:r>
              <w:rPr>
                <w:sz w:val="16"/>
              </w:rPr>
              <w:t>Open — connector evidence</w:t>
            </w:r>
          </w:p>
        </w:tc>
        <w:tc>
          <w:tcPr>
            <w:tcW w:type="dxa" w:w="5613"/>
            <w:tcMar>
              <w:top w:w="80" w:type="dxa"/>
              <w:start w:w="90" w:type="dxa"/>
              <w:bottom w:w="80" w:type="dxa"/>
              <w:end w:w="90" w:type="dxa"/>
            </w:tcMar>
            <w:vAlign w:val="top"/>
          </w:tcPr>
          <w:p>
            <w:pPr>
              <w:spacing w:after="40"/>
            </w:pPr>
            <w:r>
              <w:rPr>
                <w:sz w:val="16"/>
              </w:rPr>
              <w:t>GAP-005</w:t>
            </w:r>
          </w:p>
        </w:tc>
      </w:tr>
      <w:tr>
        <w:tc>
          <w:tcPr>
            <w:tcW w:type="dxa" w:w="5613"/>
            <w:tcMar>
              <w:top w:w="80" w:type="dxa"/>
              <w:start w:w="90" w:type="dxa"/>
              <w:bottom w:w="80" w:type="dxa"/>
              <w:end w:w="90" w:type="dxa"/>
            </w:tcMar>
            <w:vAlign w:val="top"/>
            <w:shd w:fill="F5F8FA"/>
          </w:tcPr>
          <w:p>
            <w:pPr>
              <w:spacing w:after="40"/>
            </w:pPr>
            <w:r>
              <w:rPr>
                <w:sz w:val="16"/>
              </w:rPr>
              <w:t>2015 cl.4.6</w:t>
            </w:r>
          </w:p>
        </w:tc>
        <w:tc>
          <w:tcPr>
            <w:tcW w:type="dxa" w:w="5613"/>
            <w:tcMar>
              <w:top w:w="80" w:type="dxa"/>
              <w:start w:w="90" w:type="dxa"/>
              <w:bottom w:w="80" w:type="dxa"/>
              <w:end w:w="90" w:type="dxa"/>
            </w:tcMar>
            <w:vAlign w:val="top"/>
            <w:shd w:fill="F5F8FA"/>
          </w:tcPr>
          <w:p>
            <w:pPr>
              <w:spacing w:after="40"/>
            </w:pPr>
            <w:r>
              <w:rPr>
                <w:sz w:val="16"/>
              </w:rPr>
              <w:t>Protective caps via ISO 8536-4</w:t>
            </w:r>
          </w:p>
        </w:tc>
        <w:tc>
          <w:tcPr>
            <w:tcW w:type="dxa" w:w="5613"/>
            <w:tcMar>
              <w:top w:w="80" w:type="dxa"/>
              <w:start w:w="90" w:type="dxa"/>
              <w:bottom w:w="80" w:type="dxa"/>
              <w:end w:w="90" w:type="dxa"/>
            </w:tcMar>
            <w:vAlign w:val="top"/>
            <w:shd w:fill="F5F8FA"/>
          </w:tcPr>
          <w:p>
            <w:pPr>
              <w:spacing w:after="40"/>
            </w:pPr>
            <w:r>
              <w:rPr>
                <w:sz w:val="16"/>
              </w:rPr>
              <w:t>Partial appearance; method/evidence absent</w:t>
            </w:r>
          </w:p>
        </w:tc>
        <w:tc>
          <w:tcPr>
            <w:tcW w:type="dxa" w:w="5613"/>
            <w:tcMar>
              <w:top w:w="80" w:type="dxa"/>
              <w:start w:w="90" w:type="dxa"/>
              <w:bottom w:w="80" w:type="dxa"/>
              <w:end w:w="90" w:type="dxa"/>
            </w:tcMar>
            <w:vAlign w:val="top"/>
            <w:shd w:fill="F5F8FA"/>
          </w:tcPr>
          <w:p>
            <w:pPr>
              <w:spacing w:after="40"/>
            </w:pPr>
            <w:r>
              <w:rPr>
                <w:sz w:val="16"/>
              </w:rPr>
              <w:t>GAP-005,017</w:t>
            </w:r>
          </w:p>
        </w:tc>
      </w:tr>
      <w:tr>
        <w:tc>
          <w:tcPr>
            <w:tcW w:type="dxa" w:w="5613"/>
            <w:tcMar>
              <w:top w:w="80" w:type="dxa"/>
              <w:start w:w="90" w:type="dxa"/>
              <w:bottom w:w="80" w:type="dxa"/>
              <w:end w:w="90" w:type="dxa"/>
            </w:tcMar>
            <w:vAlign w:val="top"/>
          </w:tcPr>
          <w:p>
            <w:pPr>
              <w:spacing w:after="40"/>
            </w:pPr>
            <w:r>
              <w:rPr>
                <w:sz w:val="16"/>
              </w:rPr>
              <w:t>2015 cl.4.7</w:t>
            </w:r>
          </w:p>
        </w:tc>
        <w:tc>
          <w:tcPr>
            <w:tcW w:type="dxa" w:w="5613"/>
            <w:tcMar>
              <w:top w:w="80" w:type="dxa"/>
              <w:start w:w="90" w:type="dxa"/>
              <w:bottom w:w="80" w:type="dxa"/>
              <w:end w:w="90" w:type="dxa"/>
            </w:tcMar>
            <w:vAlign w:val="top"/>
          </w:tcPr>
          <w:p>
            <w:pPr>
              <w:spacing w:after="40"/>
            </w:pPr>
            <w:r>
              <w:rPr>
                <w:sz w:val="16"/>
              </w:rPr>
              <w:t>Stopcock manipulation</w:t>
            </w:r>
          </w:p>
        </w:tc>
        <w:tc>
          <w:tcPr>
            <w:tcW w:type="dxa" w:w="5613"/>
            <w:tcMar>
              <w:top w:w="80" w:type="dxa"/>
              <w:start w:w="90" w:type="dxa"/>
              <w:bottom w:w="80" w:type="dxa"/>
              <w:end w:w="90" w:type="dxa"/>
            </w:tcMar>
            <w:vAlign w:val="top"/>
          </w:tcPr>
          <w:p>
            <w:pPr>
              <w:spacing w:after="40"/>
            </w:pPr>
            <w:r>
              <w:rPr>
                <w:sz w:val="16"/>
              </w:rPr>
              <w:t>Conditional N/A (no integrated stopcock verified)</w:t>
            </w:r>
          </w:p>
        </w:tc>
        <w:tc>
          <w:tcPr>
            <w:tcW w:type="dxa" w:w="5613"/>
            <w:tcMar>
              <w:top w:w="80" w:type="dxa"/>
              <w:start w:w="90" w:type="dxa"/>
              <w:bottom w:w="80" w:type="dxa"/>
              <w:end w:w="90" w:type="dxa"/>
            </w:tcMar>
            <w:vAlign w:val="top"/>
          </w:tcPr>
          <w:p>
            <w:pPr>
              <w:spacing w:after="40"/>
            </w:pPr>
            <w:r>
              <w:rPr>
                <w:sz w:val="16"/>
              </w:rPr>
              <w:t>GAP-001</w:t>
            </w:r>
          </w:p>
        </w:tc>
      </w:tr>
      <w:tr>
        <w:tc>
          <w:tcPr>
            <w:tcW w:type="dxa" w:w="5613"/>
            <w:tcMar>
              <w:top w:w="80" w:type="dxa"/>
              <w:start w:w="90" w:type="dxa"/>
              <w:bottom w:w="80" w:type="dxa"/>
              <w:end w:w="90" w:type="dxa"/>
            </w:tcMar>
            <w:vAlign w:val="top"/>
            <w:shd w:fill="F5F8FA"/>
          </w:tcPr>
          <w:p>
            <w:pPr>
              <w:spacing w:after="40"/>
            </w:pPr>
            <w:r>
              <w:rPr>
                <w:sz w:val="16"/>
              </w:rPr>
              <w:t>2015 cl.4.8</w:t>
            </w:r>
          </w:p>
        </w:tc>
        <w:tc>
          <w:tcPr>
            <w:tcW w:type="dxa" w:w="5613"/>
            <w:tcMar>
              <w:top w:w="80" w:type="dxa"/>
              <w:start w:w="90" w:type="dxa"/>
              <w:bottom w:w="80" w:type="dxa"/>
              <w:end w:w="90" w:type="dxa"/>
            </w:tcMar>
            <w:vAlign w:val="top"/>
            <w:shd w:fill="F5F8FA"/>
          </w:tcPr>
          <w:p>
            <w:pPr>
              <w:spacing w:after="40"/>
            </w:pPr>
            <w:r>
              <w:rPr>
                <w:sz w:val="16"/>
              </w:rPr>
              <w:t>Injection-site loss criteria</w:t>
            </w:r>
          </w:p>
        </w:tc>
        <w:tc>
          <w:tcPr>
            <w:tcW w:type="dxa" w:w="5613"/>
            <w:tcMar>
              <w:top w:w="80" w:type="dxa"/>
              <w:start w:w="90" w:type="dxa"/>
              <w:bottom w:w="80" w:type="dxa"/>
              <w:end w:w="90" w:type="dxa"/>
            </w:tcMar>
            <w:vAlign w:val="top"/>
            <w:shd w:fill="F5F8FA"/>
          </w:tcPr>
          <w:p>
            <w:pPr>
              <w:spacing w:after="40"/>
            </w:pPr>
            <w:r>
              <w:rPr>
                <w:sz w:val="16"/>
              </w:rPr>
              <w:t>Conditional — variant unverified</w:t>
            </w:r>
          </w:p>
        </w:tc>
        <w:tc>
          <w:tcPr>
            <w:tcW w:type="dxa" w:w="5613"/>
            <w:tcMar>
              <w:top w:w="80" w:type="dxa"/>
              <w:start w:w="90" w:type="dxa"/>
              <w:bottom w:w="80" w:type="dxa"/>
              <w:end w:w="90" w:type="dxa"/>
            </w:tcMar>
            <w:vAlign w:val="top"/>
            <w:shd w:fill="F5F8FA"/>
          </w:tcPr>
          <w:p>
            <w:pPr>
              <w:spacing w:after="40"/>
            </w:pPr>
            <w:r>
              <w:rPr>
                <w:sz w:val="16"/>
              </w:rPr>
              <w:t>GAP-007</w:t>
            </w:r>
          </w:p>
        </w:tc>
      </w:tr>
      <w:tr>
        <w:tc>
          <w:tcPr>
            <w:tcW w:type="dxa" w:w="5613"/>
            <w:tcMar>
              <w:top w:w="80" w:type="dxa"/>
              <w:start w:w="90" w:type="dxa"/>
              <w:bottom w:w="80" w:type="dxa"/>
              <w:end w:w="90" w:type="dxa"/>
            </w:tcMar>
            <w:vAlign w:val="top"/>
          </w:tcPr>
          <w:p>
            <w:pPr>
              <w:spacing w:after="40"/>
            </w:pPr>
            <w:r>
              <w:rPr>
                <w:sz w:val="16"/>
              </w:rPr>
              <w:t>2015 cl.4.9</w:t>
            </w:r>
          </w:p>
        </w:tc>
        <w:tc>
          <w:tcPr>
            <w:tcW w:type="dxa" w:w="5613"/>
            <w:tcMar>
              <w:top w:w="80" w:type="dxa"/>
              <w:start w:w="90" w:type="dxa"/>
              <w:bottom w:w="80" w:type="dxa"/>
              <w:end w:w="90" w:type="dxa"/>
            </w:tcMar>
            <w:vAlign w:val="top"/>
          </w:tcPr>
          <w:p>
            <w:pPr>
              <w:spacing w:after="40"/>
            </w:pPr>
            <w:r>
              <w:rPr>
                <w:sz w:val="16"/>
              </w:rPr>
              <w:t>Check-valve test per ISO 8536-12</w:t>
            </w:r>
          </w:p>
        </w:tc>
        <w:tc>
          <w:tcPr>
            <w:tcW w:type="dxa" w:w="5613"/>
            <w:tcMar>
              <w:top w:w="80" w:type="dxa"/>
              <w:start w:w="90" w:type="dxa"/>
              <w:bottom w:w="80" w:type="dxa"/>
              <w:end w:w="90" w:type="dxa"/>
            </w:tcMar>
            <w:vAlign w:val="top"/>
          </w:tcPr>
          <w:p>
            <w:pPr>
              <w:spacing w:after="40"/>
            </w:pPr>
            <w:r>
              <w:rPr>
                <w:sz w:val="16"/>
              </w:rPr>
              <w:t>Conditional N/A (not verified in BOM)</w:t>
            </w:r>
          </w:p>
        </w:tc>
        <w:tc>
          <w:tcPr>
            <w:tcW w:type="dxa" w:w="5613"/>
            <w:tcMar>
              <w:top w:w="80" w:type="dxa"/>
              <w:start w:w="90" w:type="dxa"/>
              <w:bottom w:w="80" w:type="dxa"/>
              <w:end w:w="90" w:type="dxa"/>
            </w:tcMar>
            <w:vAlign w:val="top"/>
          </w:tcPr>
          <w:p>
            <w:pPr>
              <w:spacing w:after="40"/>
            </w:pPr>
            <w:r>
              <w:rPr>
                <w:sz w:val="16"/>
              </w:rPr>
              <w:t>GAP-001</w:t>
            </w:r>
          </w:p>
        </w:tc>
      </w:tr>
      <w:tr>
        <w:tc>
          <w:tcPr>
            <w:tcW w:type="dxa" w:w="5613"/>
            <w:tcMar>
              <w:top w:w="80" w:type="dxa"/>
              <w:start w:w="90" w:type="dxa"/>
              <w:bottom w:w="80" w:type="dxa"/>
              <w:end w:w="90" w:type="dxa"/>
            </w:tcMar>
            <w:vAlign w:val="top"/>
            <w:shd w:fill="F5F8FA"/>
          </w:tcPr>
          <w:p>
            <w:pPr>
              <w:spacing w:after="40"/>
            </w:pPr>
            <w:r>
              <w:rPr>
                <w:sz w:val="16"/>
              </w:rPr>
              <w:t>2015 cl.5</w:t>
            </w:r>
          </w:p>
        </w:tc>
        <w:tc>
          <w:tcPr>
            <w:tcW w:type="dxa" w:w="5613"/>
            <w:tcMar>
              <w:top w:w="80" w:type="dxa"/>
              <w:start w:w="90" w:type="dxa"/>
              <w:bottom w:w="80" w:type="dxa"/>
              <w:end w:w="90" w:type="dxa"/>
            </w:tcMar>
            <w:vAlign w:val="top"/>
            <w:shd w:fill="F5F8FA"/>
          </w:tcPr>
          <w:p>
            <w:pPr>
              <w:spacing w:after="40"/>
            </w:pPr>
            <w:r>
              <w:rPr>
                <w:sz w:val="16"/>
              </w:rPr>
              <w:t>Chemical requirements via ISO 8536-4</w:t>
            </w:r>
          </w:p>
        </w:tc>
        <w:tc>
          <w:tcPr>
            <w:tcW w:type="dxa" w:w="5613"/>
            <w:tcMar>
              <w:top w:w="80" w:type="dxa"/>
              <w:start w:w="90" w:type="dxa"/>
              <w:bottom w:w="80" w:type="dxa"/>
              <w:end w:w="90" w:type="dxa"/>
            </w:tcMar>
            <w:vAlign w:val="top"/>
            <w:shd w:fill="F5F8FA"/>
          </w:tcPr>
          <w:p>
            <w:pPr>
              <w:spacing w:after="40"/>
            </w:pPr>
            <w:r>
              <w:rPr>
                <w:sz w:val="16"/>
              </w:rPr>
              <w:t>Open — external method/evidence</w:t>
            </w:r>
          </w:p>
        </w:tc>
        <w:tc>
          <w:tcPr>
            <w:tcW w:type="dxa" w:w="5613"/>
            <w:tcMar>
              <w:top w:w="80" w:type="dxa"/>
              <w:start w:w="90" w:type="dxa"/>
              <w:bottom w:w="80" w:type="dxa"/>
              <w:end w:w="90" w:type="dxa"/>
            </w:tcMar>
            <w:vAlign w:val="top"/>
            <w:shd w:fill="F5F8FA"/>
          </w:tcPr>
          <w:p>
            <w:pPr>
              <w:spacing w:after="40"/>
            </w:pPr>
            <w:r>
              <w:rPr>
                <w:sz w:val="16"/>
              </w:rPr>
              <w:t>GAP-017</w:t>
            </w:r>
          </w:p>
        </w:tc>
      </w:tr>
      <w:tr>
        <w:tc>
          <w:tcPr>
            <w:tcW w:type="dxa" w:w="5613"/>
            <w:tcMar>
              <w:top w:w="80" w:type="dxa"/>
              <w:start w:w="90" w:type="dxa"/>
              <w:bottom w:w="80" w:type="dxa"/>
              <w:end w:w="90" w:type="dxa"/>
            </w:tcMar>
            <w:vAlign w:val="top"/>
          </w:tcPr>
          <w:p>
            <w:pPr>
              <w:spacing w:after="40"/>
            </w:pPr>
            <w:r>
              <w:rPr>
                <w:sz w:val="16"/>
              </w:rPr>
              <w:t>2015 cl.6.1</w:t>
            </w:r>
          </w:p>
        </w:tc>
        <w:tc>
          <w:tcPr>
            <w:tcW w:type="dxa" w:w="5613"/>
            <w:tcMar>
              <w:top w:w="80" w:type="dxa"/>
              <w:start w:w="90" w:type="dxa"/>
              <w:bottom w:w="80" w:type="dxa"/>
              <w:end w:w="90" w:type="dxa"/>
            </w:tcMar>
            <w:vAlign w:val="top"/>
          </w:tcPr>
          <w:p>
            <w:pPr>
              <w:spacing w:after="40"/>
            </w:pPr>
            <w:r>
              <w:rPr>
                <w:sz w:val="16"/>
              </w:rPr>
              <w:t>Validated sterilization</w:t>
            </w:r>
          </w:p>
        </w:tc>
        <w:tc>
          <w:tcPr>
            <w:tcW w:type="dxa" w:w="5613"/>
            <w:tcMar>
              <w:top w:w="80" w:type="dxa"/>
              <w:start w:w="90" w:type="dxa"/>
              <w:bottom w:w="80" w:type="dxa"/>
              <w:end w:w="90" w:type="dxa"/>
            </w:tcMar>
            <w:vAlign w:val="top"/>
          </w:tcPr>
          <w:p>
            <w:pPr>
              <w:spacing w:after="40"/>
            </w:pPr>
            <w:r>
              <w:rPr>
                <w:sz w:val="16"/>
              </w:rPr>
              <w:t>WI reference only; evidence absent</w:t>
            </w:r>
          </w:p>
        </w:tc>
        <w:tc>
          <w:tcPr>
            <w:tcW w:type="dxa" w:w="5613"/>
            <w:tcMar>
              <w:top w:w="80" w:type="dxa"/>
              <w:start w:w="90" w:type="dxa"/>
              <w:bottom w:w="80" w:type="dxa"/>
              <w:end w:w="90" w:type="dxa"/>
            </w:tcMar>
            <w:vAlign w:val="top"/>
          </w:tcPr>
          <w:p>
            <w:pPr>
              <w:spacing w:after="40"/>
            </w:pPr>
            <w:r>
              <w:rPr>
                <w:sz w:val="16"/>
              </w:rPr>
              <w:t>GAP-016</w:t>
            </w:r>
          </w:p>
        </w:tc>
      </w:tr>
      <w:tr>
        <w:tc>
          <w:tcPr>
            <w:tcW w:type="dxa" w:w="5613"/>
            <w:tcMar>
              <w:top w:w="80" w:type="dxa"/>
              <w:start w:w="90" w:type="dxa"/>
              <w:bottom w:w="80" w:type="dxa"/>
              <w:end w:w="90" w:type="dxa"/>
            </w:tcMar>
            <w:vAlign w:val="top"/>
            <w:shd w:fill="F5F8FA"/>
          </w:tcPr>
          <w:p>
            <w:pPr>
              <w:spacing w:after="40"/>
            </w:pPr>
            <w:r>
              <w:rPr>
                <w:sz w:val="16"/>
              </w:rPr>
              <w:t>2015 cl.6.2</w:t>
            </w:r>
          </w:p>
        </w:tc>
        <w:tc>
          <w:tcPr>
            <w:tcW w:type="dxa" w:w="5613"/>
            <w:tcMar>
              <w:top w:w="80" w:type="dxa"/>
              <w:start w:w="90" w:type="dxa"/>
              <w:bottom w:w="80" w:type="dxa"/>
              <w:end w:w="90" w:type="dxa"/>
            </w:tcMar>
            <w:vAlign w:val="top"/>
            <w:shd w:fill="F5F8FA"/>
          </w:tcPr>
          <w:p>
            <w:pPr>
              <w:spacing w:after="40"/>
            </w:pPr>
            <w:r>
              <w:rPr>
                <w:sz w:val="16"/>
              </w:rPr>
              <w:t>Pyrogen freedom</w:t>
            </w:r>
          </w:p>
        </w:tc>
        <w:tc>
          <w:tcPr>
            <w:tcW w:type="dxa" w:w="5613"/>
            <w:tcMar>
              <w:top w:w="80" w:type="dxa"/>
              <w:start w:w="90" w:type="dxa"/>
              <w:bottom w:w="80" w:type="dxa"/>
              <w:end w:w="90" w:type="dxa"/>
            </w:tcMar>
            <w:vAlign w:val="top"/>
            <w:shd w:fill="F5F8FA"/>
          </w:tcPr>
          <w:p>
            <w:pPr>
              <w:spacing w:after="40"/>
            </w:pPr>
            <w:r>
              <w:rPr>
                <w:sz w:val="16"/>
              </w:rPr>
              <w:t>Open — lab/qualification</w:t>
            </w:r>
          </w:p>
        </w:tc>
        <w:tc>
          <w:tcPr>
            <w:tcW w:type="dxa" w:w="5613"/>
            <w:tcMar>
              <w:top w:w="80" w:type="dxa"/>
              <w:start w:w="90" w:type="dxa"/>
              <w:bottom w:w="80" w:type="dxa"/>
              <w:end w:w="90" w:type="dxa"/>
            </w:tcMar>
            <w:vAlign w:val="top"/>
            <w:shd w:fill="F5F8FA"/>
          </w:tcPr>
          <w:p>
            <w:pPr>
              <w:spacing w:after="40"/>
            </w:pPr>
            <w:r>
              <w:rPr>
                <w:sz w:val="16"/>
              </w:rPr>
              <w:t>GAP-017</w:t>
            </w:r>
          </w:p>
        </w:tc>
      </w:tr>
      <w:tr>
        <w:tc>
          <w:tcPr>
            <w:tcW w:type="dxa" w:w="5613"/>
            <w:tcMar>
              <w:top w:w="80" w:type="dxa"/>
              <w:start w:w="90" w:type="dxa"/>
              <w:bottom w:w="80" w:type="dxa"/>
              <w:end w:w="90" w:type="dxa"/>
            </w:tcMar>
            <w:vAlign w:val="top"/>
          </w:tcPr>
          <w:p>
            <w:pPr>
              <w:spacing w:after="40"/>
            </w:pPr>
            <w:r>
              <w:rPr>
                <w:sz w:val="16"/>
              </w:rPr>
              <w:t>2015 cl.6.3</w:t>
            </w:r>
          </w:p>
        </w:tc>
        <w:tc>
          <w:tcPr>
            <w:tcW w:type="dxa" w:w="5613"/>
            <w:tcMar>
              <w:top w:w="80" w:type="dxa"/>
              <w:start w:w="90" w:type="dxa"/>
              <w:bottom w:w="80" w:type="dxa"/>
              <w:end w:w="90" w:type="dxa"/>
            </w:tcMar>
            <w:vAlign w:val="top"/>
          </w:tcPr>
          <w:p>
            <w:pPr>
              <w:spacing w:after="40"/>
            </w:pPr>
            <w:r>
              <w:rPr>
                <w:sz w:val="16"/>
              </w:rPr>
              <w:t>Haemolysis assessment</w:t>
            </w:r>
          </w:p>
        </w:tc>
        <w:tc>
          <w:tcPr>
            <w:tcW w:type="dxa" w:w="5613"/>
            <w:tcMar>
              <w:top w:w="80" w:type="dxa"/>
              <w:start w:w="90" w:type="dxa"/>
              <w:bottom w:w="80" w:type="dxa"/>
              <w:end w:w="90" w:type="dxa"/>
            </w:tcMar>
            <w:vAlign w:val="top"/>
          </w:tcPr>
          <w:p>
            <w:pPr>
              <w:spacing w:after="40"/>
            </w:pPr>
            <w:r>
              <w:rPr>
                <w:sz w:val="16"/>
              </w:rPr>
              <w:t>Open — lab/qualification</w:t>
            </w:r>
          </w:p>
        </w:tc>
        <w:tc>
          <w:tcPr>
            <w:tcW w:type="dxa" w:w="5613"/>
            <w:tcMar>
              <w:top w:w="80" w:type="dxa"/>
              <w:start w:w="90" w:type="dxa"/>
              <w:bottom w:w="80" w:type="dxa"/>
              <w:end w:w="90" w:type="dxa"/>
            </w:tcMar>
            <w:vAlign w:val="top"/>
          </w:tcPr>
          <w:p>
            <w:pPr>
              <w:spacing w:after="40"/>
            </w:pPr>
            <w:r>
              <w:rPr>
                <w:sz w:val="16"/>
              </w:rPr>
              <w:t>GAP-017</w:t>
            </w:r>
          </w:p>
        </w:tc>
      </w:tr>
      <w:tr>
        <w:tc>
          <w:tcPr>
            <w:tcW w:type="dxa" w:w="5613"/>
            <w:tcMar>
              <w:top w:w="80" w:type="dxa"/>
              <w:start w:w="90" w:type="dxa"/>
              <w:bottom w:w="80" w:type="dxa"/>
              <w:end w:w="90" w:type="dxa"/>
            </w:tcMar>
            <w:vAlign w:val="top"/>
            <w:shd w:fill="F5F8FA"/>
          </w:tcPr>
          <w:p>
            <w:pPr>
              <w:spacing w:after="40"/>
            </w:pPr>
            <w:r>
              <w:rPr>
                <w:sz w:val="16"/>
              </w:rPr>
              <w:t>2015 cl.7</w:t>
            </w:r>
          </w:p>
        </w:tc>
        <w:tc>
          <w:tcPr>
            <w:tcW w:type="dxa" w:w="5613"/>
            <w:tcMar>
              <w:top w:w="80" w:type="dxa"/>
              <w:start w:w="90" w:type="dxa"/>
              <w:bottom w:w="80" w:type="dxa"/>
              <w:end w:w="90" w:type="dxa"/>
            </w:tcMar>
            <w:vAlign w:val="top"/>
            <w:shd w:fill="F5F8FA"/>
          </w:tcPr>
          <w:p>
            <w:pPr>
              <w:spacing w:after="40"/>
            </w:pPr>
            <w:r>
              <w:rPr>
                <w:sz w:val="16"/>
              </w:rPr>
              <w:t>Packaging via ISO 8536-4</w:t>
            </w:r>
          </w:p>
        </w:tc>
        <w:tc>
          <w:tcPr>
            <w:tcW w:type="dxa" w:w="5613"/>
            <w:tcMar>
              <w:top w:w="80" w:type="dxa"/>
              <w:start w:w="90" w:type="dxa"/>
              <w:bottom w:w="80" w:type="dxa"/>
              <w:end w:w="90" w:type="dxa"/>
            </w:tcMar>
            <w:vAlign w:val="top"/>
            <w:shd w:fill="F5F8FA"/>
          </w:tcPr>
          <w:p>
            <w:pPr>
              <w:spacing w:after="40"/>
            </w:pPr>
            <w:r>
              <w:rPr>
                <w:sz w:val="16"/>
              </w:rPr>
              <w:t>Partial IP packaging; references missing</w:t>
            </w:r>
          </w:p>
        </w:tc>
        <w:tc>
          <w:tcPr>
            <w:tcW w:type="dxa" w:w="5613"/>
            <w:tcMar>
              <w:top w:w="80" w:type="dxa"/>
              <w:start w:w="90" w:type="dxa"/>
              <w:bottom w:w="80" w:type="dxa"/>
              <w:end w:w="90" w:type="dxa"/>
            </w:tcMar>
            <w:vAlign w:val="top"/>
            <w:shd w:fill="F5F8FA"/>
          </w:tcPr>
          <w:p>
            <w:pPr>
              <w:spacing w:after="40"/>
            </w:pPr>
            <w:r>
              <w:rPr>
                <w:sz w:val="16"/>
              </w:rPr>
              <w:t>GAP-013</w:t>
            </w:r>
          </w:p>
        </w:tc>
      </w:tr>
      <w:tr>
        <w:tc>
          <w:tcPr>
            <w:tcW w:type="dxa" w:w="5613"/>
            <w:tcMar>
              <w:top w:w="80" w:type="dxa"/>
              <w:start w:w="90" w:type="dxa"/>
              <w:bottom w:w="80" w:type="dxa"/>
              <w:end w:w="90" w:type="dxa"/>
            </w:tcMar>
            <w:vAlign w:val="top"/>
          </w:tcPr>
          <w:p>
            <w:pPr>
              <w:spacing w:after="40"/>
            </w:pPr>
            <w:r>
              <w:rPr>
                <w:sz w:val="16"/>
              </w:rPr>
              <w:t>2015 cl.8.1–8.3</w:t>
            </w:r>
          </w:p>
        </w:tc>
        <w:tc>
          <w:tcPr>
            <w:tcW w:type="dxa" w:w="5613"/>
            <w:tcMar>
              <w:top w:w="80" w:type="dxa"/>
              <w:start w:w="90" w:type="dxa"/>
              <w:bottom w:w="80" w:type="dxa"/>
              <w:end w:w="90" w:type="dxa"/>
            </w:tcMar>
            <w:vAlign w:val="top"/>
          </w:tcPr>
          <w:p>
            <w:pPr>
              <w:spacing w:after="40"/>
            </w:pPr>
            <w:r>
              <w:rPr>
                <w:sz w:val="16"/>
              </w:rPr>
              <w:t>Labels and packaging-level content</w:t>
            </w:r>
          </w:p>
        </w:tc>
        <w:tc>
          <w:tcPr>
            <w:tcW w:type="dxa" w:w="5613"/>
            <w:tcMar>
              <w:top w:w="80" w:type="dxa"/>
              <w:start w:w="90" w:type="dxa"/>
              <w:bottom w:w="80" w:type="dxa"/>
              <w:end w:w="90" w:type="dxa"/>
            </w:tcMar>
            <w:vAlign w:val="top"/>
          </w:tcPr>
          <w:p>
            <w:pPr>
              <w:spacing w:after="40"/>
            </w:pPr>
            <w:r>
              <w:rPr>
                <w:sz w:val="16"/>
              </w:rPr>
              <w:t>Partial WI/form; artwork absent</w:t>
            </w:r>
          </w:p>
        </w:tc>
        <w:tc>
          <w:tcPr>
            <w:tcW w:type="dxa" w:w="5613"/>
            <w:tcMar>
              <w:top w:w="80" w:type="dxa"/>
              <w:start w:w="90" w:type="dxa"/>
              <w:bottom w:w="80" w:type="dxa"/>
              <w:end w:w="90" w:type="dxa"/>
            </w:tcMar>
            <w:vAlign w:val="top"/>
          </w:tcPr>
          <w:p>
            <w:pPr>
              <w:spacing w:after="40"/>
            </w:pPr>
            <w:r>
              <w:rPr>
                <w:sz w:val="16"/>
              </w:rPr>
              <w:t>GAP-014</w:t>
            </w:r>
          </w:p>
        </w:tc>
      </w:tr>
      <w:tr>
        <w:tc>
          <w:tcPr>
            <w:tcW w:type="dxa" w:w="5613"/>
            <w:tcMar>
              <w:top w:w="80" w:type="dxa"/>
              <w:start w:w="90" w:type="dxa"/>
              <w:bottom w:w="80" w:type="dxa"/>
              <w:end w:w="90" w:type="dxa"/>
            </w:tcMar>
            <w:vAlign w:val="top"/>
            <w:shd w:fill="F5F8FA"/>
          </w:tcPr>
          <w:p>
            <w:pPr>
              <w:spacing w:after="40"/>
            </w:pPr>
            <w:r>
              <w:rPr>
                <w:sz w:val="16"/>
              </w:rPr>
              <w:t>2015 cl.9</w:t>
            </w:r>
          </w:p>
        </w:tc>
        <w:tc>
          <w:tcPr>
            <w:tcW w:type="dxa" w:w="5613"/>
            <w:tcMar>
              <w:top w:w="80" w:type="dxa"/>
              <w:start w:w="90" w:type="dxa"/>
              <w:bottom w:w="80" w:type="dxa"/>
              <w:end w:w="90" w:type="dxa"/>
            </w:tcMar>
            <w:vAlign w:val="top"/>
            <w:shd w:fill="F5F8FA"/>
          </w:tcPr>
          <w:p>
            <w:pPr>
              <w:spacing w:after="40"/>
            </w:pPr>
            <w:r>
              <w:rPr>
                <w:sz w:val="16"/>
              </w:rPr>
              <w:t>Safe disposal guidance</w:t>
            </w:r>
          </w:p>
        </w:tc>
        <w:tc>
          <w:tcPr>
            <w:tcW w:type="dxa" w:w="5613"/>
            <w:tcMar>
              <w:top w:w="80" w:type="dxa"/>
              <w:start w:w="90" w:type="dxa"/>
              <w:bottom w:w="80" w:type="dxa"/>
              <w:end w:w="90" w:type="dxa"/>
            </w:tcMar>
            <w:vAlign w:val="top"/>
            <w:shd w:fill="F5F8FA"/>
          </w:tcPr>
          <w:p>
            <w:pPr>
              <w:spacing w:after="40"/>
            </w:pPr>
            <w:r>
              <w:rPr>
                <w:sz w:val="16"/>
              </w:rPr>
              <w:t>Open — IFU applicability and evidence</w:t>
            </w:r>
          </w:p>
        </w:tc>
        <w:tc>
          <w:tcPr>
            <w:tcW w:type="dxa" w:w="5613"/>
            <w:tcMar>
              <w:top w:w="80" w:type="dxa"/>
              <w:start w:w="90" w:type="dxa"/>
              <w:bottom w:w="80" w:type="dxa"/>
              <w:end w:w="90" w:type="dxa"/>
            </w:tcMar>
            <w:vAlign w:val="top"/>
            <w:shd w:fill="F5F8FA"/>
          </w:tcPr>
          <w:p>
            <w:pPr>
              <w:spacing w:after="40"/>
            </w:pPr>
            <w:r>
              <w:rPr>
                <w:sz w:val="16"/>
              </w:rPr>
              <w:t>GAP-014</w:t>
            </w:r>
          </w:p>
        </w:tc>
      </w:tr>
      <w:tr>
        <w:tc>
          <w:tcPr>
            <w:tcW w:type="dxa" w:w="5613"/>
            <w:tcMar>
              <w:top w:w="80" w:type="dxa"/>
              <w:start w:w="90" w:type="dxa"/>
              <w:bottom w:w="80" w:type="dxa"/>
              <w:end w:w="90" w:type="dxa"/>
            </w:tcMar>
            <w:vAlign w:val="top"/>
          </w:tcPr>
          <w:p>
            <w:pPr>
              <w:spacing w:after="40"/>
            </w:pPr>
            <w:r>
              <w:rPr>
                <w:sz w:val="16"/>
              </w:rPr>
              <w:t>2015 Annex A–C</w:t>
            </w:r>
          </w:p>
        </w:tc>
        <w:tc>
          <w:tcPr>
            <w:tcW w:type="dxa" w:w="5613"/>
            <w:tcMar>
              <w:top w:w="80" w:type="dxa"/>
              <w:start w:w="90" w:type="dxa"/>
              <w:bottom w:w="80" w:type="dxa"/>
              <w:end w:w="90" w:type="dxa"/>
            </w:tcMar>
            <w:vAlign w:val="top"/>
          </w:tcPr>
          <w:p>
            <w:pPr>
              <w:spacing w:after="40"/>
            </w:pPr>
            <w:r>
              <w:rPr>
                <w:sz w:val="16"/>
              </w:rPr>
              <w:t>Normative detailed methods</w:t>
            </w:r>
          </w:p>
        </w:tc>
        <w:tc>
          <w:tcPr>
            <w:tcW w:type="dxa" w:w="5613"/>
            <w:tcMar>
              <w:top w:w="80" w:type="dxa"/>
              <w:start w:w="90" w:type="dxa"/>
              <w:bottom w:w="80" w:type="dxa"/>
              <w:end w:w="90" w:type="dxa"/>
            </w:tcMar>
            <w:vAlign w:val="top"/>
          </w:tcPr>
          <w:p>
            <w:pPr>
              <w:spacing w:after="40"/>
            </w:pPr>
            <w:r>
              <w:rPr>
                <w:sz w:val="16"/>
              </w:rPr>
              <w:t>Unable to verify — annexes unavailable</w:t>
            </w:r>
          </w:p>
        </w:tc>
        <w:tc>
          <w:tcPr>
            <w:tcW w:type="dxa" w:w="5613"/>
            <w:tcMar>
              <w:top w:w="80" w:type="dxa"/>
              <w:start w:w="90" w:type="dxa"/>
              <w:bottom w:w="80" w:type="dxa"/>
              <w:end w:w="90" w:type="dxa"/>
            </w:tcMar>
            <w:vAlign w:val="top"/>
          </w:tcPr>
          <w:p>
            <w:pPr>
              <w:spacing w:after="40"/>
            </w:pPr>
            <w:r>
              <w:rPr>
                <w:sz w:val="16"/>
              </w:rPr>
              <w:t>GAP-001,003,004,006,007,017</w:t>
            </w:r>
          </w:p>
        </w:tc>
      </w:tr>
      <w:tr>
        <w:tc>
          <w:tcPr>
            <w:tcW w:type="dxa" w:w="5613"/>
            <w:tcMar>
              <w:top w:w="80" w:type="dxa"/>
              <w:start w:w="90" w:type="dxa"/>
              <w:bottom w:w="80" w:type="dxa"/>
              <w:end w:w="90" w:type="dxa"/>
            </w:tcMar>
            <w:vAlign w:val="top"/>
            <w:shd w:fill="F5F8FA"/>
          </w:tcPr>
          <w:p>
            <w:pPr>
              <w:spacing w:after="40"/>
            </w:pPr>
            <w:r>
              <w:rPr>
                <w:sz w:val="16"/>
              </w:rPr>
              <w:t>2015 ISO 8536-9</w:t>
            </w:r>
          </w:p>
        </w:tc>
        <w:tc>
          <w:tcPr>
            <w:tcW w:type="dxa" w:w="5613"/>
            <w:tcMar>
              <w:top w:w="80" w:type="dxa"/>
              <w:start w:w="90" w:type="dxa"/>
              <w:bottom w:w="80" w:type="dxa"/>
              <w:end w:w="90" w:type="dxa"/>
            </w:tcMar>
            <w:vAlign w:val="top"/>
            <w:shd w:fill="F5F8FA"/>
          </w:tcPr>
          <w:p>
            <w:pPr>
              <w:spacing w:after="40"/>
            </w:pPr>
            <w:r>
              <w:rPr>
                <w:sz w:val="16"/>
              </w:rPr>
              <w:t>Possible fluid-line primary standard</w:t>
            </w:r>
          </w:p>
        </w:tc>
        <w:tc>
          <w:tcPr>
            <w:tcW w:type="dxa" w:w="5613"/>
            <w:tcMar>
              <w:top w:w="80" w:type="dxa"/>
              <w:start w:w="90" w:type="dxa"/>
              <w:bottom w:w="80" w:type="dxa"/>
              <w:end w:w="90" w:type="dxa"/>
            </w:tcMar>
            <w:vAlign w:val="top"/>
            <w:shd w:fill="F5F8FA"/>
          </w:tcPr>
          <w:p>
            <w:pPr>
              <w:spacing w:after="40"/>
            </w:pPr>
            <w:r>
              <w:rPr>
                <w:sz w:val="16"/>
              </w:rPr>
              <w:t>Open — full edition &amp; applicability</w:t>
            </w:r>
          </w:p>
        </w:tc>
        <w:tc>
          <w:tcPr>
            <w:tcW w:type="dxa" w:w="5613"/>
            <w:tcMar>
              <w:top w:w="80" w:type="dxa"/>
              <w:start w:w="90" w:type="dxa"/>
              <w:bottom w:w="80" w:type="dxa"/>
              <w:end w:w="90" w:type="dxa"/>
            </w:tcMar>
            <w:vAlign w:val="top"/>
            <w:shd w:fill="F5F8FA"/>
          </w:tcPr>
          <w:p>
            <w:pPr>
              <w:spacing w:after="40"/>
            </w:pPr>
            <w:r>
              <w:rPr>
                <w:sz w:val="16"/>
              </w:rPr>
              <w:t>GAP-001</w:t>
            </w:r>
          </w:p>
        </w:tc>
      </w:tr>
    </w:tbl>
    <w:p/>
    <w:p>
      <w:pPr>
        <w:pStyle w:val="Heading1"/>
      </w:pPr>
      <w:r>
        <w:t>5. Initial identified gaps</w:t>
      </w:r>
    </w:p>
    <w:tbl>
      <w:tblPr>
        <w:tblStyle w:val="TableGrid"/>
        <w:tblW w:type="auto" w:w="0"/>
        <w:jc w:val="center"/>
        <w:tblLayout w:type="fixed"/>
        <w:tblLook w:firstColumn="1" w:firstRow="1" w:lastColumn="0" w:lastRow="0" w:noHBand="0" w:noVBand="1" w:val="04A0"/>
      </w:tblPr>
      <w:tblGrid>
        <w:gridCol w:w="7484"/>
        <w:gridCol w:w="7484"/>
        <w:gridCol w:w="7484"/>
      </w:tblGrid>
      <w:tr>
        <w:trPr>
          <w:tblHeader w:val="true"/>
        </w:trPr>
        <w:tc>
          <w:tcPr>
            <w:tcW w:type="dxa" w:w="7484"/>
            <w:shd w:fill="17324D"/>
            <w:tcMar>
              <w:top w:w="80" w:type="dxa"/>
              <w:start w:w="90" w:type="dxa"/>
              <w:bottom w:w="80" w:type="dxa"/>
              <w:end w:w="90" w:type="dxa"/>
            </w:tcMar>
          </w:tcPr>
          <w:p>
            <w:r>
              <w:rPr>
                <w:b/>
                <w:color w:val="FFFFFF"/>
                <w:sz w:val="16"/>
              </w:rPr>
              <w:t>Gap ID</w:t>
            </w:r>
          </w:p>
        </w:tc>
        <w:tc>
          <w:tcPr>
            <w:tcW w:type="dxa" w:w="7484"/>
            <w:shd w:fill="17324D"/>
            <w:tcMar>
              <w:top w:w="80" w:type="dxa"/>
              <w:start w:w="90" w:type="dxa"/>
              <w:bottom w:w="80" w:type="dxa"/>
              <w:end w:w="90" w:type="dxa"/>
            </w:tcMar>
          </w:tcPr>
          <w:p>
            <w:r>
              <w:rPr>
                <w:b/>
                <w:color w:val="FFFFFF"/>
                <w:sz w:val="16"/>
              </w:rPr>
              <w:t>Priority</w:t>
            </w:r>
          </w:p>
        </w:tc>
        <w:tc>
          <w:tcPr>
            <w:tcW w:type="dxa" w:w="7484"/>
            <w:shd w:fill="17324D"/>
            <w:tcMar>
              <w:top w:w="80" w:type="dxa"/>
              <w:start w:w="90" w:type="dxa"/>
              <w:bottom w:w="80" w:type="dxa"/>
              <w:end w:w="90" w:type="dxa"/>
            </w:tcMar>
          </w:tcPr>
          <w:p>
            <w:r>
              <w:rPr>
                <w:b/>
                <w:color w:val="FFFFFF"/>
                <w:sz w:val="16"/>
              </w:rPr>
              <w:t>Short technical finding</w:t>
            </w:r>
          </w:p>
        </w:tc>
      </w:tr>
      <w:tr>
        <w:tc>
          <w:tcPr>
            <w:tcW w:type="dxa" w:w="7484"/>
            <w:tcMar>
              <w:top w:w="80" w:type="dxa"/>
              <w:start w:w="90" w:type="dxa"/>
              <w:bottom w:w="80" w:type="dxa"/>
              <w:end w:w="90" w:type="dxa"/>
            </w:tcMar>
            <w:vAlign w:val="top"/>
            <w:shd w:fill="F5F8FA"/>
          </w:tcPr>
          <w:p>
            <w:pPr>
              <w:spacing w:after="40"/>
            </w:pPr>
            <w:r>
              <w:rPr>
                <w:sz w:val="16"/>
              </w:rPr>
              <w:t>GAP-001</w:t>
            </w:r>
          </w:p>
        </w:tc>
        <w:tc>
          <w:tcPr>
            <w:tcW w:type="dxa" w:w="7484"/>
            <w:tcMar>
              <w:top w:w="80" w:type="dxa"/>
              <w:start w:w="90" w:type="dxa"/>
              <w:bottom w:w="80" w:type="dxa"/>
              <w:end w:w="90" w:type="dxa"/>
            </w:tcMar>
            <w:vAlign w:val="top"/>
            <w:shd w:fill="F5F8FA"/>
          </w:tcPr>
          <w:p>
            <w:pPr>
              <w:spacing w:after="40"/>
            </w:pPr>
            <w:r>
              <w:rPr>
                <w:sz w:val="16"/>
              </w:rPr>
              <w:t>P1</w:t>
            </w:r>
          </w:p>
        </w:tc>
        <w:tc>
          <w:tcPr>
            <w:tcW w:type="dxa" w:w="7484"/>
            <w:tcMar>
              <w:top w:w="80" w:type="dxa"/>
              <w:start w:w="90" w:type="dxa"/>
              <w:bottom w:w="80" w:type="dxa"/>
              <w:end w:w="90" w:type="dxa"/>
            </w:tcMar>
            <w:vAlign w:val="top"/>
            <w:shd w:fill="F5F8FA"/>
          </w:tcPr>
          <w:p>
            <w:pPr>
              <w:spacing w:after="40"/>
            </w:pPr>
            <w:r>
              <w:rPr>
                <w:sz w:val="16"/>
              </w:rPr>
              <w:t>Applicability and controlled ISO edition</w:t>
            </w:r>
          </w:p>
        </w:tc>
      </w:tr>
      <w:tr>
        <w:tc>
          <w:tcPr>
            <w:tcW w:type="dxa" w:w="7484"/>
            <w:tcMar>
              <w:top w:w="80" w:type="dxa"/>
              <w:start w:w="90" w:type="dxa"/>
              <w:bottom w:w="80" w:type="dxa"/>
              <w:end w:w="90" w:type="dxa"/>
            </w:tcMar>
            <w:vAlign w:val="top"/>
          </w:tcPr>
          <w:p>
            <w:pPr>
              <w:spacing w:after="40"/>
            </w:pPr>
            <w:r>
              <w:rPr>
                <w:sz w:val="16"/>
              </w:rPr>
              <w:t>GAP-002</w:t>
            </w:r>
          </w:p>
        </w:tc>
        <w:tc>
          <w:tcPr>
            <w:tcW w:type="dxa" w:w="7484"/>
            <w:tcMar>
              <w:top w:w="80" w:type="dxa"/>
              <w:start w:w="90" w:type="dxa"/>
              <w:bottom w:w="80" w:type="dxa"/>
              <w:end w:w="90" w:type="dxa"/>
            </w:tcMar>
            <w:vAlign w:val="top"/>
          </w:tcPr>
          <w:p>
            <w:pPr>
              <w:spacing w:after="40"/>
            </w:pPr>
            <w:r>
              <w:rPr>
                <w:sz w:val="16"/>
              </w:rPr>
              <w:t>P2</w:t>
            </w:r>
          </w:p>
        </w:tc>
        <w:tc>
          <w:tcPr>
            <w:tcW w:type="dxa" w:w="7484"/>
            <w:tcMar>
              <w:top w:w="80" w:type="dxa"/>
              <w:start w:w="90" w:type="dxa"/>
              <w:bottom w:w="80" w:type="dxa"/>
              <w:end w:w="90" w:type="dxa"/>
            </w:tcMar>
            <w:vAlign w:val="top"/>
          </w:tcPr>
          <w:p>
            <w:pPr>
              <w:spacing w:after="40"/>
            </w:pPr>
            <w:r>
              <w:rPr>
                <w:sz w:val="16"/>
              </w:rPr>
              <w:t>Controlled product specification not available</w:t>
            </w:r>
          </w:p>
        </w:tc>
      </w:tr>
      <w:tr>
        <w:tc>
          <w:tcPr>
            <w:tcW w:type="dxa" w:w="7484"/>
            <w:tcMar>
              <w:top w:w="80" w:type="dxa"/>
              <w:start w:w="90" w:type="dxa"/>
              <w:bottom w:w="80" w:type="dxa"/>
              <w:end w:w="90" w:type="dxa"/>
            </w:tcMar>
            <w:vAlign w:val="top"/>
            <w:shd w:fill="F5F8FA"/>
          </w:tcPr>
          <w:p>
            <w:pPr>
              <w:spacing w:after="40"/>
            </w:pPr>
            <w:r>
              <w:rPr>
                <w:sz w:val="16"/>
              </w:rPr>
              <w:t>GAP-003</w:t>
            </w:r>
          </w:p>
        </w:tc>
        <w:tc>
          <w:tcPr>
            <w:tcW w:type="dxa" w:w="7484"/>
            <w:tcMar>
              <w:top w:w="80" w:type="dxa"/>
              <w:start w:w="90" w:type="dxa"/>
              <w:bottom w:w="80" w:type="dxa"/>
              <w:end w:w="90" w:type="dxa"/>
            </w:tcMar>
            <w:vAlign w:val="top"/>
            <w:shd w:fill="F5F8FA"/>
          </w:tcPr>
          <w:p>
            <w:pPr>
              <w:spacing w:after="40"/>
            </w:pPr>
            <w:r>
              <w:rPr>
                <w:sz w:val="16"/>
              </w:rPr>
              <w:t>P1</w:t>
            </w:r>
          </w:p>
        </w:tc>
        <w:tc>
          <w:tcPr>
            <w:tcW w:type="dxa" w:w="7484"/>
            <w:tcMar>
              <w:top w:w="80" w:type="dxa"/>
              <w:start w:w="90" w:type="dxa"/>
              <w:bottom w:w="80" w:type="dxa"/>
              <w:end w:w="90" w:type="dxa"/>
            </w:tcMar>
            <w:vAlign w:val="top"/>
            <w:shd w:fill="F5F8FA"/>
          </w:tcPr>
          <w:p>
            <w:pPr>
              <w:spacing w:after="40"/>
            </w:pPr>
            <w:r>
              <w:rPr>
                <w:sz w:val="16"/>
              </w:rPr>
              <w:t>Leakage screen is not established as ISO conformity test</w:t>
            </w:r>
          </w:p>
        </w:tc>
      </w:tr>
      <w:tr>
        <w:tc>
          <w:tcPr>
            <w:tcW w:type="dxa" w:w="7484"/>
            <w:tcMar>
              <w:top w:w="80" w:type="dxa"/>
              <w:start w:w="90" w:type="dxa"/>
              <w:bottom w:w="80" w:type="dxa"/>
              <w:end w:w="90" w:type="dxa"/>
            </w:tcMar>
            <w:vAlign w:val="top"/>
          </w:tcPr>
          <w:p>
            <w:pPr>
              <w:spacing w:after="40"/>
            </w:pPr>
            <w:r>
              <w:rPr>
                <w:sz w:val="16"/>
              </w:rPr>
              <w:t>GAP-004</w:t>
            </w:r>
          </w:p>
        </w:tc>
        <w:tc>
          <w:tcPr>
            <w:tcW w:type="dxa" w:w="7484"/>
            <w:tcMar>
              <w:top w:w="80" w:type="dxa"/>
              <w:start w:w="90" w:type="dxa"/>
              <w:bottom w:w="80" w:type="dxa"/>
              <w:end w:w="90" w:type="dxa"/>
            </w:tcMar>
            <w:vAlign w:val="top"/>
          </w:tcPr>
          <w:p>
            <w:pPr>
              <w:spacing w:after="40"/>
            </w:pPr>
            <w:r>
              <w:rPr>
                <w:sz w:val="16"/>
              </w:rPr>
              <w:t>P1</w:t>
            </w:r>
          </w:p>
        </w:tc>
        <w:tc>
          <w:tcPr>
            <w:tcW w:type="dxa" w:w="7484"/>
            <w:tcMar>
              <w:top w:w="80" w:type="dxa"/>
              <w:start w:w="90" w:type="dxa"/>
              <w:bottom w:w="80" w:type="dxa"/>
              <w:end w:w="90" w:type="dxa"/>
            </w:tcMar>
            <w:vAlign w:val="top"/>
          </w:tcPr>
          <w:p>
            <w:pPr>
              <w:spacing w:after="40"/>
            </w:pPr>
            <w:r>
              <w:rPr>
                <w:sz w:val="16"/>
              </w:rPr>
              <w:t>Tensile holding time omitted</w:t>
            </w:r>
          </w:p>
        </w:tc>
      </w:tr>
      <w:tr>
        <w:tc>
          <w:tcPr>
            <w:tcW w:type="dxa" w:w="7484"/>
            <w:tcMar>
              <w:top w:w="80" w:type="dxa"/>
              <w:start w:w="90" w:type="dxa"/>
              <w:bottom w:w="80" w:type="dxa"/>
              <w:end w:w="90" w:type="dxa"/>
            </w:tcMar>
            <w:vAlign w:val="top"/>
            <w:shd w:fill="F5F8FA"/>
          </w:tcPr>
          <w:p>
            <w:pPr>
              <w:spacing w:after="40"/>
            </w:pPr>
            <w:r>
              <w:rPr>
                <w:sz w:val="16"/>
              </w:rPr>
              <w:t>GAP-005</w:t>
            </w:r>
          </w:p>
        </w:tc>
        <w:tc>
          <w:tcPr>
            <w:tcW w:type="dxa" w:w="7484"/>
            <w:tcMar>
              <w:top w:w="80" w:type="dxa"/>
              <w:start w:w="90" w:type="dxa"/>
              <w:bottom w:w="80" w:type="dxa"/>
              <w:end w:w="90" w:type="dxa"/>
            </w:tcMar>
            <w:vAlign w:val="top"/>
            <w:shd w:fill="F5F8FA"/>
          </w:tcPr>
          <w:p>
            <w:pPr>
              <w:spacing w:after="40"/>
            </w:pPr>
            <w:r>
              <w:rPr>
                <w:sz w:val="16"/>
              </w:rPr>
              <w:t>P2</w:t>
            </w:r>
          </w:p>
        </w:tc>
        <w:tc>
          <w:tcPr>
            <w:tcW w:type="dxa" w:w="7484"/>
            <w:tcMar>
              <w:top w:w="80" w:type="dxa"/>
              <w:start w:w="90" w:type="dxa"/>
              <w:bottom w:w="80" w:type="dxa"/>
              <w:end w:w="90" w:type="dxa"/>
            </w:tcMar>
            <w:vAlign w:val="top"/>
            <w:shd w:fill="F5F8FA"/>
          </w:tcPr>
          <w:p>
            <w:pPr>
              <w:spacing w:after="40"/>
            </w:pPr>
            <w:r>
              <w:rPr>
                <w:sz w:val="16"/>
              </w:rPr>
              <w:t>Luer adapter conformance evidence not linked</w:t>
            </w:r>
          </w:p>
        </w:tc>
      </w:tr>
      <w:tr>
        <w:tc>
          <w:tcPr>
            <w:tcW w:type="dxa" w:w="7484"/>
            <w:tcMar>
              <w:top w:w="80" w:type="dxa"/>
              <w:start w:w="90" w:type="dxa"/>
              <w:bottom w:w="80" w:type="dxa"/>
              <w:end w:w="90" w:type="dxa"/>
            </w:tcMar>
            <w:vAlign w:val="top"/>
          </w:tcPr>
          <w:p>
            <w:pPr>
              <w:spacing w:after="40"/>
            </w:pPr>
            <w:r>
              <w:rPr>
                <w:sz w:val="16"/>
              </w:rPr>
              <w:t>GAP-006</w:t>
            </w:r>
          </w:p>
        </w:tc>
        <w:tc>
          <w:tcPr>
            <w:tcW w:type="dxa" w:w="7484"/>
            <w:tcMar>
              <w:top w:w="80" w:type="dxa"/>
              <w:start w:w="90" w:type="dxa"/>
              <w:bottom w:w="80" w:type="dxa"/>
              <w:end w:w="90" w:type="dxa"/>
            </w:tcMar>
            <w:vAlign w:val="top"/>
          </w:tcPr>
          <w:p>
            <w:pPr>
              <w:spacing w:after="40"/>
            </w:pPr>
            <w:r>
              <w:rPr>
                <w:sz w:val="16"/>
              </w:rPr>
              <w:t>P2</w:t>
            </w:r>
          </w:p>
        </w:tc>
        <w:tc>
          <w:tcPr>
            <w:tcW w:type="dxa" w:w="7484"/>
            <w:tcMar>
              <w:top w:w="80" w:type="dxa"/>
              <w:start w:w="90" w:type="dxa"/>
              <w:bottom w:w="80" w:type="dxa"/>
              <w:end w:w="90" w:type="dxa"/>
            </w:tcMar>
            <w:vAlign w:val="top"/>
          </w:tcPr>
          <w:p>
            <w:pPr>
              <w:spacing w:after="40"/>
            </w:pPr>
            <w:r>
              <w:rPr>
                <w:sz w:val="16"/>
              </w:rPr>
              <w:t>Air-bubble and particulate control route unverified</w:t>
            </w:r>
          </w:p>
        </w:tc>
      </w:tr>
      <w:tr>
        <w:tc>
          <w:tcPr>
            <w:tcW w:type="dxa" w:w="7484"/>
            <w:tcMar>
              <w:top w:w="80" w:type="dxa"/>
              <w:start w:w="90" w:type="dxa"/>
              <w:bottom w:w="80" w:type="dxa"/>
              <w:end w:w="90" w:type="dxa"/>
            </w:tcMar>
            <w:vAlign w:val="top"/>
            <w:shd w:fill="F5F8FA"/>
          </w:tcPr>
          <w:p>
            <w:pPr>
              <w:spacing w:after="40"/>
            </w:pPr>
            <w:r>
              <w:rPr>
                <w:sz w:val="16"/>
              </w:rPr>
              <w:t>GAP-007</w:t>
            </w:r>
          </w:p>
        </w:tc>
        <w:tc>
          <w:tcPr>
            <w:tcW w:type="dxa" w:w="7484"/>
            <w:tcMar>
              <w:top w:w="80" w:type="dxa"/>
              <w:start w:w="90" w:type="dxa"/>
              <w:bottom w:w="80" w:type="dxa"/>
              <w:end w:w="90" w:type="dxa"/>
            </w:tcMar>
            <w:vAlign w:val="top"/>
            <w:shd w:fill="F5F8FA"/>
          </w:tcPr>
          <w:p>
            <w:pPr>
              <w:spacing w:after="40"/>
            </w:pPr>
            <w:r>
              <w:rPr>
                <w:sz w:val="16"/>
              </w:rPr>
              <w:t>P2</w:t>
            </w:r>
          </w:p>
        </w:tc>
        <w:tc>
          <w:tcPr>
            <w:tcW w:type="dxa" w:w="7484"/>
            <w:tcMar>
              <w:top w:w="80" w:type="dxa"/>
              <w:start w:w="90" w:type="dxa"/>
              <w:bottom w:w="80" w:type="dxa"/>
              <w:end w:w="90" w:type="dxa"/>
            </w:tcMar>
            <w:vAlign w:val="top"/>
            <w:shd w:fill="F5F8FA"/>
          </w:tcPr>
          <w:p>
            <w:pPr>
              <w:spacing w:after="40"/>
            </w:pPr>
            <w:r>
              <w:rPr>
                <w:sz w:val="16"/>
              </w:rPr>
              <w:t>Optional injection-site controls not fully defined</w:t>
            </w:r>
          </w:p>
        </w:tc>
      </w:tr>
      <w:tr>
        <w:tc>
          <w:tcPr>
            <w:tcW w:type="dxa" w:w="7484"/>
            <w:tcMar>
              <w:top w:w="80" w:type="dxa"/>
              <w:start w:w="90" w:type="dxa"/>
              <w:bottom w:w="80" w:type="dxa"/>
              <w:end w:w="90" w:type="dxa"/>
            </w:tcMar>
            <w:vAlign w:val="top"/>
          </w:tcPr>
          <w:p>
            <w:pPr>
              <w:spacing w:after="40"/>
            </w:pPr>
            <w:r>
              <w:rPr>
                <w:sz w:val="16"/>
              </w:rPr>
              <w:t>GAP-008</w:t>
            </w:r>
          </w:p>
        </w:tc>
        <w:tc>
          <w:tcPr>
            <w:tcW w:type="dxa" w:w="7484"/>
            <w:tcMar>
              <w:top w:w="80" w:type="dxa"/>
              <w:start w:w="90" w:type="dxa"/>
              <w:bottom w:w="80" w:type="dxa"/>
              <w:end w:w="90" w:type="dxa"/>
            </w:tcMar>
            <w:vAlign w:val="top"/>
          </w:tcPr>
          <w:p>
            <w:pPr>
              <w:spacing w:after="40"/>
            </w:pPr>
            <w:r>
              <w:rPr>
                <w:sz w:val="16"/>
              </w:rPr>
              <w:t>P1</w:t>
            </w:r>
          </w:p>
        </w:tc>
        <w:tc>
          <w:tcPr>
            <w:tcW w:type="dxa" w:w="7484"/>
            <w:tcMar>
              <w:top w:w="80" w:type="dxa"/>
              <w:start w:w="90" w:type="dxa"/>
              <w:bottom w:w="80" w:type="dxa"/>
              <w:end w:w="90" w:type="dxa"/>
            </w:tcMar>
            <w:vAlign w:val="top"/>
          </w:tcPr>
          <w:p>
            <w:pPr>
              <w:spacing w:after="40"/>
            </w:pPr>
            <w:r>
              <w:rPr>
                <w:sz w:val="16"/>
              </w:rPr>
              <w:t>Cyclohexanone gluing process lacks approved operating limits</w:t>
            </w:r>
          </w:p>
        </w:tc>
      </w:tr>
      <w:tr>
        <w:tc>
          <w:tcPr>
            <w:tcW w:type="dxa" w:w="7484"/>
            <w:tcMar>
              <w:top w:w="80" w:type="dxa"/>
              <w:start w:w="90" w:type="dxa"/>
              <w:bottom w:w="80" w:type="dxa"/>
              <w:end w:w="90" w:type="dxa"/>
            </w:tcMar>
            <w:vAlign w:val="top"/>
            <w:shd w:fill="F5F8FA"/>
          </w:tcPr>
          <w:p>
            <w:pPr>
              <w:spacing w:after="40"/>
            </w:pPr>
            <w:r>
              <w:rPr>
                <w:sz w:val="16"/>
              </w:rPr>
              <w:t>GAP-009</w:t>
            </w:r>
          </w:p>
        </w:tc>
        <w:tc>
          <w:tcPr>
            <w:tcW w:type="dxa" w:w="7484"/>
            <w:tcMar>
              <w:top w:w="80" w:type="dxa"/>
              <w:start w:w="90" w:type="dxa"/>
              <w:bottom w:w="80" w:type="dxa"/>
              <w:end w:w="90" w:type="dxa"/>
            </w:tcMar>
            <w:vAlign w:val="top"/>
            <w:shd w:fill="F5F8FA"/>
          </w:tcPr>
          <w:p>
            <w:pPr>
              <w:spacing w:after="40"/>
            </w:pPr>
            <w:r>
              <w:rPr>
                <w:sz w:val="16"/>
              </w:rPr>
              <w:t>P2</w:t>
            </w:r>
          </w:p>
        </w:tc>
        <w:tc>
          <w:tcPr>
            <w:tcW w:type="dxa" w:w="7484"/>
            <w:tcMar>
              <w:top w:w="80" w:type="dxa"/>
              <w:start w:w="90" w:type="dxa"/>
              <w:bottom w:w="80" w:type="dxa"/>
              <w:end w:w="90" w:type="dxa"/>
            </w:tcMar>
            <w:vAlign w:val="top"/>
            <w:shd w:fill="F5F8FA"/>
          </w:tcPr>
          <w:p>
            <w:pPr>
              <w:spacing w:after="40"/>
            </w:pPr>
            <w:r>
              <w:rPr>
                <w:sz w:val="16"/>
              </w:rPr>
              <w:t>Dimension and tube-length measurements are not fully traceable</w:t>
            </w:r>
          </w:p>
        </w:tc>
      </w:tr>
      <w:tr>
        <w:tc>
          <w:tcPr>
            <w:tcW w:type="dxa" w:w="7484"/>
            <w:tcMar>
              <w:top w:w="80" w:type="dxa"/>
              <w:start w:w="90" w:type="dxa"/>
              <w:bottom w:w="80" w:type="dxa"/>
              <w:end w:w="90" w:type="dxa"/>
            </w:tcMar>
            <w:vAlign w:val="top"/>
          </w:tcPr>
          <w:p>
            <w:pPr>
              <w:spacing w:after="40"/>
            </w:pPr>
            <w:r>
              <w:rPr>
                <w:sz w:val="16"/>
              </w:rPr>
              <w:t>GAP-010</w:t>
            </w:r>
          </w:p>
        </w:tc>
        <w:tc>
          <w:tcPr>
            <w:tcW w:type="dxa" w:w="7484"/>
            <w:tcMar>
              <w:top w:w="80" w:type="dxa"/>
              <w:start w:w="90" w:type="dxa"/>
              <w:bottom w:w="80" w:type="dxa"/>
              <w:end w:w="90" w:type="dxa"/>
            </w:tcMar>
            <w:vAlign w:val="top"/>
          </w:tcPr>
          <w:p>
            <w:pPr>
              <w:spacing w:after="40"/>
            </w:pPr>
            <w:r>
              <w:rPr>
                <w:sz w:val="16"/>
              </w:rPr>
              <w:t>P2</w:t>
            </w:r>
          </w:p>
        </w:tc>
        <w:tc>
          <w:tcPr>
            <w:tcW w:type="dxa" w:w="7484"/>
            <w:tcMar>
              <w:top w:w="80" w:type="dxa"/>
              <w:start w:w="90" w:type="dxa"/>
              <w:bottom w:w="80" w:type="dxa"/>
              <w:end w:w="90" w:type="dxa"/>
            </w:tcMar>
            <w:vAlign w:val="top"/>
          </w:tcPr>
          <w:p>
            <w:pPr>
              <w:spacing w:after="40"/>
            </w:pPr>
            <w:r>
              <w:rPr>
                <w:sz w:val="16"/>
              </w:rPr>
              <w:t>Hourly WI frequency conflicts with two-hour grids</w:t>
            </w:r>
          </w:p>
        </w:tc>
      </w:tr>
      <w:tr>
        <w:tc>
          <w:tcPr>
            <w:tcW w:type="dxa" w:w="7484"/>
            <w:tcMar>
              <w:top w:w="80" w:type="dxa"/>
              <w:start w:w="90" w:type="dxa"/>
              <w:bottom w:w="80" w:type="dxa"/>
              <w:end w:w="90" w:type="dxa"/>
            </w:tcMar>
            <w:vAlign w:val="top"/>
            <w:shd w:fill="F5F8FA"/>
          </w:tcPr>
          <w:p>
            <w:pPr>
              <w:spacing w:after="40"/>
            </w:pPr>
            <w:r>
              <w:rPr>
                <w:sz w:val="16"/>
              </w:rPr>
              <w:t>GAP-011</w:t>
            </w:r>
          </w:p>
        </w:tc>
        <w:tc>
          <w:tcPr>
            <w:tcW w:type="dxa" w:w="7484"/>
            <w:tcMar>
              <w:top w:w="80" w:type="dxa"/>
              <w:start w:w="90" w:type="dxa"/>
              <w:bottom w:w="80" w:type="dxa"/>
              <w:end w:w="90" w:type="dxa"/>
            </w:tcMar>
            <w:vAlign w:val="top"/>
            <w:shd w:fill="F5F8FA"/>
          </w:tcPr>
          <w:p>
            <w:pPr>
              <w:spacing w:after="40"/>
            </w:pPr>
            <w:r>
              <w:rPr>
                <w:sz w:val="16"/>
              </w:rPr>
              <w:t>P2</w:t>
            </w:r>
          </w:p>
        </w:tc>
        <w:tc>
          <w:tcPr>
            <w:tcW w:type="dxa" w:w="7484"/>
            <w:tcMar>
              <w:top w:w="80" w:type="dxa"/>
              <w:start w:w="90" w:type="dxa"/>
              <w:bottom w:w="80" w:type="dxa"/>
              <w:end w:w="90" w:type="dxa"/>
            </w:tcMar>
            <w:vAlign w:val="top"/>
            <w:shd w:fill="F5F8FA"/>
          </w:tcPr>
          <w:p>
            <w:pPr>
              <w:spacing w:after="40"/>
            </w:pPr>
            <w:r>
              <w:rPr>
                <w:sz w:val="16"/>
              </w:rPr>
              <w:t>Result, sample and instrument traceability weak</w:t>
            </w:r>
          </w:p>
        </w:tc>
      </w:tr>
      <w:tr>
        <w:tc>
          <w:tcPr>
            <w:tcW w:type="dxa" w:w="7484"/>
            <w:tcMar>
              <w:top w:w="80" w:type="dxa"/>
              <w:start w:w="90" w:type="dxa"/>
              <w:bottom w:w="80" w:type="dxa"/>
              <w:end w:w="90" w:type="dxa"/>
            </w:tcMar>
            <w:vAlign w:val="top"/>
          </w:tcPr>
          <w:p>
            <w:pPr>
              <w:spacing w:after="40"/>
            </w:pPr>
            <w:r>
              <w:rPr>
                <w:sz w:val="16"/>
              </w:rPr>
              <w:t>GAP-012</w:t>
            </w:r>
          </w:p>
        </w:tc>
        <w:tc>
          <w:tcPr>
            <w:tcW w:type="dxa" w:w="7484"/>
            <w:tcMar>
              <w:top w:w="80" w:type="dxa"/>
              <w:start w:w="90" w:type="dxa"/>
              <w:bottom w:w="80" w:type="dxa"/>
              <w:end w:w="90" w:type="dxa"/>
            </w:tcMar>
            <w:vAlign w:val="top"/>
          </w:tcPr>
          <w:p>
            <w:pPr>
              <w:spacing w:after="40"/>
            </w:pPr>
            <w:r>
              <w:rPr>
                <w:sz w:val="16"/>
              </w:rPr>
              <w:t>P2</w:t>
            </w:r>
          </w:p>
        </w:tc>
        <w:tc>
          <w:tcPr>
            <w:tcW w:type="dxa" w:w="7484"/>
            <w:tcMar>
              <w:top w:w="80" w:type="dxa"/>
              <w:start w:w="90" w:type="dxa"/>
              <w:bottom w:w="80" w:type="dxa"/>
              <w:end w:w="90" w:type="dxa"/>
            </w:tcMar>
            <w:vAlign w:val="top"/>
          </w:tcPr>
          <w:p>
            <w:pPr>
              <w:spacing w:after="40"/>
            </w:pPr>
            <w:r>
              <w:rPr>
                <w:sz w:val="16"/>
              </w:rPr>
              <w:t>Molding/extrusion acceptance hierarchy is unclear</w:t>
            </w:r>
          </w:p>
        </w:tc>
      </w:tr>
      <w:tr>
        <w:tc>
          <w:tcPr>
            <w:tcW w:type="dxa" w:w="7484"/>
            <w:tcMar>
              <w:top w:w="80" w:type="dxa"/>
              <w:start w:w="90" w:type="dxa"/>
              <w:bottom w:w="80" w:type="dxa"/>
              <w:end w:w="90" w:type="dxa"/>
            </w:tcMar>
            <w:vAlign w:val="top"/>
            <w:shd w:fill="F5F8FA"/>
          </w:tcPr>
          <w:p>
            <w:pPr>
              <w:spacing w:after="40"/>
            </w:pPr>
            <w:r>
              <w:rPr>
                <w:sz w:val="16"/>
              </w:rPr>
              <w:t>GAP-013</w:t>
            </w:r>
          </w:p>
        </w:tc>
        <w:tc>
          <w:tcPr>
            <w:tcW w:type="dxa" w:w="7484"/>
            <w:tcMar>
              <w:top w:w="80" w:type="dxa"/>
              <w:start w:w="90" w:type="dxa"/>
              <w:bottom w:w="80" w:type="dxa"/>
              <w:end w:w="90" w:type="dxa"/>
            </w:tcMar>
            <w:vAlign w:val="top"/>
            <w:shd w:fill="F5F8FA"/>
          </w:tcPr>
          <w:p>
            <w:pPr>
              <w:spacing w:after="40"/>
            </w:pPr>
            <w:r>
              <w:rPr>
                <w:sz w:val="16"/>
              </w:rPr>
              <w:t>P1</w:t>
            </w:r>
          </w:p>
        </w:tc>
        <w:tc>
          <w:tcPr>
            <w:tcW w:type="dxa" w:w="7484"/>
            <w:tcMar>
              <w:top w:w="80" w:type="dxa"/>
              <w:start w:w="90" w:type="dxa"/>
              <w:bottom w:w="80" w:type="dxa"/>
              <w:end w:w="90" w:type="dxa"/>
            </w:tcMar>
            <w:vAlign w:val="top"/>
            <w:shd w:fill="F5F8FA"/>
          </w:tcPr>
          <w:p>
            <w:pPr>
              <w:spacing w:after="40"/>
            </w:pPr>
            <w:r>
              <w:rPr>
                <w:sz w:val="16"/>
              </w:rPr>
              <w:t>Packaging seal process limits and integrity acceptance not reconciled</w:t>
            </w:r>
          </w:p>
        </w:tc>
      </w:tr>
      <w:tr>
        <w:tc>
          <w:tcPr>
            <w:tcW w:type="dxa" w:w="7484"/>
            <w:tcMar>
              <w:top w:w="80" w:type="dxa"/>
              <w:start w:w="90" w:type="dxa"/>
              <w:bottom w:w="80" w:type="dxa"/>
              <w:end w:w="90" w:type="dxa"/>
            </w:tcMar>
            <w:vAlign w:val="top"/>
          </w:tcPr>
          <w:p>
            <w:pPr>
              <w:spacing w:after="40"/>
            </w:pPr>
            <w:r>
              <w:rPr>
                <w:sz w:val="16"/>
              </w:rPr>
              <w:t>GAP-014</w:t>
            </w:r>
          </w:p>
        </w:tc>
        <w:tc>
          <w:tcPr>
            <w:tcW w:type="dxa" w:w="7484"/>
            <w:tcMar>
              <w:top w:w="80" w:type="dxa"/>
              <w:start w:w="90" w:type="dxa"/>
              <w:bottom w:w="80" w:type="dxa"/>
              <w:end w:w="90" w:type="dxa"/>
            </w:tcMar>
            <w:vAlign w:val="top"/>
          </w:tcPr>
          <w:p>
            <w:pPr>
              <w:spacing w:after="40"/>
            </w:pPr>
            <w:r>
              <w:rPr>
                <w:sz w:val="16"/>
              </w:rPr>
              <w:t>P2</w:t>
            </w:r>
          </w:p>
        </w:tc>
        <w:tc>
          <w:tcPr>
            <w:tcW w:type="dxa" w:w="7484"/>
            <w:tcMar>
              <w:top w:w="80" w:type="dxa"/>
              <w:start w:w="90" w:type="dxa"/>
              <w:bottom w:w="80" w:type="dxa"/>
              <w:end w:w="90" w:type="dxa"/>
            </w:tcMar>
            <w:vAlign w:val="top"/>
          </w:tcPr>
          <w:p>
            <w:pPr>
              <w:spacing w:after="40"/>
            </w:pPr>
            <w:r>
              <w:rPr>
                <w:sz w:val="16"/>
              </w:rPr>
              <w:t>Pack and label master / line clearance linkage incomplete</w:t>
            </w:r>
          </w:p>
        </w:tc>
      </w:tr>
      <w:tr>
        <w:tc>
          <w:tcPr>
            <w:tcW w:type="dxa" w:w="7484"/>
            <w:tcMar>
              <w:top w:w="80" w:type="dxa"/>
              <w:start w:w="90" w:type="dxa"/>
              <w:bottom w:w="80" w:type="dxa"/>
              <w:end w:w="90" w:type="dxa"/>
            </w:tcMar>
            <w:vAlign w:val="top"/>
            <w:shd w:fill="F5F8FA"/>
          </w:tcPr>
          <w:p>
            <w:pPr>
              <w:spacing w:after="40"/>
            </w:pPr>
            <w:r>
              <w:rPr>
                <w:sz w:val="16"/>
              </w:rPr>
              <w:t>GAP-015</w:t>
            </w:r>
          </w:p>
        </w:tc>
        <w:tc>
          <w:tcPr>
            <w:tcW w:type="dxa" w:w="7484"/>
            <w:tcMar>
              <w:top w:w="80" w:type="dxa"/>
              <w:start w:w="90" w:type="dxa"/>
              <w:bottom w:w="80" w:type="dxa"/>
              <w:end w:w="90" w:type="dxa"/>
            </w:tcMar>
            <w:vAlign w:val="top"/>
            <w:shd w:fill="F5F8FA"/>
          </w:tcPr>
          <w:p>
            <w:pPr>
              <w:spacing w:after="40"/>
            </w:pPr>
            <w:r>
              <w:rPr>
                <w:sz w:val="16"/>
              </w:rPr>
              <w:t>P2</w:t>
            </w:r>
          </w:p>
        </w:tc>
        <w:tc>
          <w:tcPr>
            <w:tcW w:type="dxa" w:w="7484"/>
            <w:tcMar>
              <w:top w:w="80" w:type="dxa"/>
              <w:start w:w="90" w:type="dxa"/>
              <w:bottom w:w="80" w:type="dxa"/>
              <w:end w:w="90" w:type="dxa"/>
            </w:tcMar>
            <w:vAlign w:val="top"/>
            <w:shd w:fill="F5F8FA"/>
          </w:tcPr>
          <w:p>
            <w:pPr>
              <w:spacing w:after="40"/>
            </w:pPr>
            <w:r>
              <w:rPr>
                <w:sz w:val="16"/>
              </w:rPr>
              <w:t>Incoming material identity and traceability need confirmed records</w:t>
            </w:r>
          </w:p>
        </w:tc>
      </w:tr>
      <w:tr>
        <w:tc>
          <w:tcPr>
            <w:tcW w:type="dxa" w:w="7484"/>
            <w:tcMar>
              <w:top w:w="80" w:type="dxa"/>
              <w:start w:w="90" w:type="dxa"/>
              <w:bottom w:w="80" w:type="dxa"/>
              <w:end w:w="90" w:type="dxa"/>
            </w:tcMar>
            <w:vAlign w:val="top"/>
          </w:tcPr>
          <w:p>
            <w:pPr>
              <w:spacing w:after="40"/>
            </w:pPr>
            <w:r>
              <w:rPr>
                <w:sz w:val="16"/>
              </w:rPr>
              <w:t>GAP-016</w:t>
            </w:r>
          </w:p>
        </w:tc>
        <w:tc>
          <w:tcPr>
            <w:tcW w:type="dxa" w:w="7484"/>
            <w:tcMar>
              <w:top w:w="80" w:type="dxa"/>
              <w:start w:w="90" w:type="dxa"/>
              <w:bottom w:w="80" w:type="dxa"/>
              <w:end w:w="90" w:type="dxa"/>
            </w:tcMar>
            <w:vAlign w:val="top"/>
          </w:tcPr>
          <w:p>
            <w:pPr>
              <w:spacing w:after="40"/>
            </w:pPr>
            <w:r>
              <w:rPr>
                <w:sz w:val="16"/>
              </w:rPr>
              <w:t>P1</w:t>
            </w:r>
          </w:p>
        </w:tc>
        <w:tc>
          <w:tcPr>
            <w:tcW w:type="dxa" w:w="7484"/>
            <w:tcMar>
              <w:top w:w="80" w:type="dxa"/>
              <w:start w:w="90" w:type="dxa"/>
              <w:bottom w:w="80" w:type="dxa"/>
              <w:end w:w="90" w:type="dxa"/>
            </w:tcMar>
            <w:vAlign w:val="top"/>
          </w:tcPr>
          <w:p>
            <w:pPr>
              <w:spacing w:after="40"/>
            </w:pPr>
            <w:r>
              <w:rPr>
                <w:sz w:val="16"/>
              </w:rPr>
              <w:t>Sterilization validation and batch linkage not demonstrated</w:t>
            </w:r>
          </w:p>
        </w:tc>
      </w:tr>
      <w:tr>
        <w:tc>
          <w:tcPr>
            <w:tcW w:type="dxa" w:w="7484"/>
            <w:tcMar>
              <w:top w:w="80" w:type="dxa"/>
              <w:start w:w="90" w:type="dxa"/>
              <w:bottom w:w="80" w:type="dxa"/>
              <w:end w:w="90" w:type="dxa"/>
            </w:tcMar>
            <w:vAlign w:val="top"/>
            <w:shd w:fill="F5F8FA"/>
          </w:tcPr>
          <w:p>
            <w:pPr>
              <w:spacing w:after="40"/>
            </w:pPr>
            <w:r>
              <w:rPr>
                <w:sz w:val="16"/>
              </w:rPr>
              <w:t>GAP-017</w:t>
            </w:r>
          </w:p>
        </w:tc>
        <w:tc>
          <w:tcPr>
            <w:tcW w:type="dxa" w:w="7484"/>
            <w:tcMar>
              <w:top w:w="80" w:type="dxa"/>
              <w:start w:w="90" w:type="dxa"/>
              <w:bottom w:w="80" w:type="dxa"/>
              <w:end w:w="90" w:type="dxa"/>
            </w:tcMar>
            <w:vAlign w:val="top"/>
            <w:shd w:fill="F5F8FA"/>
          </w:tcPr>
          <w:p>
            <w:pPr>
              <w:spacing w:after="40"/>
            </w:pPr>
            <w:r>
              <w:rPr>
                <w:sz w:val="16"/>
              </w:rPr>
              <w:t>P2</w:t>
            </w:r>
          </w:p>
        </w:tc>
        <w:tc>
          <w:tcPr>
            <w:tcW w:type="dxa" w:w="7484"/>
            <w:tcMar>
              <w:top w:w="80" w:type="dxa"/>
              <w:start w:w="90" w:type="dxa"/>
              <w:bottom w:w="80" w:type="dxa"/>
              <w:end w:w="90" w:type="dxa"/>
            </w:tcMar>
            <w:vAlign w:val="top"/>
            <w:shd w:fill="F5F8FA"/>
          </w:tcPr>
          <w:p>
            <w:pPr>
              <w:spacing w:after="40"/>
            </w:pPr>
            <w:r>
              <w:rPr>
                <w:sz w:val="16"/>
              </w:rPr>
              <w:t>Chemical, pyrogen, and haemolysis evidence route unverified</w:t>
            </w:r>
          </w:p>
        </w:tc>
      </w:tr>
      <w:tr>
        <w:tc>
          <w:tcPr>
            <w:tcW w:type="dxa" w:w="7484"/>
            <w:tcMar>
              <w:top w:w="80" w:type="dxa"/>
              <w:start w:w="90" w:type="dxa"/>
              <w:bottom w:w="80" w:type="dxa"/>
              <w:end w:w="90" w:type="dxa"/>
            </w:tcMar>
            <w:vAlign w:val="top"/>
          </w:tcPr>
          <w:p>
            <w:pPr>
              <w:spacing w:after="40"/>
            </w:pPr>
            <w:r>
              <w:rPr>
                <w:sz w:val="16"/>
              </w:rPr>
              <w:t>GAP-018</w:t>
            </w:r>
          </w:p>
        </w:tc>
        <w:tc>
          <w:tcPr>
            <w:tcW w:type="dxa" w:w="7484"/>
            <w:tcMar>
              <w:top w:w="80" w:type="dxa"/>
              <w:start w:w="90" w:type="dxa"/>
              <w:bottom w:w="80" w:type="dxa"/>
              <w:end w:w="90" w:type="dxa"/>
            </w:tcMar>
            <w:vAlign w:val="top"/>
          </w:tcPr>
          <w:p>
            <w:pPr>
              <w:spacing w:after="40"/>
            </w:pPr>
            <w:r>
              <w:rPr>
                <w:sz w:val="16"/>
              </w:rPr>
              <w:t>P1</w:t>
            </w:r>
          </w:p>
        </w:tc>
        <w:tc>
          <w:tcPr>
            <w:tcW w:type="dxa" w:w="7484"/>
            <w:tcMar>
              <w:top w:w="80" w:type="dxa"/>
              <w:start w:w="90" w:type="dxa"/>
              <w:bottom w:w="80" w:type="dxa"/>
              <w:end w:w="90" w:type="dxa"/>
            </w:tcMar>
            <w:vAlign w:val="top"/>
          </w:tcPr>
          <w:p>
            <w:pPr>
              <w:spacing w:after="40"/>
            </w:pPr>
            <w:r>
              <w:rPr>
                <w:sz w:val="16"/>
              </w:rPr>
              <w:t>Release decision and cited final record not verifiable</w:t>
            </w:r>
          </w:p>
        </w:tc>
      </w:tr>
      <w:tr>
        <w:tc>
          <w:tcPr>
            <w:tcW w:type="dxa" w:w="7484"/>
            <w:tcMar>
              <w:top w:w="80" w:type="dxa"/>
              <w:start w:w="90" w:type="dxa"/>
              <w:bottom w:w="80" w:type="dxa"/>
              <w:end w:w="90" w:type="dxa"/>
            </w:tcMar>
            <w:vAlign w:val="top"/>
            <w:shd w:fill="F5F8FA"/>
          </w:tcPr>
          <w:p>
            <w:pPr>
              <w:spacing w:after="40"/>
            </w:pPr>
            <w:r>
              <w:rPr>
                <w:sz w:val="16"/>
              </w:rPr>
              <w:t>GAP-019</w:t>
            </w:r>
          </w:p>
        </w:tc>
        <w:tc>
          <w:tcPr>
            <w:tcW w:type="dxa" w:w="7484"/>
            <w:tcMar>
              <w:top w:w="80" w:type="dxa"/>
              <w:start w:w="90" w:type="dxa"/>
              <w:bottom w:w="80" w:type="dxa"/>
              <w:end w:w="90" w:type="dxa"/>
            </w:tcMar>
            <w:vAlign w:val="top"/>
            <w:shd w:fill="F5F8FA"/>
          </w:tcPr>
          <w:p>
            <w:pPr>
              <w:spacing w:after="40"/>
            </w:pPr>
            <w:r>
              <w:rPr>
                <w:sz w:val="16"/>
              </w:rPr>
              <w:t>P3</w:t>
            </w:r>
          </w:p>
        </w:tc>
        <w:tc>
          <w:tcPr>
            <w:tcW w:type="dxa" w:w="7484"/>
            <w:tcMar>
              <w:top w:w="80" w:type="dxa"/>
              <w:start w:w="90" w:type="dxa"/>
              <w:bottom w:w="80" w:type="dxa"/>
              <w:end w:w="90" w:type="dxa"/>
            </w:tcMar>
            <w:vAlign w:val="top"/>
            <w:shd w:fill="F5F8FA"/>
          </w:tcPr>
          <w:p>
            <w:pPr>
              <w:spacing w:after="40"/>
            </w:pPr>
            <w:r>
              <w:rPr>
                <w:sz w:val="16"/>
              </w:rPr>
              <w:t>Sheet-tab revision mismatch on shared form</w:t>
            </w:r>
          </w:p>
        </w:tc>
      </w:tr>
      <w:tr>
        <w:tc>
          <w:tcPr>
            <w:tcW w:type="dxa" w:w="7484"/>
            <w:tcMar>
              <w:top w:w="80" w:type="dxa"/>
              <w:start w:w="90" w:type="dxa"/>
              <w:bottom w:w="80" w:type="dxa"/>
              <w:end w:w="90" w:type="dxa"/>
            </w:tcMar>
            <w:vAlign w:val="top"/>
          </w:tcPr>
          <w:p>
            <w:pPr>
              <w:spacing w:after="40"/>
            </w:pPr>
            <w:r>
              <w:rPr>
                <w:sz w:val="16"/>
              </w:rPr>
              <w:t>GAP-020</w:t>
            </w:r>
          </w:p>
        </w:tc>
        <w:tc>
          <w:tcPr>
            <w:tcW w:type="dxa" w:w="7484"/>
            <w:tcMar>
              <w:top w:w="80" w:type="dxa"/>
              <w:start w:w="90" w:type="dxa"/>
              <w:bottom w:w="80" w:type="dxa"/>
              <w:end w:w="90" w:type="dxa"/>
            </w:tcMar>
            <w:vAlign w:val="top"/>
          </w:tcPr>
          <w:p>
            <w:pPr>
              <w:spacing w:after="40"/>
            </w:pPr>
            <w:r>
              <w:rPr>
                <w:sz w:val="16"/>
              </w:rPr>
              <w:t>P2</w:t>
            </w:r>
          </w:p>
        </w:tc>
        <w:tc>
          <w:tcPr>
            <w:tcW w:type="dxa" w:w="7484"/>
            <w:tcMar>
              <w:top w:w="80" w:type="dxa"/>
              <w:start w:w="90" w:type="dxa"/>
              <w:bottom w:w="80" w:type="dxa"/>
              <w:end w:w="90" w:type="dxa"/>
            </w:tcMar>
            <w:vAlign w:val="top"/>
          </w:tcPr>
          <w:p>
            <w:pPr>
              <w:spacing w:after="40"/>
            </w:pPr>
            <w:r>
              <w:rPr>
                <w:sz w:val="16"/>
              </w:rPr>
              <w:t>In-process nonconforming response and restart control underdefined</w:t>
            </w:r>
          </w:p>
        </w:tc>
      </w:tr>
    </w:tbl>
    <w:p/>
    <w:p>
      <w:pPr>
        <w:pStyle w:val="Heading1"/>
      </w:pPr>
      <w:r>
        <w:t>6. MASTER GAP &amp; REVISION TABLE</w:t>
      </w:r>
    </w:p>
    <w:p>
      <w:r>
        <w:t>Mandatory comparison columns are reproduced exactly. “Existing Inspection Text” refers to EXISTING IN-PROCESS templates for this assignment, not final inspection. Proposed text is approval-pending, not a released controlled WI or form.</w:t>
      </w:r>
    </w:p>
    <w:tbl>
      <w:tblPr>
        <w:tblStyle w:val="TableGrid"/>
        <w:tblW w:type="auto" w:w="0"/>
        <w:jc w:val="center"/>
        <w:tblLayout w:type="fixed"/>
        <w:tblLook w:firstColumn="1" w:firstRow="1" w:lastColumn="0" w:lastRow="0" w:noHBand="0" w:noVBand="1" w:val="04A0"/>
      </w:tblPr>
      <w:tblGrid>
        <w:gridCol w:w="3207"/>
        <w:gridCol w:w="3207"/>
        <w:gridCol w:w="3207"/>
        <w:gridCol w:w="3207"/>
        <w:gridCol w:w="3207"/>
        <w:gridCol w:w="3207"/>
        <w:gridCol w:w="3207"/>
      </w:tblGrid>
      <w:tr>
        <w:trPr>
          <w:tblHeader w:val="true"/>
        </w:trPr>
        <w:tc>
          <w:tcPr>
            <w:tcW w:type="dxa" w:w="3341"/>
            <w:shd w:fill="17324D"/>
            <w:tcMar>
              <w:top w:w="80" w:type="dxa"/>
              <w:start w:w="90" w:type="dxa"/>
              <w:bottom w:w="80" w:type="dxa"/>
              <w:end w:w="90" w:type="dxa"/>
            </w:tcMar>
          </w:tcPr>
          <w:p>
            <w:r>
              <w:rPr>
                <w:b/>
                <w:color w:val="FFFFFF"/>
                <w:sz w:val="14"/>
              </w:rPr>
              <w:t>Gap / Our Problem</w:t>
            </w:r>
          </w:p>
        </w:tc>
        <w:tc>
          <w:tcPr>
            <w:tcW w:type="dxa" w:w="3283"/>
            <w:shd w:fill="17324D"/>
            <w:tcMar>
              <w:top w:w="80" w:type="dxa"/>
              <w:start w:w="90" w:type="dxa"/>
              <w:bottom w:w="80" w:type="dxa"/>
              <w:end w:w="90" w:type="dxa"/>
            </w:tcMar>
          </w:tcPr>
          <w:p>
            <w:r>
              <w:rPr>
                <w:b/>
                <w:color w:val="FFFFFF"/>
                <w:sz w:val="14"/>
              </w:rPr>
              <w:t>ISO Says</w:t>
            </w:r>
          </w:p>
        </w:tc>
        <w:tc>
          <w:tcPr>
            <w:tcW w:type="dxa" w:w="3024"/>
            <w:shd w:fill="17324D"/>
            <w:tcMar>
              <w:top w:w="80" w:type="dxa"/>
              <w:start w:w="90" w:type="dxa"/>
              <w:bottom w:w="80" w:type="dxa"/>
              <w:end w:w="90" w:type="dxa"/>
            </w:tcMar>
          </w:tcPr>
          <w:p>
            <w:r>
              <w:rPr>
                <w:b/>
                <w:color w:val="FFFFFF"/>
                <w:sz w:val="14"/>
              </w:rPr>
              <w:t>Existing WI Text</w:t>
            </w:r>
          </w:p>
        </w:tc>
        <w:tc>
          <w:tcPr>
            <w:tcW w:type="dxa" w:w="3629"/>
            <w:shd w:fill="17324D"/>
            <w:tcMar>
              <w:top w:w="80" w:type="dxa"/>
              <w:start w:w="90" w:type="dxa"/>
              <w:bottom w:w="80" w:type="dxa"/>
              <w:end w:w="90" w:type="dxa"/>
            </w:tcMar>
          </w:tcPr>
          <w:p>
            <w:r>
              <w:rPr>
                <w:b/>
                <w:color w:val="FFFFFF"/>
                <w:sz w:val="14"/>
              </w:rPr>
              <w:t>Revised WI Text</w:t>
            </w:r>
          </w:p>
        </w:tc>
        <w:tc>
          <w:tcPr>
            <w:tcW w:type="dxa" w:w="3110"/>
            <w:shd w:fill="17324D"/>
            <w:tcMar>
              <w:top w:w="80" w:type="dxa"/>
              <w:start w:w="90" w:type="dxa"/>
              <w:bottom w:w="80" w:type="dxa"/>
              <w:end w:w="90" w:type="dxa"/>
            </w:tcMar>
          </w:tcPr>
          <w:p>
            <w:r>
              <w:rPr>
                <w:b/>
                <w:color w:val="FFFFFF"/>
                <w:sz w:val="14"/>
              </w:rPr>
              <w:t>Existing Inspection Text</w:t>
            </w:r>
          </w:p>
        </w:tc>
        <w:tc>
          <w:tcPr>
            <w:tcW w:type="dxa" w:w="3672"/>
            <w:shd w:fill="17324D"/>
            <w:tcMar>
              <w:top w:w="80" w:type="dxa"/>
              <w:start w:w="90" w:type="dxa"/>
              <w:bottom w:w="80" w:type="dxa"/>
              <w:end w:w="90" w:type="dxa"/>
            </w:tcMar>
          </w:tcPr>
          <w:p>
            <w:r>
              <w:rPr>
                <w:b/>
                <w:color w:val="FFFFFF"/>
                <w:sz w:val="14"/>
              </w:rPr>
              <w:t>Revised Inspection Text</w:t>
            </w:r>
          </w:p>
        </w:tc>
        <w:tc>
          <w:tcPr>
            <w:tcW w:type="dxa" w:w="3024"/>
            <w:shd w:fill="17324D"/>
            <w:tcMar>
              <w:top w:w="80" w:type="dxa"/>
              <w:start w:w="90" w:type="dxa"/>
              <w:bottom w:w="80" w:type="dxa"/>
              <w:end w:w="90" w:type="dxa"/>
            </w:tcMar>
          </w:tcPr>
          <w:p>
            <w:r>
              <w:rPr>
                <w:b/>
                <w:color w:val="FFFFFF"/>
                <w:sz w:val="14"/>
              </w:rPr>
              <w:t>Evidence (ISO Closure)</w:t>
            </w:r>
          </w:p>
        </w:tc>
      </w:tr>
      <w:tr>
        <w:tc>
          <w:tcPr>
            <w:tcW w:type="dxa" w:w="3341"/>
            <w:tcMar>
              <w:top w:w="80" w:type="dxa"/>
              <w:start w:w="90" w:type="dxa"/>
              <w:bottom w:w="80" w:type="dxa"/>
              <w:end w:w="90" w:type="dxa"/>
            </w:tcMar>
            <w:vAlign w:val="top"/>
            <w:shd w:fill="F5F8FA"/>
          </w:tcPr>
          <w:p>
            <w:pPr>
              <w:spacing w:after="40"/>
            </w:pPr>
            <w:r>
              <w:rPr>
                <w:sz w:val="14"/>
              </w:rPr>
              <w:t>GAP-001 | P1 | Applicability and controlled ISO edition</w:t>
              <w:br/>
              <w:t>WI designates ISO 8536-10:2015 for a complete Extension Tube, but the supplied full standard is 2004 (withdrawn). Part 10 covers accessories; pressure connecting lines are potentially Part 9. Full-product clause applicability is not established.</w:t>
            </w:r>
          </w:p>
        </w:tc>
        <w:tc>
          <w:tcPr>
            <w:tcW w:type="dxa" w:w="3283"/>
            <w:tcMar>
              <w:top w:w="80" w:type="dxa"/>
              <w:start w:w="90" w:type="dxa"/>
              <w:bottom w:w="80" w:type="dxa"/>
              <w:end w:w="90" w:type="dxa"/>
            </w:tcMar>
            <w:vAlign w:val="top"/>
            <w:shd w:fill="F5F8FA"/>
          </w:tcPr>
          <w:p>
            <w:pPr>
              <w:spacing w:after="40"/>
            </w:pPr>
            <w:r>
              <w:rPr>
                <w:sz w:val="14"/>
              </w:rPr>
              <w:t>ISO 8536-10:2015 cl.1, preview PDF p.7 / printed p.1: applies to specified sterile accessory types (stopcocks, injection/check-valve units, stoppers, adapters). ISO 8536-9:2015 officially covers pressure-infusion connecting lines; no specific test criteria from Part 9 were supplied. ISO 8536-10:2004 PDF p.9/printed p.1 is historical only.</w:t>
            </w:r>
          </w:p>
        </w:tc>
        <w:tc>
          <w:tcPr>
            <w:tcW w:type="dxa" w:w="3024"/>
            <w:tcMar>
              <w:top w:w="80" w:type="dxa"/>
              <w:start w:w="90" w:type="dxa"/>
              <w:bottom w:w="80" w:type="dxa"/>
              <w:end w:w="90" w:type="dxa"/>
            </w:tcMar>
            <w:vAlign w:val="top"/>
            <w:shd w:fill="F5F8FA"/>
          </w:tcPr>
          <w:p>
            <w:pPr>
              <w:spacing w:after="40"/>
            </w:pPr>
            <w:r>
              <w:rPr>
                <w:sz w:val="14"/>
              </w:rPr>
              <w:t>WI p.4 §12: “BS EN ISO 8536-10: 2015 ... Accessories for fluid lines for single use with pressure infusion equipment.” WI p.1 §3 defines an extension tube.</w:t>
            </w:r>
          </w:p>
        </w:tc>
        <w:tc>
          <w:tcPr>
            <w:tcW w:type="dxa" w:w="3629"/>
            <w:tcMar>
              <w:top w:w="80" w:type="dxa"/>
              <w:start w:w="90" w:type="dxa"/>
              <w:bottom w:w="80" w:type="dxa"/>
              <w:end w:w="90" w:type="dxa"/>
            </w:tcMar>
            <w:vAlign w:val="top"/>
            <w:shd w:fill="F5F8FA"/>
          </w:tcPr>
          <w:p>
            <w:pPr>
              <w:spacing w:after="40"/>
            </w:pPr>
            <w:r>
              <w:rPr>
                <w:sz w:val="14"/>
              </w:rPr>
              <w:t>Proposed §2.2/§3: “For each approved TF-11 configuration, QA/Engineering shall maintain a controlled standards-applicability matrix distinguishing complete fluid lines from incorporated accessories. ISO 8536-10:2015 applies only to applicable accessory characteristics; assess ISO 8536-9:2015 for pressure connecting-line configurations. Do not apply either standard without documented configuration and intended-use verification. A current, authorized full edition shall govern normative tests.”</w:t>
            </w:r>
          </w:p>
        </w:tc>
        <w:tc>
          <w:tcPr>
            <w:tcW w:type="dxa" w:w="3110"/>
            <w:tcMar>
              <w:top w:w="80" w:type="dxa"/>
              <w:start w:w="90" w:type="dxa"/>
              <w:bottom w:w="80" w:type="dxa"/>
              <w:end w:w="90" w:type="dxa"/>
            </w:tcMar>
            <w:vAlign w:val="top"/>
            <w:shd w:fill="F5F8FA"/>
          </w:tcPr>
          <w:p>
            <w:pPr>
              <w:spacing w:after="40"/>
            </w:pPr>
            <w:r>
              <w:rPr>
                <w:sz w:val="14"/>
              </w:rPr>
              <w:t>F-823-i60 Rev.7 header row 3 cites WI-8-2-2-11 / TF-11-PS / TF-11-PDBM; no standards applicability field.</w:t>
            </w:r>
          </w:p>
        </w:tc>
        <w:tc>
          <w:tcPr>
            <w:tcW w:type="dxa" w:w="3672"/>
            <w:tcMar>
              <w:top w:w="80" w:type="dxa"/>
              <w:start w:w="90" w:type="dxa"/>
              <w:bottom w:w="80" w:type="dxa"/>
              <w:end w:w="90" w:type="dxa"/>
            </w:tcMar>
            <w:vAlign w:val="top"/>
            <w:shd w:fill="F5F8FA"/>
          </w:tcPr>
          <w:p>
            <w:pPr>
              <w:spacing w:after="40"/>
            </w:pPr>
            <w:r>
              <w:rPr>
                <w:sz w:val="14"/>
              </w:rPr>
              <w:t>Header: “Configuration / intended use / pressure-rated YES-NO / applicable ISO part &amp; edition / approved applicability-matrix ID / approval status.” Result: Pending unless controlled scope determination exists.</w:t>
            </w:r>
          </w:p>
        </w:tc>
        <w:tc>
          <w:tcPr>
            <w:tcW w:type="dxa" w:w="3024"/>
            <w:tcMar>
              <w:top w:w="80" w:type="dxa"/>
              <w:start w:w="90" w:type="dxa"/>
              <w:bottom w:w="80" w:type="dxa"/>
              <w:end w:w="90" w:type="dxa"/>
            </w:tcMar>
            <w:vAlign w:val="top"/>
            <w:shd w:fill="F5F8FA"/>
          </w:tcPr>
          <w:p>
            <w:pPr>
              <w:spacing w:after="40"/>
            </w:pPr>
            <w:r>
              <w:rPr>
                <w:sz w:val="14"/>
              </w:rPr>
              <w:t>Required: approved configuration BOM / intended use, ISO 8536-9 and 8536-10 applicability matrix, controlled full ISO 2015. Route: design/QA qualification. Reference: Pending. Closure: scope and edition authorized, relevant characteristics mapped. Status: Open — Technical Input / Approval.</w:t>
            </w:r>
          </w:p>
        </w:tc>
      </w:tr>
      <w:tr>
        <w:tc>
          <w:tcPr>
            <w:tcW w:type="dxa" w:w="3341"/>
            <w:tcMar>
              <w:top w:w="80" w:type="dxa"/>
              <w:start w:w="90" w:type="dxa"/>
              <w:bottom w:w="80" w:type="dxa"/>
              <w:end w:w="90" w:type="dxa"/>
            </w:tcMar>
            <w:vAlign w:val="top"/>
          </w:tcPr>
          <w:p>
            <w:pPr>
              <w:spacing w:after="40"/>
            </w:pPr>
            <w:r>
              <w:rPr>
                <w:sz w:val="14"/>
              </w:rPr>
              <w:t>GAP-002 | P2 | Controlled product specification not available</w:t>
              <w:br/>
              <w:t>Nominal tube dimensions and generic “as per specification” controls exist, but TF-11-PS / TF-11-PDBM, dimensional tolerances and approved configuration specifications were not supplied.</w:t>
            </w:r>
          </w:p>
        </w:tc>
        <w:tc>
          <w:tcPr>
            <w:tcW w:type="dxa" w:w="3283"/>
            <w:tcMar>
              <w:top w:w="80" w:type="dxa"/>
              <w:start w:w="90" w:type="dxa"/>
              <w:bottom w:w="80" w:type="dxa"/>
              <w:end w:w="90" w:type="dxa"/>
            </w:tcMar>
            <w:vAlign w:val="top"/>
          </w:tcPr>
          <w:p>
            <w:pPr>
              <w:spacing w:after="40"/>
            </w:pPr>
            <w:r>
              <w:rPr>
                <w:sz w:val="14"/>
              </w:rPr>
              <w:t>Internal WI/product-control requirement. ISO 8536-10:2015 cl.3 (preview PDF p.8 / printed p.2) addresses material compliance for applicable accessories; it does not establish TF-11 tube dimensional tolerances.</w:t>
            </w:r>
          </w:p>
        </w:tc>
        <w:tc>
          <w:tcPr>
            <w:tcW w:type="dxa" w:w="3024"/>
            <w:tcMar>
              <w:top w:w="80" w:type="dxa"/>
              <w:start w:w="90" w:type="dxa"/>
              <w:bottom w:w="80" w:type="dxa"/>
              <w:end w:w="90" w:type="dxa"/>
            </w:tcMar>
            <w:vAlign w:val="top"/>
          </w:tcPr>
          <w:p>
            <w:pPr>
              <w:spacing w:after="40"/>
            </w:pPr>
            <w:r>
              <w:rPr>
                <w:sz w:val="14"/>
              </w:rPr>
              <w:t>WI p.2 §5.4: “The tube I.D / O.D should be as per our required specification size and length.” WI p.3 §5.5 nominal OD/ID and length variants.</w:t>
            </w:r>
          </w:p>
        </w:tc>
        <w:tc>
          <w:tcPr>
            <w:tcW w:type="dxa" w:w="3629"/>
            <w:tcMar>
              <w:top w:w="80" w:type="dxa"/>
              <w:start w:w="90" w:type="dxa"/>
              <w:bottom w:w="80" w:type="dxa"/>
              <w:end w:w="90" w:type="dxa"/>
            </w:tcMar>
            <w:vAlign w:val="top"/>
          </w:tcPr>
          <w:p>
            <w:pPr>
              <w:spacing w:after="40"/>
            </w:pPr>
            <w:r>
              <w:rPr>
                <w:sz w:val="14"/>
              </w:rPr>
              <w:t>Proposed §5.1/§8.1: “Before manufacture, obtain the approved TF-11-PS and TF-11-PDBM for the exact product code and configuration. Confirm revision, nominal OD, ID, length, permitted tolerances, material/component identities and required acceptance methods. Record actual measured values and compare with the applicable approved limits. OPEN TECHNICAL INPUT REQUIRED: approved tolerances and specification revisions.”</w:t>
            </w:r>
          </w:p>
        </w:tc>
        <w:tc>
          <w:tcPr>
            <w:tcW w:type="dxa" w:w="3110"/>
            <w:tcMar>
              <w:top w:w="80" w:type="dxa"/>
              <w:start w:w="90" w:type="dxa"/>
              <w:bottom w:w="80" w:type="dxa"/>
              <w:end w:w="90" w:type="dxa"/>
            </w:tcMar>
            <w:vAlign w:val="top"/>
          </w:tcPr>
          <w:p>
            <w:pPr>
              <w:spacing w:after="40"/>
            </w:pPr>
            <w:r>
              <w:rPr>
                <w:sz w:val="14"/>
              </w:rPr>
              <w:t>F-823-i60 Rev.7 rows 14, 17: dimensions/length “As per specification”; header row 3 references TF-11-PS / TF-11-PDBM; neither source provided.</w:t>
            </w:r>
          </w:p>
        </w:tc>
        <w:tc>
          <w:tcPr>
            <w:tcW w:type="dxa" w:w="3672"/>
            <w:tcMar>
              <w:top w:w="80" w:type="dxa"/>
              <w:start w:w="90" w:type="dxa"/>
              <w:bottom w:w="80" w:type="dxa"/>
              <w:end w:w="90" w:type="dxa"/>
            </w:tcMar>
            <w:vAlign w:val="top"/>
          </w:tcPr>
          <w:p>
            <w:pPr>
              <w:spacing w:after="40"/>
            </w:pPr>
            <w:r>
              <w:rPr>
                <w:sz w:val="14"/>
              </w:rPr>
              <w:t>Field: “Product code / PS rev / PDBM rev / OD, ID, length target &amp; LSL/USL / actual reading(s) with units / instrument ID / Pass-Fail-Pending.” Never auto-populate limits without approved PS.</w:t>
            </w:r>
          </w:p>
        </w:tc>
        <w:tc>
          <w:tcPr>
            <w:tcW w:type="dxa" w:w="3024"/>
            <w:tcMar>
              <w:top w:w="80" w:type="dxa"/>
              <w:start w:w="90" w:type="dxa"/>
              <w:bottom w:w="80" w:type="dxa"/>
              <w:end w:w="90" w:type="dxa"/>
            </w:tcMar>
            <w:vAlign w:val="top"/>
          </w:tcPr>
          <w:p>
            <w:pPr>
              <w:spacing w:after="40"/>
            </w:pPr>
            <w:r>
              <w:rPr>
                <w:sz w:val="14"/>
              </w:rPr>
              <w:t>Required: approved TF-11-PS, PDBM and drawing, current revision, verified reading records. Route: in-process + doc control. Reference: Pending. Closure: approved limits align WI and form. Status: Open — Technical Input.</w:t>
            </w:r>
          </w:p>
        </w:tc>
      </w:tr>
      <w:tr>
        <w:tc>
          <w:tcPr>
            <w:tcW w:type="dxa" w:w="3341"/>
            <w:tcMar>
              <w:top w:w="80" w:type="dxa"/>
              <w:start w:w="90" w:type="dxa"/>
              <w:bottom w:w="80" w:type="dxa"/>
              <w:end w:w="90" w:type="dxa"/>
            </w:tcMar>
            <w:vAlign w:val="top"/>
            <w:shd w:fill="F5F8FA"/>
          </w:tcPr>
          <w:p>
            <w:pPr>
              <w:spacing w:after="40"/>
            </w:pPr>
            <w:r>
              <w:rPr>
                <w:sz w:val="14"/>
              </w:rPr>
              <w:t>GAP-003 | P1 | Leakage screen is not established as ISO conformity test</w:t>
              <w:br/>
              <w:t>F-823-i60 uses 50 kPa positive air pressure for 15 s. WI cites ISO but gives no method, temperatures, defined leak detection, or validated relationship to the normative method. This is not proof that the current screen is an ISO leakage test.</w:t>
            </w:r>
          </w:p>
        </w:tc>
        <w:tc>
          <w:tcPr>
            <w:tcW w:type="dxa" w:w="3283"/>
            <w:tcMar>
              <w:top w:w="80" w:type="dxa"/>
              <w:start w:w="90" w:type="dxa"/>
              <w:bottom w:w="80" w:type="dxa"/>
              <w:end w:w="90" w:type="dxa"/>
            </w:tcMar>
            <w:vAlign w:val="top"/>
            <w:shd w:fill="F5F8FA"/>
          </w:tcPr>
          <w:p>
            <w:pPr>
              <w:spacing w:after="40"/>
            </w:pPr>
            <w:r>
              <w:rPr>
                <w:sz w:val="14"/>
              </w:rPr>
              <w:t>ISO 8536-10:2015 cl.4.4 (preview PDF p.8 / printed p.2) requires no air/water leakage for applicable accessories when tested to Annex A.4. The 2015 foreword (PDF p.4 / printed p.iv) confirms A.4 was amended relative to 2004. Full 2015 Annex A.4 unavailable: exact normative settings OPEN TECHNICAL INPUT REQUIRED. Historical 2004 Annex A.4 is NOT substituted.</w:t>
            </w:r>
          </w:p>
        </w:tc>
        <w:tc>
          <w:tcPr>
            <w:tcW w:type="dxa" w:w="3024"/>
            <w:tcMar>
              <w:top w:w="80" w:type="dxa"/>
              <w:start w:w="90" w:type="dxa"/>
              <w:bottom w:w="80" w:type="dxa"/>
              <w:end w:w="90" w:type="dxa"/>
            </w:tcMar>
            <w:vAlign w:val="top"/>
            <w:shd w:fill="F5F8FA"/>
          </w:tcPr>
          <w:p>
            <w:pPr>
              <w:spacing w:after="40"/>
            </w:pPr>
            <w:r>
              <w:rPr>
                <w:sz w:val="14"/>
              </w:rPr>
              <w:t>WI p.3 §7: “The leakage and tensile test performed as per standard 8536-10:2015.” No operational test settings.</w:t>
            </w:r>
          </w:p>
        </w:tc>
        <w:tc>
          <w:tcPr>
            <w:tcW w:type="dxa" w:w="3629"/>
            <w:tcMar>
              <w:top w:w="80" w:type="dxa"/>
              <w:start w:w="90" w:type="dxa"/>
              <w:bottom w:w="80" w:type="dxa"/>
              <w:end w:w="90" w:type="dxa"/>
            </w:tcMar>
            <w:vAlign w:val="top"/>
            <w:shd w:fill="F5F8FA"/>
          </w:tcPr>
          <w:p>
            <w:pPr>
              <w:spacing w:after="40"/>
            </w:pPr>
            <w:r>
              <w:rPr>
                <w:sz w:val="14"/>
              </w:rPr>
              <w:t>Proposed §9.3: “Perform the approved routine in-process leakage screen at the controlled method and parameters documented in the approved QC test method/control plan. The currently printed 50 kPa/15 s setting may be used only where approved for that screen. Record pressure, duration, test medium, fixture, observations, units and test identification. Separately link required normative/qualification leakage verification to the verified 2015 Annex A.4 or other applicable approved standard. Do not equate screening with normative conformance without documented equivalence.”</w:t>
            </w:r>
          </w:p>
        </w:tc>
        <w:tc>
          <w:tcPr>
            <w:tcW w:type="dxa" w:w="3110"/>
            <w:tcMar>
              <w:top w:w="80" w:type="dxa"/>
              <w:start w:w="90" w:type="dxa"/>
              <w:bottom w:w="80" w:type="dxa"/>
              <w:end w:w="90" w:type="dxa"/>
            </w:tcMar>
            <w:vAlign w:val="top"/>
            <w:shd w:fill="F5F8FA"/>
          </w:tcPr>
          <w:p>
            <w:pPr>
              <w:spacing w:after="40"/>
            </w:pPr>
            <w:r>
              <w:rPr>
                <w:sz w:val="14"/>
              </w:rPr>
              <w:t>F-823-i60 Rev.7 row 23: “Apply air with an internal positive pressure of 50 kpa for 15s”; hourly result columns have no explicit actual-pressure/evidence fields.</w:t>
            </w:r>
          </w:p>
        </w:tc>
        <w:tc>
          <w:tcPr>
            <w:tcW w:type="dxa" w:w="3672"/>
            <w:tcMar>
              <w:top w:w="80" w:type="dxa"/>
              <w:start w:w="90" w:type="dxa"/>
              <w:bottom w:w="80" w:type="dxa"/>
              <w:end w:w="90" w:type="dxa"/>
            </w:tcMar>
            <w:vAlign w:val="top"/>
            <w:shd w:fill="F5F8FA"/>
          </w:tcPr>
          <w:p>
            <w:pPr>
              <w:spacing w:after="40"/>
            </w:pPr>
            <w:r>
              <w:rPr>
                <w:sz w:val="14"/>
              </w:rPr>
              <w:t>Row “Routine IP leak screen”: method ID/rev ___; target 50 kPa/15 s ONLY IF APPROVED; actual kPa ___; actual s ___; medium ___; defect/no-defect ___; result P/F/Pending ___; fixture ID ___; sample ID ___. Separate normative qualification reference: method/rev, test report/lot/configuration, status.</w:t>
            </w:r>
          </w:p>
        </w:tc>
        <w:tc>
          <w:tcPr>
            <w:tcW w:type="dxa" w:w="3024"/>
            <w:tcMar>
              <w:top w:w="80" w:type="dxa"/>
              <w:start w:w="90" w:type="dxa"/>
              <w:bottom w:w="80" w:type="dxa"/>
              <w:end w:w="90" w:type="dxa"/>
            </w:tcMar>
            <w:vAlign w:val="top"/>
            <w:shd w:fill="F5F8FA"/>
          </w:tcPr>
          <w:p>
            <w:pPr>
              <w:spacing w:after="40"/>
            </w:pPr>
            <w:r>
              <w:rPr>
                <w:sz w:val="14"/>
              </w:rPr>
              <w:t>Required: full Annex A.4 (2015), approved in-process screen method, equipment calibration/qualification, completed screening and applicable normative evidence or approved equivalence. Route: routine screen + qualification. Reference: Pending. Closure: no leakage for applicable criteria &amp; signed traceable evidence. Status: Open — Technical Input / Evidence.</w:t>
            </w:r>
          </w:p>
        </w:tc>
      </w:tr>
      <w:tr>
        <w:tc>
          <w:tcPr>
            <w:tcW w:type="dxa" w:w="3341"/>
            <w:tcMar>
              <w:top w:w="80" w:type="dxa"/>
              <w:start w:w="90" w:type="dxa"/>
              <w:bottom w:w="80" w:type="dxa"/>
              <w:end w:w="90" w:type="dxa"/>
            </w:tcMar>
            <w:vAlign w:val="top"/>
          </w:tcPr>
          <w:p>
            <w:pPr>
              <w:spacing w:after="40"/>
            </w:pPr>
            <w:r>
              <w:rPr>
                <w:sz w:val="14"/>
              </w:rPr>
              <w:t>GAP-004 | P1 | Tensile holding time omitted</w:t>
              <w:br/>
              <w:t>Both WI and in-process form lack the required 15 s hold in their recorded procedure, despite a 15 N load being specified on the form. Bond integrity criteria are not measurably recorded.</w:t>
            </w:r>
          </w:p>
        </w:tc>
        <w:tc>
          <w:tcPr>
            <w:tcW w:type="dxa" w:w="3283"/>
            <w:tcMar>
              <w:top w:w="80" w:type="dxa"/>
              <w:start w:w="90" w:type="dxa"/>
              <w:bottom w:w="80" w:type="dxa"/>
              <w:end w:w="90" w:type="dxa"/>
            </w:tcMar>
            <w:vAlign w:val="top"/>
          </w:tcPr>
          <w:p>
            <w:pPr>
              <w:spacing w:after="40"/>
            </w:pPr>
            <w:r>
              <w:rPr>
                <w:sz w:val="14"/>
              </w:rPr>
              <w:t>ISO 8536-10:2015 cl.4.3, preview PDF p.8 / printed p.2: applicable accessories and interfaces withstand a static tensile load of at least 15 N for 15 s; Annex A.3 defines detailed procedure (full 2015 annex unavailable). Historical 2004 Annex A.3 appears supplied PDF p.14 / printed p.6.</w:t>
            </w:r>
          </w:p>
        </w:tc>
        <w:tc>
          <w:tcPr>
            <w:tcW w:type="dxa" w:w="3024"/>
            <w:tcMar>
              <w:top w:w="80" w:type="dxa"/>
              <w:start w:w="90" w:type="dxa"/>
              <w:bottom w:w="80" w:type="dxa"/>
              <w:end w:w="90" w:type="dxa"/>
            </w:tcMar>
            <w:vAlign w:val="top"/>
          </w:tcPr>
          <w:p>
            <w:pPr>
              <w:spacing w:after="40"/>
            </w:pPr>
            <w:r>
              <w:rPr>
                <w:sz w:val="14"/>
              </w:rPr>
              <w:t>WI p.3 §5.4: “male connector and female connector must be strong gluing and not pullout”; §7 refers generally to ISO 8536-10:2015.</w:t>
            </w:r>
          </w:p>
        </w:tc>
        <w:tc>
          <w:tcPr>
            <w:tcW w:type="dxa" w:w="3629"/>
            <w:tcMar>
              <w:top w:w="80" w:type="dxa"/>
              <w:start w:w="90" w:type="dxa"/>
              <w:bottom w:w="80" w:type="dxa"/>
              <w:end w:w="90" w:type="dxa"/>
            </w:tcMar>
            <w:vAlign w:val="top"/>
          </w:tcPr>
          <w:p>
            <w:pPr>
              <w:spacing w:after="40"/>
            </w:pPr>
            <w:r>
              <w:rPr>
                <w:sz w:val="14"/>
              </w:rPr>
              <w:t>Proposed §9.2: “For applicable assembled joints under the authorized control plan, apply a calibrated axial static tensile load of not less than 15 N and maintain for 15 s, following the currently approved applicable standard/test method. Inspect joint separation, damage and function; accept only joints meeting the approved criteria. Record each sample, actual force, hold time, disposition and device ID. Verify test applicability to complete tubing assemblies separately.”</w:t>
            </w:r>
          </w:p>
        </w:tc>
        <w:tc>
          <w:tcPr>
            <w:tcW w:type="dxa" w:w="3110"/>
            <w:tcMar>
              <w:top w:w="80" w:type="dxa"/>
              <w:start w:w="90" w:type="dxa"/>
              <w:bottom w:w="80" w:type="dxa"/>
              <w:end w:w="90" w:type="dxa"/>
            </w:tcMar>
            <w:vAlign w:val="top"/>
          </w:tcPr>
          <w:p>
            <w:pPr>
              <w:spacing w:after="40"/>
            </w:pPr>
            <w:r>
              <w:rPr>
                <w:sz w:val="14"/>
              </w:rPr>
              <w:t>F-823-i60 Rev.7 row 24: “Apply Static tensile force of 15 N &amp; should be no pullout.” No 15 s or actual force/time entry.</w:t>
            </w:r>
          </w:p>
        </w:tc>
        <w:tc>
          <w:tcPr>
            <w:tcW w:type="dxa" w:w="3672"/>
            <w:tcMar>
              <w:top w:w="80" w:type="dxa"/>
              <w:start w:w="90" w:type="dxa"/>
              <w:bottom w:w="80" w:type="dxa"/>
              <w:end w:w="90" w:type="dxa"/>
            </w:tcMar>
            <w:vAlign w:val="top"/>
          </w:tcPr>
          <w:p>
            <w:pPr>
              <w:spacing w:after="40"/>
            </w:pPr>
            <w:r>
              <w:rPr>
                <w:sz w:val="14"/>
              </w:rPr>
              <w:t>Characteristic “Tensile connection integrity”; acceptance: “≥15 N for 15 s, no separation (only within confirmed applicability).” Actual N ___; s ___; joint/port ID ___; instrument/calibration ___; P/F/Pending; separate test report ID when not in routine sampling.</w:t>
            </w:r>
          </w:p>
        </w:tc>
        <w:tc>
          <w:tcPr>
            <w:tcW w:type="dxa" w:w="3024"/>
            <w:tcMar>
              <w:top w:w="80" w:type="dxa"/>
              <w:start w:w="90" w:type="dxa"/>
              <w:bottom w:w="80" w:type="dxa"/>
              <w:end w:w="90" w:type="dxa"/>
            </w:tcMar>
            <w:vAlign w:val="top"/>
          </w:tcPr>
          <w:p>
            <w:pPr>
              <w:spacing w:after="40"/>
            </w:pPr>
            <w:r>
              <w:rPr>
                <w:sz w:val="14"/>
              </w:rPr>
              <w:t>Required: approved tensile SOP / applicability, calibrated equipment, 15 N/15 s completed data, approved sampling route. Route: approved routine or qualification. Reference: Pending. Closure: verified test/evidence and WI-form consistency. Status: Open — Evidence / Approval.</w:t>
            </w:r>
          </w:p>
        </w:tc>
      </w:tr>
      <w:tr>
        <w:tc>
          <w:tcPr>
            <w:tcW w:type="dxa" w:w="3341"/>
            <w:tcMar>
              <w:top w:w="80" w:type="dxa"/>
              <w:start w:w="90" w:type="dxa"/>
              <w:bottom w:w="80" w:type="dxa"/>
              <w:end w:w="90" w:type="dxa"/>
            </w:tcMar>
            <w:vAlign w:val="top"/>
            <w:shd w:fill="F5F8FA"/>
          </w:tcPr>
          <w:p>
            <w:pPr>
              <w:spacing w:after="40"/>
            </w:pPr>
            <w:r>
              <w:rPr>
                <w:sz w:val="14"/>
              </w:rPr>
              <w:t>GAP-005 | P2 | Luer adapter conformance evidence not linked</w:t>
              <w:br/>
              <w:t>Connector fitting is checked visually but the WI/form do not link connector design/type qualification or mating-leakage evidence for applicable adapter components.</w:t>
            </w:r>
          </w:p>
        </w:tc>
        <w:tc>
          <w:tcPr>
            <w:tcW w:type="dxa" w:w="3283"/>
            <w:tcMar>
              <w:top w:w="80" w:type="dxa"/>
              <w:start w:w="90" w:type="dxa"/>
              <w:bottom w:w="80" w:type="dxa"/>
              <w:end w:w="90" w:type="dxa"/>
            </w:tcMar>
            <w:vAlign w:val="top"/>
            <w:shd w:fill="F5F8FA"/>
          </w:tcPr>
          <w:p>
            <w:pPr>
              <w:spacing w:after="40"/>
            </w:pPr>
            <w:r>
              <w:rPr>
                <w:sz w:val="14"/>
              </w:rPr>
              <w:t>ISO 8536-10:2015 cl.4.5, preview PDF p.8 / printed p.2: applicable male/female conical adapter connections comply with ISO 594-2. Current edition references require engineering review; no full connector specification was supplied. 2004 cl.5.5 and Annex A.5 (PDF pp.11,14) are historical and must not be transplanted to 2015 (2015 deleted old A.5).</w:t>
            </w:r>
          </w:p>
        </w:tc>
        <w:tc>
          <w:tcPr>
            <w:tcW w:type="dxa" w:w="3024"/>
            <w:tcMar>
              <w:top w:w="80" w:type="dxa"/>
              <w:start w:w="90" w:type="dxa"/>
              <w:bottom w:w="80" w:type="dxa"/>
              <w:end w:w="90" w:type="dxa"/>
            </w:tcMar>
            <w:vAlign w:val="top"/>
            <w:shd w:fill="F5F8FA"/>
          </w:tcPr>
          <w:p>
            <w:pPr>
              <w:spacing w:after="40"/>
            </w:pPr>
            <w:r>
              <w:rPr>
                <w:sz w:val="14"/>
              </w:rPr>
              <w:t>WI p.2 §5.2 names male/female connectors and caps; p.3 §6 describes gluing; no controlled connector qualification link.</w:t>
            </w:r>
          </w:p>
        </w:tc>
        <w:tc>
          <w:tcPr>
            <w:tcW w:type="dxa" w:w="3629"/>
            <w:tcMar>
              <w:top w:w="80" w:type="dxa"/>
              <w:start w:w="90" w:type="dxa"/>
              <w:bottom w:w="80" w:type="dxa"/>
              <w:end w:w="90" w:type="dxa"/>
            </w:tcMar>
            <w:vAlign w:val="top"/>
            <w:shd w:fill="F5F8FA"/>
          </w:tcPr>
          <w:p>
            <w:pPr>
              <w:spacing w:after="40"/>
            </w:pPr>
            <w:r>
              <w:rPr>
                <w:sz w:val="14"/>
              </w:rPr>
              <w:t>Proposed §7.3: “Use only approved male/female conical connectors identified in the configuration BOM. Verify moulded appearance, mating fit and absence of blockage/damage in-process. Maintain traceable type/qualification evidence demonstrating applicable connector standard compliance and any required functional leakage qualification. OPEN TECHNICAL INPUT REQUIRED: approved reference standard, revision and method.”</w:t>
            </w:r>
          </w:p>
        </w:tc>
        <w:tc>
          <w:tcPr>
            <w:tcW w:type="dxa" w:w="3110"/>
            <w:tcMar>
              <w:top w:w="80" w:type="dxa"/>
              <w:start w:w="90" w:type="dxa"/>
              <w:bottom w:w="80" w:type="dxa"/>
              <w:end w:w="90" w:type="dxa"/>
            </w:tcMar>
            <w:vAlign w:val="top"/>
            <w:shd w:fill="F5F8FA"/>
          </w:tcPr>
          <w:p>
            <w:pPr>
              <w:spacing w:after="40"/>
            </w:pPr>
            <w:r>
              <w:rPr>
                <w:sz w:val="14"/>
              </w:rPr>
              <w:t>F-823-i60 Rev.7 rows 12 and 20: proper threads/good fitting, no damage, no leakage; no qualification reference.</w:t>
            </w:r>
          </w:p>
        </w:tc>
        <w:tc>
          <w:tcPr>
            <w:tcW w:type="dxa" w:w="3672"/>
            <w:tcMar>
              <w:top w:w="80" w:type="dxa"/>
              <w:start w:w="90" w:type="dxa"/>
              <w:bottom w:w="80" w:type="dxa"/>
              <w:end w:w="90" w:type="dxa"/>
            </w:tcMar>
            <w:vAlign w:val="top"/>
            <w:shd w:fill="F5F8FA"/>
          </w:tcPr>
          <w:p>
            <w:pPr>
              <w:spacing w:after="40"/>
            </w:pPr>
            <w:r>
              <w:rPr>
                <w:sz w:val="14"/>
              </w:rPr>
              <w:t>Keep in-process fit/condition checks. Add component part no./lot, approved mating gauge or master part ID, P/F result, and connector qualification evidence reference (controlled external record; not routine test by default).</w:t>
            </w:r>
          </w:p>
        </w:tc>
        <w:tc>
          <w:tcPr>
            <w:tcW w:type="dxa" w:w="3024"/>
            <w:tcMar>
              <w:top w:w="80" w:type="dxa"/>
              <w:start w:w="90" w:type="dxa"/>
              <w:bottom w:w="80" w:type="dxa"/>
              <w:end w:w="90" w:type="dxa"/>
            </w:tcMar>
            <w:vAlign w:val="top"/>
            <w:shd w:fill="F5F8FA"/>
          </w:tcPr>
          <w:p>
            <w:pPr>
              <w:spacing w:after="40"/>
            </w:pPr>
            <w:r>
              <w:rPr>
                <w:sz w:val="14"/>
              </w:rPr>
              <w:t>Required: approved connector design specification, qualification report, mating master and component lot linkage. Route: incoming / qualification + in-process checks. Reference: Pending. Closure: standards-applicable connector type verified. Status: Open — Evidence / Technical Input.</w:t>
            </w:r>
          </w:p>
        </w:tc>
      </w:tr>
      <w:tr>
        <w:tc>
          <w:tcPr>
            <w:tcW w:type="dxa" w:w="3341"/>
            <w:tcMar>
              <w:top w:w="80" w:type="dxa"/>
              <w:start w:w="90" w:type="dxa"/>
              <w:bottom w:w="80" w:type="dxa"/>
              <w:end w:w="90" w:type="dxa"/>
            </w:tcMar>
            <w:vAlign w:val="top"/>
          </w:tcPr>
          <w:p>
            <w:pPr>
              <w:spacing w:after="40"/>
            </w:pPr>
            <w:r>
              <w:rPr>
                <w:sz w:val="14"/>
              </w:rPr>
              <w:t>GAP-006 | P2 | Air-bubble and particulate control route unverified</w:t>
              <w:br/>
              <w:t>Visual no-dust/bubble criteria exist but no approved plan links them to any applicable standard method or objective qualification data; not grounds for declaring absent ISO testing in every batch.</w:t>
            </w:r>
          </w:p>
        </w:tc>
        <w:tc>
          <w:tcPr>
            <w:tcW w:type="dxa" w:w="3283"/>
            <w:tcMar>
              <w:top w:w="80" w:type="dxa"/>
              <w:start w:w="90" w:type="dxa"/>
              <w:bottom w:w="80" w:type="dxa"/>
              <w:end w:w="90" w:type="dxa"/>
            </w:tcMar>
            <w:vAlign w:val="top"/>
          </w:tcPr>
          <w:p>
            <w:pPr>
              <w:spacing w:after="40"/>
            </w:pPr>
            <w:r>
              <w:rPr>
                <w:sz w:val="14"/>
              </w:rPr>
              <w:t>ISO 8536-10:2015 cls.4.1–4.2, preview PDF p.8 / printed p.2: applicable accessories have no air bubbles in flow paths under specified method and limit particulate contamination under Annex A.1/A.2; the contamination-index calculation refers to documents not furnished. 2004 Annex A.1/A.2 PDF p.14 / printed p.6 for historical context.</w:t>
            </w:r>
          </w:p>
        </w:tc>
        <w:tc>
          <w:tcPr>
            <w:tcW w:type="dxa" w:w="3024"/>
            <w:tcMar>
              <w:top w:w="80" w:type="dxa"/>
              <w:start w:w="90" w:type="dxa"/>
              <w:bottom w:w="80" w:type="dxa"/>
              <w:end w:w="90" w:type="dxa"/>
            </w:tcMar>
            <w:vAlign w:val="top"/>
          </w:tcPr>
          <w:p>
            <w:pPr>
              <w:spacing w:after="40"/>
            </w:pPr>
            <w:r>
              <w:rPr>
                <w:sz w:val="14"/>
              </w:rPr>
              <w:t>WI p.2 §5.4: transparent, no visible contamination, smooth surface. No flow-path or particulate qualification reference.</w:t>
            </w:r>
          </w:p>
        </w:tc>
        <w:tc>
          <w:tcPr>
            <w:tcW w:type="dxa" w:w="3629"/>
            <w:tcMar>
              <w:top w:w="80" w:type="dxa"/>
              <w:start w:w="90" w:type="dxa"/>
              <w:bottom w:w="80" w:type="dxa"/>
              <w:end w:w="90" w:type="dxa"/>
            </w:tcMar>
            <w:vAlign w:val="top"/>
          </w:tcPr>
          <w:p>
            <w:pPr>
              <w:spacing w:after="40"/>
            </w:pPr>
            <w:r>
              <w:rPr>
                <w:sz w:val="14"/>
              </w:rPr>
              <w:t>Proposed §8.4/§9.5: “Inspect all relevant transparent tubing/components for observable embedded bubbles, debris, surface defects and blocked lumen to the approved appearance criteria. If ISO 8536-10:2015 applies to a component, verify applicable air-bubble and particulate qualification/periodic controls through a documented plan and traceable report. Do not infer analytical particle compliance from visual examination.”</w:t>
            </w:r>
          </w:p>
        </w:tc>
        <w:tc>
          <w:tcPr>
            <w:tcW w:type="dxa" w:w="3110"/>
            <w:tcMar>
              <w:top w:w="80" w:type="dxa"/>
              <w:start w:w="90" w:type="dxa"/>
              <w:bottom w:w="80" w:type="dxa"/>
              <w:end w:w="90" w:type="dxa"/>
            </w:tcMar>
            <w:vAlign w:val="top"/>
          </w:tcPr>
          <w:p>
            <w:pPr>
              <w:spacing w:after="40"/>
            </w:pPr>
            <w:r>
              <w:rPr>
                <w:sz w:val="14"/>
              </w:rPr>
              <w:t>F-823-i60 Rev.7 rows 10,13: clear; no black spots/fish eyes/holes/dust. F-823-i15 Rev.16 row 27: bubble (without bubble). No lab report linked.</w:t>
            </w:r>
          </w:p>
        </w:tc>
        <w:tc>
          <w:tcPr>
            <w:tcW w:type="dxa" w:w="3672"/>
            <w:tcMar>
              <w:top w:w="80" w:type="dxa"/>
              <w:start w:w="90" w:type="dxa"/>
              <w:bottom w:w="80" w:type="dxa"/>
              <w:end w:w="90" w:type="dxa"/>
            </w:tcMar>
            <w:vAlign w:val="top"/>
          </w:tcPr>
          <w:p>
            <w:pPr>
              <w:spacing w:after="40"/>
            </w:pPr>
            <w:r>
              <w:rPr>
                <w:sz w:val="14"/>
              </w:rPr>
              <w:t>Routine visual condition P/F + sample IDs + defect code; reference field “Particle/air-bubble verification report ID, scope, review date, disposition” when required outside routine IP.</w:t>
            </w:r>
          </w:p>
        </w:tc>
        <w:tc>
          <w:tcPr>
            <w:tcW w:type="dxa" w:w="3024"/>
            <w:tcMar>
              <w:top w:w="80" w:type="dxa"/>
              <w:start w:w="90" w:type="dxa"/>
              <w:bottom w:w="80" w:type="dxa"/>
              <w:end w:w="90" w:type="dxa"/>
            </w:tcMar>
            <w:vAlign w:val="top"/>
          </w:tcPr>
          <w:p>
            <w:pPr>
              <w:spacing w:after="40"/>
            </w:pPr>
            <w:r>
              <w:rPr>
                <w:sz w:val="14"/>
              </w:rPr>
              <w:t>Required: approved contamination/air-bubble verification strategy, referenced test method &amp; recorded results if applicable. Route: visual IP + qualification/periodic. Reference: Pending. Closure: correct route and valid evidence. Status: Open — Evidence / Technical Input.</w:t>
            </w:r>
          </w:p>
        </w:tc>
      </w:tr>
      <w:tr>
        <w:tc>
          <w:tcPr>
            <w:tcW w:type="dxa" w:w="3341"/>
            <w:tcMar>
              <w:top w:w="80" w:type="dxa"/>
              <w:start w:w="90" w:type="dxa"/>
              <w:bottom w:w="80" w:type="dxa"/>
              <w:end w:w="90" w:type="dxa"/>
            </w:tcMar>
            <w:vAlign w:val="top"/>
            <w:shd w:fill="F5F8FA"/>
          </w:tcPr>
          <w:p>
            <w:pPr>
              <w:spacing w:after="40"/>
            </w:pPr>
            <w:r>
              <w:rPr>
                <w:sz w:val="14"/>
              </w:rPr>
              <w:t>GAP-007 | P2 | Optional injection-site controls not fully defined</w:t>
              <w:br/>
              <w:t>In-process form contains Injection Site but WI component build does not define which extension-tube configurations contain one or how its performance is verified.</w:t>
            </w:r>
          </w:p>
        </w:tc>
        <w:tc>
          <w:tcPr>
            <w:tcW w:type="dxa" w:w="3283"/>
            <w:tcMar>
              <w:top w:w="80" w:type="dxa"/>
              <w:start w:w="90" w:type="dxa"/>
              <w:bottom w:w="80" w:type="dxa"/>
              <w:end w:w="90" w:type="dxa"/>
            </w:tcMar>
            <w:vAlign w:val="top"/>
            <w:shd w:fill="F5F8FA"/>
          </w:tcPr>
          <w:p>
            <w:pPr>
              <w:spacing w:after="40"/>
            </w:pPr>
            <w:r>
              <w:rPr>
                <w:sz w:val="14"/>
              </w:rPr>
              <w:t>ISO 8536-10:2015 cl.4.8, preview PDF p.8 / printed p.2: where an injection-site unit applies, injection must function and fluid loss does not exceed 10 drops per batch and 2 drops per unit when tested per Annex A.6; full test details not available. Applicability conditional on BOM.</w:t>
            </w:r>
          </w:p>
        </w:tc>
        <w:tc>
          <w:tcPr>
            <w:tcW w:type="dxa" w:w="3024"/>
            <w:tcMar>
              <w:top w:w="80" w:type="dxa"/>
              <w:start w:w="90" w:type="dxa"/>
              <w:bottom w:w="80" w:type="dxa"/>
              <w:end w:w="90" w:type="dxa"/>
            </w:tcMar>
            <w:vAlign w:val="top"/>
            <w:shd w:fill="F5F8FA"/>
          </w:tcPr>
          <w:p>
            <w:pPr>
              <w:spacing w:after="40"/>
            </w:pPr>
            <w:r>
              <w:rPr>
                <w:sz w:val="14"/>
              </w:rPr>
              <w:t>WI p.2 §5.2 and p.3 §6 list male/female connectors/caps/gluing; an optional injection-site assembly/control is not explicitly prescribed.</w:t>
            </w:r>
          </w:p>
        </w:tc>
        <w:tc>
          <w:tcPr>
            <w:tcW w:type="dxa" w:w="3629"/>
            <w:tcMar>
              <w:top w:w="80" w:type="dxa"/>
              <w:start w:w="90" w:type="dxa"/>
              <w:bottom w:w="80" w:type="dxa"/>
              <w:end w:w="90" w:type="dxa"/>
            </w:tcMar>
            <w:vAlign w:val="top"/>
            <w:shd w:fill="F5F8FA"/>
          </w:tcPr>
          <w:p>
            <w:pPr>
              <w:spacing w:after="40"/>
            </w:pPr>
            <w:r>
              <w:rPr>
                <w:sz w:val="14"/>
              </w:rPr>
              <w:t>Proposed §7.4/§9.6: “For a TF-11 variant with an approved injection site, verify its component identity, bond, visible integrity, lumen patency and leakage screening. Link the applicable injection-site functional test to a controlled method based on ISO 8536-10:2015 Annex A.6; apply its acceptance limits only after confirming standard scope and test method. For variants without an injection site, mark this control N/A with BOM justification.”</w:t>
            </w:r>
          </w:p>
        </w:tc>
        <w:tc>
          <w:tcPr>
            <w:tcW w:type="dxa" w:w="3110"/>
            <w:tcMar>
              <w:top w:w="80" w:type="dxa"/>
              <w:start w:w="90" w:type="dxa"/>
              <w:bottom w:w="80" w:type="dxa"/>
              <w:end w:w="90" w:type="dxa"/>
            </w:tcMar>
            <w:vAlign w:val="top"/>
            <w:shd w:fill="F5F8FA"/>
          </w:tcPr>
          <w:p>
            <w:pPr>
              <w:spacing w:after="40"/>
            </w:pPr>
            <w:r>
              <w:rPr>
                <w:sz w:val="14"/>
              </w:rPr>
              <w:t>F-823-i60 Rev.7 row 19: strong gluing, no pullout/crack/damage/leak/blockage; no conditional applicability or normative proof field.</w:t>
            </w:r>
          </w:p>
        </w:tc>
        <w:tc>
          <w:tcPr>
            <w:tcW w:type="dxa" w:w="3672"/>
            <w:tcMar>
              <w:top w:w="80" w:type="dxa"/>
              <w:start w:w="90" w:type="dxa"/>
              <w:bottom w:w="80" w:type="dxa"/>
              <w:end w:w="90" w:type="dxa"/>
            </w:tcMar>
            <w:vAlign w:val="top"/>
            <w:shd w:fill="F5F8FA"/>
          </w:tcPr>
          <w:p>
            <w:pPr>
              <w:spacing w:after="40"/>
            </w:pPr>
            <w:r>
              <w:rPr>
                <w:sz w:val="14"/>
              </w:rPr>
              <w:t>Injection site present Y/N per PDBM ___; visual &amp; bond P/F/N/A; approved functional test record ID ___; unit/batch loss results where applicable; methods and sampling pending approval.</w:t>
            </w:r>
          </w:p>
        </w:tc>
        <w:tc>
          <w:tcPr>
            <w:tcW w:type="dxa" w:w="3024"/>
            <w:tcMar>
              <w:top w:w="80" w:type="dxa"/>
              <w:start w:w="90" w:type="dxa"/>
              <w:bottom w:w="80" w:type="dxa"/>
              <w:end w:w="90" w:type="dxa"/>
            </w:tcMar>
            <w:vAlign w:val="top"/>
            <w:shd w:fill="F5F8FA"/>
          </w:tcPr>
          <w:p>
            <w:pPr>
              <w:spacing w:after="40"/>
            </w:pPr>
            <w:r>
              <w:rPr>
                <w:sz w:val="14"/>
              </w:rPr>
              <w:t>Required: BOM confirming injection site, approved Annex A.6 test record/method, actual results or documented N/A. Route: IP + qualification/routine as controlled. Reference: Pending. Closure: performance accepted for applicable types. Status: Open — Technical Input / Evidence.</w:t>
            </w:r>
          </w:p>
        </w:tc>
      </w:tr>
      <w:tr>
        <w:tc>
          <w:tcPr>
            <w:tcW w:type="dxa" w:w="3341"/>
            <w:tcMar>
              <w:top w:w="80" w:type="dxa"/>
              <w:start w:w="90" w:type="dxa"/>
              <w:bottom w:w="80" w:type="dxa"/>
              <w:end w:w="90" w:type="dxa"/>
            </w:tcMar>
            <w:vAlign w:val="top"/>
          </w:tcPr>
          <w:p>
            <w:pPr>
              <w:spacing w:after="40"/>
            </w:pPr>
            <w:r>
              <w:rPr>
                <w:sz w:val="14"/>
              </w:rPr>
              <w:t>GAP-008 | P1 | Cyclohexanone gluing process lacks approved operating limits</w:t>
              <w:br/>
              <w:t>WI instructs dipping tubing into cyclohexanone and immediate joining but gives no approved solvent identity/handling, adhesive application amount, assembly dwell/curing criteria, process monitoring, or quantified bond release criteria.</w:t>
            </w:r>
          </w:p>
        </w:tc>
        <w:tc>
          <w:tcPr>
            <w:tcW w:type="dxa" w:w="3283"/>
            <w:tcMar>
              <w:top w:w="80" w:type="dxa"/>
              <w:start w:w="90" w:type="dxa"/>
              <w:bottom w:w="80" w:type="dxa"/>
              <w:end w:w="90" w:type="dxa"/>
            </w:tcMar>
            <w:vAlign w:val="top"/>
          </w:tcPr>
          <w:p>
            <w:pPr>
              <w:spacing w:after="40"/>
            </w:pPr>
            <w:r>
              <w:rPr>
                <w:sz w:val="14"/>
              </w:rPr>
              <w:t>Company assembly-process control; no numeric solvent process limits specified in the verified clauses of ISO 8536-10:2015. Where accessory interfaces apply, cl.4.3 tensile and cl.4.4 leakage (preview PDF p.8 / printed p.2) are relevant performance endpoints.</w:t>
            </w:r>
          </w:p>
        </w:tc>
        <w:tc>
          <w:tcPr>
            <w:tcW w:type="dxa" w:w="3024"/>
            <w:tcMar>
              <w:top w:w="80" w:type="dxa"/>
              <w:start w:w="90" w:type="dxa"/>
              <w:bottom w:w="80" w:type="dxa"/>
              <w:end w:w="90" w:type="dxa"/>
            </w:tcMar>
            <w:vAlign w:val="top"/>
          </w:tcPr>
          <w:p>
            <w:pPr>
              <w:spacing w:after="40"/>
            </w:pPr>
            <w:r>
              <w:rPr>
                <w:sz w:val="14"/>
              </w:rPr>
              <w:t>WI p.3 §6: “Fill glue (cyclohexanone) into small Petri dish with sponge”; “dipping the tube into the glue and connect immediately ... no over gluing”.</w:t>
            </w:r>
          </w:p>
        </w:tc>
        <w:tc>
          <w:tcPr>
            <w:tcW w:type="dxa" w:w="3629"/>
            <w:tcMar>
              <w:top w:w="80" w:type="dxa"/>
              <w:start w:w="90" w:type="dxa"/>
              <w:bottom w:w="80" w:type="dxa"/>
              <w:end w:w="90" w:type="dxa"/>
            </w:tcMar>
            <w:vAlign w:val="top"/>
          </w:tcPr>
          <w:p>
            <w:pPr>
              <w:spacing w:after="40"/>
            </w:pPr>
            <w:r>
              <w:rPr>
                <w:sz w:val="14"/>
              </w:rPr>
              <w:t>Proposed §7.2: “Only approved cyclohexanone material/grade and approved compatible tubing/components may be used. Before assembly record material lot, dispensing method, work area controls and the current authorized process settings (solvent application, maximum handling delay, minimum bonding/cure period and inspection point). Observe approved limits for visible excess, lumen blockage, joint position and bond integrity. OPEN TECHNICAL INPUT REQUIRED: validated work parameters/limits. Hold product where limits or effective bond evidence are unavailable.”</w:t>
            </w:r>
          </w:p>
        </w:tc>
        <w:tc>
          <w:tcPr>
            <w:tcW w:type="dxa" w:w="3110"/>
            <w:tcMar>
              <w:top w:w="80" w:type="dxa"/>
              <w:start w:w="90" w:type="dxa"/>
              <w:bottom w:w="80" w:type="dxa"/>
              <w:end w:w="90" w:type="dxa"/>
            </w:tcMar>
            <w:vAlign w:val="top"/>
          </w:tcPr>
          <w:p>
            <w:pPr>
              <w:spacing w:after="40"/>
            </w:pPr>
            <w:r>
              <w:rPr>
                <w:sz w:val="14"/>
              </w:rPr>
              <w:t>F-823-i60 Rev.7 row 18: “Each assembled components should be strong gluing &amp; not pullout”; row 19 injection-site gluing; no process identifiers or cure period.</w:t>
            </w:r>
          </w:p>
        </w:tc>
        <w:tc>
          <w:tcPr>
            <w:tcW w:type="dxa" w:w="3672"/>
            <w:tcMar>
              <w:top w:w="80" w:type="dxa"/>
              <w:start w:w="90" w:type="dxa"/>
              <w:bottom w:w="80" w:type="dxa"/>
              <w:end w:w="90" w:type="dxa"/>
            </w:tcMar>
            <w:vAlign w:val="top"/>
          </w:tcPr>
          <w:p>
            <w:pPr>
              <w:spacing w:after="40"/>
            </w:pPr>
            <w:r>
              <w:rPr>
                <w:sz w:val="14"/>
              </w:rPr>
              <w:t>Assembly check: solvent lot/revision ___; approved parameters reference ___; actual monitored parameter(s) ___; start/end and curing release ___; joint/sample ___; no excess/occlusion; bond acceptance P/F/Pending.</w:t>
            </w:r>
          </w:p>
        </w:tc>
        <w:tc>
          <w:tcPr>
            <w:tcW w:type="dxa" w:w="3024"/>
            <w:tcMar>
              <w:top w:w="80" w:type="dxa"/>
              <w:start w:w="90" w:type="dxa"/>
              <w:bottom w:w="80" w:type="dxa"/>
              <w:end w:w="90" w:type="dxa"/>
            </w:tcMar>
            <w:vAlign w:val="top"/>
          </w:tcPr>
          <w:p>
            <w:pPr>
              <w:spacing w:after="40"/>
            </w:pPr>
            <w:r>
              <w:rPr>
                <w:sz w:val="14"/>
              </w:rPr>
              <w:t>Required: approved solvent spec, hazard controls, process qualification/validation where required, cure criteria, completed IP results, tensile/leak evidence. Route: process validation + routine IP. Reference: Pending. Closure: limits approved and objective performance verified. Status: Open — Technical Input / Evidence.</w:t>
            </w:r>
          </w:p>
        </w:tc>
      </w:tr>
      <w:tr>
        <w:tc>
          <w:tcPr>
            <w:tcW w:type="dxa" w:w="3341"/>
            <w:tcMar>
              <w:top w:w="80" w:type="dxa"/>
              <w:start w:w="90" w:type="dxa"/>
              <w:bottom w:w="80" w:type="dxa"/>
              <w:end w:w="90" w:type="dxa"/>
            </w:tcMar>
            <w:vAlign w:val="top"/>
            <w:shd w:fill="F5F8FA"/>
          </w:tcPr>
          <w:p>
            <w:pPr>
              <w:spacing w:after="40"/>
            </w:pPr>
            <w:r>
              <w:rPr>
                <w:sz w:val="14"/>
              </w:rPr>
              <w:t>GAP-009 | P2 | Dimension and tube-length measurements are not fully traceable</w:t>
              <w:br/>
              <w:t>Tube OD/ID/length variants are listed, but the in-process sheet provides hourly result cells without explicit actual numerical readings, unit-specific accepted limits or instrument identities.</w:t>
            </w:r>
          </w:p>
        </w:tc>
        <w:tc>
          <w:tcPr>
            <w:tcW w:type="dxa" w:w="3283"/>
            <w:tcMar>
              <w:top w:w="80" w:type="dxa"/>
              <w:start w:w="90" w:type="dxa"/>
              <w:bottom w:w="80" w:type="dxa"/>
              <w:end w:w="90" w:type="dxa"/>
            </w:tcMar>
            <w:vAlign w:val="top"/>
            <w:shd w:fill="F5F8FA"/>
          </w:tcPr>
          <w:p>
            <w:pPr>
              <w:spacing w:after="40"/>
            </w:pPr>
            <w:r>
              <w:rPr>
                <w:sz w:val="14"/>
              </w:rPr>
              <w:t>Internal specification control; numeric OD/ID/length values and tolerances must come from controlled TF-11-PS, not inferred from ISO 8536-10:2015.</w:t>
            </w:r>
          </w:p>
        </w:tc>
        <w:tc>
          <w:tcPr>
            <w:tcW w:type="dxa" w:w="3024"/>
            <w:tcMar>
              <w:top w:w="80" w:type="dxa"/>
              <w:start w:w="90" w:type="dxa"/>
              <w:bottom w:w="80" w:type="dxa"/>
              <w:end w:w="90" w:type="dxa"/>
            </w:tcMar>
            <w:vAlign w:val="top"/>
            <w:shd w:fill="F5F8FA"/>
          </w:tcPr>
          <w:p>
            <w:pPr>
              <w:spacing w:after="40"/>
            </w:pPr>
            <w:r>
              <w:rPr>
                <w:sz w:val="14"/>
              </w:rPr>
              <w:t>WI p.3 §5.5: male-male/female-female/male-female OD 4.1 mm, ID 2.9 mm; high-pressure OD 4.9 mm, ID 1.7 mm; lengths 25/30/50/100/180 cm. These are nominal entries without tolerances.</w:t>
            </w:r>
          </w:p>
        </w:tc>
        <w:tc>
          <w:tcPr>
            <w:tcW w:type="dxa" w:w="3629"/>
            <w:tcMar>
              <w:top w:w="80" w:type="dxa"/>
              <w:start w:w="90" w:type="dxa"/>
              <w:bottom w:w="80" w:type="dxa"/>
              <w:end w:w="90" w:type="dxa"/>
            </w:tcMar>
            <w:vAlign w:val="top"/>
            <w:shd w:fill="F5F8FA"/>
          </w:tcPr>
          <w:p>
            <w:pPr>
              <w:spacing w:after="40"/>
            </w:pPr>
            <w:r>
              <w:rPr>
                <w:sz w:val="14"/>
              </w:rPr>
              <w:t>Proposed §8.1: “Identify exact configuration and approved size. Measure OD, ID and cut length using suitable calibrated devices; record values and units and accept only results within the current product-specification tolerance. A nominal table is not a replacement for approved upper/lower limits. Where size is not covered, stop and request technical disposition.”</w:t>
            </w:r>
          </w:p>
        </w:tc>
        <w:tc>
          <w:tcPr>
            <w:tcW w:type="dxa" w:w="3110"/>
            <w:tcMar>
              <w:top w:w="80" w:type="dxa"/>
              <w:start w:w="90" w:type="dxa"/>
              <w:bottom w:w="80" w:type="dxa"/>
              <w:end w:w="90" w:type="dxa"/>
            </w:tcMar>
            <w:vAlign w:val="top"/>
            <w:shd w:fill="F5F8FA"/>
          </w:tcPr>
          <w:p>
            <w:pPr>
              <w:spacing w:after="40"/>
            </w:pPr>
            <w:r>
              <w:rPr>
                <w:sz w:val="14"/>
              </w:rPr>
              <w:t>F-823-i60 Rev.7 rows 14 &amp; 17: dimension “As per specification (MM)” and length “As per specification (CM)”. F-823-i4 Rev.19 rows 21–22 provide dimension/length blank fields.</w:t>
            </w:r>
          </w:p>
        </w:tc>
        <w:tc>
          <w:tcPr>
            <w:tcW w:type="dxa" w:w="3672"/>
            <w:tcMar>
              <w:top w:w="80" w:type="dxa"/>
              <w:start w:w="90" w:type="dxa"/>
              <w:bottom w:w="80" w:type="dxa"/>
              <w:end w:w="90" w:type="dxa"/>
            </w:tcMar>
            <w:vAlign w:val="top"/>
            <w:shd w:fill="F5F8FA"/>
          </w:tcPr>
          <w:p>
            <w:pPr>
              <w:spacing w:after="40"/>
            </w:pPr>
            <w:r>
              <w:rPr>
                <w:sz w:val="14"/>
              </w:rPr>
              <w:t>For each sampled time: OD target/limits ___ mm; actual ___ mm; ID target/limits ___ mm; actual ___ mm; length target/limits ___ cm; actual ___ cm; tool ID ___; sample/lot ___; decision ___; reference PS/rev ___.</w:t>
            </w:r>
          </w:p>
        </w:tc>
        <w:tc>
          <w:tcPr>
            <w:tcW w:type="dxa" w:w="3024"/>
            <w:tcMar>
              <w:top w:w="80" w:type="dxa"/>
              <w:start w:w="90" w:type="dxa"/>
              <w:bottom w:w="80" w:type="dxa"/>
              <w:end w:w="90" w:type="dxa"/>
            </w:tcMar>
            <w:vAlign w:val="top"/>
            <w:shd w:fill="F5F8FA"/>
          </w:tcPr>
          <w:p>
            <w:pPr>
              <w:spacing w:after="40"/>
            </w:pPr>
            <w:r>
              <w:rPr>
                <w:sz w:val="14"/>
              </w:rPr>
              <w:t>Required: TF-11-PS with dimensional tolerances, calibrated instruments, completed readings. Route: extrusion/assembly IP. Reference: Pending. Closure: recordable measurements matched to approved ranges. Status: Open — Technical Input / Evidence.</w:t>
            </w:r>
          </w:p>
        </w:tc>
      </w:tr>
      <w:tr>
        <w:tc>
          <w:tcPr>
            <w:tcW w:type="dxa" w:w="3341"/>
            <w:tcMar>
              <w:top w:w="80" w:type="dxa"/>
              <w:start w:w="90" w:type="dxa"/>
              <w:bottom w:w="80" w:type="dxa"/>
              <w:end w:w="90" w:type="dxa"/>
            </w:tcMar>
            <w:vAlign w:val="top"/>
          </w:tcPr>
          <w:p>
            <w:pPr>
              <w:spacing w:after="40"/>
            </w:pPr>
            <w:r>
              <w:rPr>
                <w:sz w:val="14"/>
              </w:rPr>
              <w:t>GAP-010 | P2 | Hourly WI frequency conflicts with two-hour grids</w:t>
              <w:br/>
              <w:t>WI requires recording every hour during injection/extrusion; F-823-i15 and F-823-i60 time headers step by approximately two hours. No signed sampling plan resolves the mismatch.</w:t>
            </w:r>
          </w:p>
        </w:tc>
        <w:tc>
          <w:tcPr>
            <w:tcW w:type="dxa" w:w="3283"/>
            <w:tcMar>
              <w:top w:w="80" w:type="dxa"/>
              <w:start w:w="90" w:type="dxa"/>
              <w:bottom w:w="80" w:type="dxa"/>
              <w:end w:w="90" w:type="dxa"/>
            </w:tcMar>
            <w:vAlign w:val="top"/>
          </w:tcPr>
          <w:p>
            <w:pPr>
              <w:spacing w:after="40"/>
            </w:pPr>
            <w:r>
              <w:rPr>
                <w:sz w:val="14"/>
              </w:rPr>
              <w:t>No ISO 8536-10:2015 clause shown establishes an hourly IP interval; this is a company frequency/control-plan issue.</w:t>
            </w:r>
          </w:p>
        </w:tc>
        <w:tc>
          <w:tcPr>
            <w:tcW w:type="dxa" w:w="3024"/>
            <w:tcMar>
              <w:top w:w="80" w:type="dxa"/>
              <w:start w:w="90" w:type="dxa"/>
              <w:bottom w:w="80" w:type="dxa"/>
              <w:end w:w="90" w:type="dxa"/>
            </w:tcMar>
            <w:vAlign w:val="top"/>
          </w:tcPr>
          <w:p>
            <w:pPr>
              <w:spacing w:after="40"/>
            </w:pPr>
            <w:r>
              <w:rPr>
                <w:sz w:val="14"/>
              </w:rPr>
              <w:t>WI p.2 §5.2 and §5.3: “Record it in every hourly ... in-process report form.”</w:t>
            </w:r>
          </w:p>
        </w:tc>
        <w:tc>
          <w:tcPr>
            <w:tcW w:type="dxa" w:w="3629"/>
            <w:tcMar>
              <w:top w:w="80" w:type="dxa"/>
              <w:start w:w="90" w:type="dxa"/>
              <w:bottom w:w="80" w:type="dxa"/>
              <w:end w:w="90" w:type="dxa"/>
            </w:tcMar>
            <w:vAlign w:val="top"/>
          </w:tcPr>
          <w:p>
            <w:pPr>
              <w:spacing w:after="40"/>
            </w:pPr>
            <w:r>
              <w:rPr>
                <w:sz w:val="14"/>
              </w:rPr>
              <w:t>Proposed §10.1: “Perform and record checks at the sampling frequency formally approved for each process/critical characteristic. Where the current approved instruction requires hourly checks, records shall support hourly entries; any reduction must be justified by a signed risk-based control plan and approved WI/form revision. Record actual sample times, shift changes, start-up, restart and significant adjustments.”</w:t>
            </w:r>
          </w:p>
        </w:tc>
        <w:tc>
          <w:tcPr>
            <w:tcW w:type="dxa" w:w="3110"/>
            <w:tcMar>
              <w:top w:w="80" w:type="dxa"/>
              <w:start w:w="90" w:type="dxa"/>
              <w:bottom w:w="80" w:type="dxa"/>
              <w:end w:w="90" w:type="dxa"/>
            </w:tcMar>
            <w:vAlign w:val="top"/>
          </w:tcPr>
          <w:p>
            <w:pPr>
              <w:spacing w:after="40"/>
            </w:pPr>
            <w:r>
              <w:rPr>
                <w:sz w:val="14"/>
              </w:rPr>
              <w:t>F-823-i15 Rev.16 rows 10–11: 7,9,11,1,3,5,7; F-823-i60 Rev.7 row 9: 7AM,9AM,...; both are 2 h grids.</w:t>
            </w:r>
          </w:p>
        </w:tc>
        <w:tc>
          <w:tcPr>
            <w:tcW w:type="dxa" w:w="3672"/>
            <w:tcMar>
              <w:top w:w="80" w:type="dxa"/>
              <w:start w:w="90" w:type="dxa"/>
              <w:bottom w:w="80" w:type="dxa"/>
              <w:end w:w="90" w:type="dxa"/>
            </w:tcMar>
            <w:vAlign w:val="top"/>
          </w:tcPr>
          <w:p>
            <w:pPr>
              <w:spacing w:after="40"/>
            </w:pPr>
            <w:r>
              <w:rPr>
                <w:sz w:val="14"/>
              </w:rPr>
              <w:t>Replace rigid time-only assumption with “Actual time / shift / sample ID / control-plan frequency or hourly slots until approved change / result / operator &amp; reviewer.” No automatic claims of completed hourly checks.</w:t>
            </w:r>
          </w:p>
        </w:tc>
        <w:tc>
          <w:tcPr>
            <w:tcW w:type="dxa" w:w="3024"/>
            <w:tcMar>
              <w:top w:w="80" w:type="dxa"/>
              <w:start w:w="90" w:type="dxa"/>
              <w:bottom w:w="80" w:type="dxa"/>
              <w:end w:w="90" w:type="dxa"/>
            </w:tcMar>
            <w:vAlign w:val="top"/>
          </w:tcPr>
          <w:p>
            <w:pPr>
              <w:spacing w:after="40"/>
            </w:pPr>
            <w:r>
              <w:rPr>
                <w:sz w:val="14"/>
              </w:rPr>
              <w:t>Required: approved IP frequency/control plan and supporting hourly/approved-period records. Route: routine process monitoring. Reference: Pending. Closure: WI and forms have one authorized frequency and completed data. Status: Open — Approval / Evidence.</w:t>
            </w:r>
          </w:p>
        </w:tc>
      </w:tr>
      <w:tr>
        <w:tc>
          <w:tcPr>
            <w:tcW w:type="dxa" w:w="3341"/>
            <w:tcMar>
              <w:top w:w="80" w:type="dxa"/>
              <w:start w:w="90" w:type="dxa"/>
              <w:bottom w:w="80" w:type="dxa"/>
              <w:end w:w="90" w:type="dxa"/>
            </w:tcMar>
            <w:vAlign w:val="top"/>
            <w:shd w:fill="F5F8FA"/>
          </w:tcPr>
          <w:p>
            <w:pPr>
              <w:spacing w:after="40"/>
            </w:pPr>
            <w:r>
              <w:rPr>
                <w:sz w:val="14"/>
              </w:rPr>
              <w:t>GAP-011 | P2 | Result, sample and instrument traceability weak</w:t>
              <w:br/>
              <w:t>The reviewed blank in-process templates offer inspection-time columns, but do not explicitly force recorded actual force/pressure/elapsed time, sample counts, tool calibration IDs or objective test evidence references.</w:t>
            </w:r>
          </w:p>
        </w:tc>
        <w:tc>
          <w:tcPr>
            <w:tcW w:type="dxa" w:w="3283"/>
            <w:tcMar>
              <w:top w:w="80" w:type="dxa"/>
              <w:start w:w="90" w:type="dxa"/>
              <w:bottom w:w="80" w:type="dxa"/>
              <w:end w:w="90" w:type="dxa"/>
            </w:tcMar>
            <w:vAlign w:val="top"/>
            <w:shd w:fill="F5F8FA"/>
          </w:tcPr>
          <w:p>
            <w:pPr>
              <w:spacing w:after="40"/>
            </w:pPr>
            <w:r>
              <w:rPr>
                <w:sz w:val="14"/>
              </w:rPr>
              <w:t>ISO 8536-10:2015 cls.4.3–4.4 demand verifiable functional endpoints when applicable (preview PDF p.8 / printed p.2); recording scheme is a QMS/approved control-plan requirement, not a specified ISO 8536-10 field list.</w:t>
            </w:r>
          </w:p>
        </w:tc>
        <w:tc>
          <w:tcPr>
            <w:tcW w:type="dxa" w:w="3024"/>
            <w:tcMar>
              <w:top w:w="80" w:type="dxa"/>
              <w:start w:w="90" w:type="dxa"/>
              <w:bottom w:w="80" w:type="dxa"/>
              <w:end w:w="90" w:type="dxa"/>
            </w:tcMar>
            <w:vAlign w:val="top"/>
            <w:shd w:fill="F5F8FA"/>
          </w:tcPr>
          <w:p>
            <w:pPr>
              <w:spacing w:after="40"/>
            </w:pPr>
            <w:r>
              <w:rPr>
                <w:sz w:val="14"/>
              </w:rPr>
              <w:t>WI p.2 §§5.2–5.3 requires QC stamp and in-process record; §7 offers no result-recording instructions.</w:t>
            </w:r>
          </w:p>
        </w:tc>
        <w:tc>
          <w:tcPr>
            <w:tcW w:type="dxa" w:w="3629"/>
            <w:tcMar>
              <w:top w:w="80" w:type="dxa"/>
              <w:start w:w="90" w:type="dxa"/>
              <w:bottom w:w="80" w:type="dxa"/>
              <w:end w:w="90" w:type="dxa"/>
            </w:tcMar>
            <w:vAlign w:val="top"/>
            <w:shd w:fill="F5F8FA"/>
          </w:tcPr>
          <w:p>
            <w:pPr>
              <w:spacing w:after="40"/>
            </w:pPr>
            <w:r>
              <w:rPr>
                <w:sz w:val="14"/>
              </w:rPr>
              <w:t>Proposed §10.2: “For each required sampled characteristic record actual sample identity, inspection time, result type (measured, visual, P/F/N/A/Pending), measured value and unit where relevant, acceptance reference, instrument/calibration identity, deviation/disposition, QC checker and reviewer. Blank, unmeasured or missing evidence shall not be automatically treated as Pass.”</w:t>
            </w:r>
          </w:p>
        </w:tc>
        <w:tc>
          <w:tcPr>
            <w:tcW w:type="dxa" w:w="3110"/>
            <w:tcMar>
              <w:top w:w="80" w:type="dxa"/>
              <w:start w:w="90" w:type="dxa"/>
              <w:bottom w:w="80" w:type="dxa"/>
              <w:end w:w="90" w:type="dxa"/>
            </w:tcMar>
            <w:vAlign w:val="top"/>
            <w:shd w:fill="F5F8FA"/>
          </w:tcPr>
          <w:p>
            <w:pPr>
              <w:spacing w:after="40"/>
            </w:pPr>
            <w:r>
              <w:rPr>
                <w:sz w:val="14"/>
              </w:rPr>
              <w:t>F-823-i60 Rev.7 rows 8–25 contain time slots; row 6 “Instruments Use for Inspection” not controlled; row 28 signatures; no numeric test-specific columns.</w:t>
            </w:r>
          </w:p>
        </w:tc>
        <w:tc>
          <w:tcPr>
            <w:tcW w:type="dxa" w:w="3672"/>
            <w:tcMar>
              <w:top w:w="80" w:type="dxa"/>
              <w:start w:w="90" w:type="dxa"/>
              <w:bottom w:w="80" w:type="dxa"/>
              <w:end w:w="90" w:type="dxa"/>
            </w:tcMar>
            <w:vAlign w:val="top"/>
            <w:shd w:fill="F5F8FA"/>
          </w:tcPr>
          <w:p>
            <w:pPr>
              <w:spacing w:after="40"/>
            </w:pPr>
            <w:r>
              <w:rPr>
                <w:sz w:val="14"/>
              </w:rPr>
              <w:t>Provide controlled characteristic-level logs for measured tests and explicit P/F/N/A values for visual checks; include pressure/time/force/length readings and device ID; trace back to lot, sample, shift, timestamp, approval.</w:t>
            </w:r>
          </w:p>
        </w:tc>
        <w:tc>
          <w:tcPr>
            <w:tcW w:type="dxa" w:w="3024"/>
            <w:tcMar>
              <w:top w:w="80" w:type="dxa"/>
              <w:start w:w="90" w:type="dxa"/>
              <w:bottom w:w="80" w:type="dxa"/>
              <w:end w:w="90" w:type="dxa"/>
            </w:tcMar>
            <w:vAlign w:val="top"/>
            <w:shd w:fill="F5F8FA"/>
          </w:tcPr>
          <w:p>
            <w:pPr>
              <w:spacing w:after="40"/>
            </w:pPr>
            <w:r>
              <w:rPr>
                <w:sz w:val="14"/>
              </w:rPr>
              <w:t>Required: completed traceable IP worksheets, calibrated equipment and review signatures. Route: routine IP. Reference: Pending. Closure: entries sufficient to independently reproduce decisions. Status: Open — Evidence / Approval.</w:t>
            </w:r>
          </w:p>
        </w:tc>
      </w:tr>
      <w:tr>
        <w:tc>
          <w:tcPr>
            <w:tcW w:type="dxa" w:w="3341"/>
            <w:tcMar>
              <w:top w:w="80" w:type="dxa"/>
              <w:start w:w="90" w:type="dxa"/>
              <w:bottom w:w="80" w:type="dxa"/>
              <w:end w:w="90" w:type="dxa"/>
            </w:tcMar>
            <w:vAlign w:val="top"/>
          </w:tcPr>
          <w:p>
            <w:pPr>
              <w:spacing w:after="40"/>
            </w:pPr>
            <w:r>
              <w:rPr>
                <w:sz w:val="14"/>
              </w:rPr>
              <w:t>GAP-012 | P2 | Molding/extrusion acceptance hierarchy is unclear</w:t>
              <w:br/>
              <w:t>F-823-i15 covers extensive molding/extrusion defects but acceptance values (wall thickness, weight tolerance, fitting, leakage) are generic and the approved TF part/PS varies by component.</w:t>
            </w:r>
          </w:p>
        </w:tc>
        <w:tc>
          <w:tcPr>
            <w:tcW w:type="dxa" w:w="3283"/>
            <w:tcMar>
              <w:top w:w="80" w:type="dxa"/>
              <w:start w:w="90" w:type="dxa"/>
              <w:bottom w:w="80" w:type="dxa"/>
              <w:end w:w="90" w:type="dxa"/>
            </w:tcMar>
            <w:vAlign w:val="top"/>
          </w:tcPr>
          <w:p>
            <w:pPr>
              <w:spacing w:after="40"/>
            </w:pPr>
            <w:r>
              <w:rPr>
                <w:sz w:val="14"/>
              </w:rPr>
              <w:t>Product/company process criteria; ISO 8536-10:2015 cl.3/4 physical characteristics for applicable components (preview PDF p.8 / printed p.2) do not prescribe generic molding weight tolerance or universal wall thickness.</w:t>
            </w:r>
          </w:p>
        </w:tc>
        <w:tc>
          <w:tcPr>
            <w:tcW w:type="dxa" w:w="3024"/>
            <w:tcMar>
              <w:top w:w="80" w:type="dxa"/>
              <w:start w:w="90" w:type="dxa"/>
              <w:bottom w:w="80" w:type="dxa"/>
              <w:end w:w="90" w:type="dxa"/>
            </w:tcMar>
            <w:vAlign w:val="top"/>
          </w:tcPr>
          <w:p>
            <w:pPr>
              <w:spacing w:after="40"/>
            </w:pPr>
            <w:r>
              <w:rPr>
                <w:sz w:val="14"/>
              </w:rPr>
              <w:t>WI p.2 §5.2/§5.3 require QC checks to “quality standard, and specification” without a component-specific check/control matrix.</w:t>
            </w:r>
          </w:p>
        </w:tc>
        <w:tc>
          <w:tcPr>
            <w:tcW w:type="dxa" w:w="3629"/>
            <w:tcMar>
              <w:top w:w="80" w:type="dxa"/>
              <w:start w:w="90" w:type="dxa"/>
              <w:bottom w:w="80" w:type="dxa"/>
              <w:end w:w="90" w:type="dxa"/>
            </w:tcMar>
            <w:vAlign w:val="top"/>
          </w:tcPr>
          <w:p>
            <w:pPr>
              <w:spacing w:after="40"/>
            </w:pPr>
            <w:r>
              <w:rPr>
                <w:sz w:val="14"/>
              </w:rPr>
              <w:t>Proposed §6.1/§6.2: “Before injection/extrusion, identify part, cavity/tool, material lot, mould/extruder and approved product-specific PS/revision. Inspect applicable visual, dimensional, mass and functional checks defined in the approved part control plan. Use form F-823-i15 as the recording vehicle; non-applicable generic characteristics shall be marked N/A with approved justification. Equipment parameters/tolerances shall be derived only from the controlled process specification.”</w:t>
            </w:r>
          </w:p>
        </w:tc>
        <w:tc>
          <w:tcPr>
            <w:tcW w:type="dxa" w:w="3110"/>
            <w:tcMar>
              <w:top w:w="80" w:type="dxa"/>
              <w:start w:w="90" w:type="dxa"/>
              <w:bottom w:w="80" w:type="dxa"/>
              <w:end w:w="90" w:type="dxa"/>
            </w:tcMar>
            <w:vAlign w:val="top"/>
          </w:tcPr>
          <w:p>
            <w:pPr>
              <w:spacing w:after="40"/>
            </w:pPr>
            <w:r>
              <w:rPr>
                <w:sz w:val="14"/>
              </w:rPr>
              <w:t>F-823-i15 Rev.16 rows 27–31 list appearance, fit, dimensions, wall thickness, leak and weight tolerance bands (±5%/±3% generic).</w:t>
            </w:r>
          </w:p>
        </w:tc>
        <w:tc>
          <w:tcPr>
            <w:tcW w:type="dxa" w:w="3672"/>
            <w:tcMar>
              <w:top w:w="80" w:type="dxa"/>
              <w:start w:w="90" w:type="dxa"/>
              <w:bottom w:w="80" w:type="dxa"/>
              <w:end w:w="90" w:type="dxa"/>
            </w:tcMar>
            <w:vAlign w:val="top"/>
          </w:tcPr>
          <w:p>
            <w:pPr>
              <w:spacing w:after="40"/>
            </w:pPr>
            <w:r>
              <w:rPr>
                <w:sz w:val="14"/>
              </w:rPr>
              <w:t>Part/cavity/machine &amp; material lot; selected characteristic; exact part PS / acceptance value; reading &amp; units; applicable yes/no; defect; corrective action; restart recheck; QC signature.</w:t>
            </w:r>
          </w:p>
        </w:tc>
        <w:tc>
          <w:tcPr>
            <w:tcW w:type="dxa" w:w="3024"/>
            <w:tcMar>
              <w:top w:w="80" w:type="dxa"/>
              <w:start w:w="90" w:type="dxa"/>
              <w:bottom w:w="80" w:type="dxa"/>
              <w:end w:w="90" w:type="dxa"/>
            </w:tcMar>
            <w:vAlign w:val="top"/>
          </w:tcPr>
          <w:p>
            <w:pPr>
              <w:spacing w:after="40"/>
            </w:pPr>
            <w:r>
              <w:rPr>
                <w:sz w:val="14"/>
              </w:rPr>
              <w:t>Required: per-part approved specifications, justified limits and representative completed molding/extrusion records. Route: routine IP. Reference: Pending. Closure: no unmatched generic limits used for acceptance. Status: Open — Technical Input / Evidence.</w:t>
            </w:r>
          </w:p>
        </w:tc>
      </w:tr>
      <w:tr>
        <w:tc>
          <w:tcPr>
            <w:tcW w:type="dxa" w:w="3341"/>
            <w:tcMar>
              <w:top w:w="80" w:type="dxa"/>
              <w:start w:w="90" w:type="dxa"/>
              <w:bottom w:w="80" w:type="dxa"/>
              <w:end w:w="90" w:type="dxa"/>
            </w:tcMar>
            <w:vAlign w:val="top"/>
            <w:shd w:fill="F5F8FA"/>
          </w:tcPr>
          <w:p>
            <w:pPr>
              <w:spacing w:after="40"/>
            </w:pPr>
            <w:r>
              <w:rPr>
                <w:sz w:val="14"/>
              </w:rPr>
              <w:t>GAP-013 | P1 | Packaging seal process limits and integrity acceptance not reconciled</w:t>
              <w:br/>
              <w:t>Generic F-823-i4 presents multiple temperature bands (100–150 °C and 250–300 °C PFM) and “proper sealing” without approved machine/material/product mapping or measurable integrity acceptance evidence.</w:t>
            </w:r>
          </w:p>
        </w:tc>
        <w:tc>
          <w:tcPr>
            <w:tcW w:type="dxa" w:w="3283"/>
            <w:tcMar>
              <w:top w:w="80" w:type="dxa"/>
              <w:start w:w="90" w:type="dxa"/>
              <w:bottom w:w="80" w:type="dxa"/>
              <w:end w:w="90" w:type="dxa"/>
            </w:tcMar>
            <w:vAlign w:val="top"/>
            <w:shd w:fill="F5F8FA"/>
          </w:tcPr>
          <w:p>
            <w:pPr>
              <w:spacing w:after="40"/>
            </w:pPr>
            <w:r>
              <w:rPr>
                <w:sz w:val="14"/>
              </w:rPr>
              <w:t>ISO 8536-10:2015 cl.7 (preview PDF p.9 / printed p.3) refers to ISO 8536-4 for packaging of applicable accessories; that full normative reference is not supplied. No verified ISO clause establishes the form’s temperature/time bands.</w:t>
            </w:r>
          </w:p>
        </w:tc>
        <w:tc>
          <w:tcPr>
            <w:tcW w:type="dxa" w:w="3024"/>
            <w:tcMar>
              <w:top w:w="80" w:type="dxa"/>
              <w:start w:w="90" w:type="dxa"/>
              <w:bottom w:w="80" w:type="dxa"/>
              <w:end w:w="90" w:type="dxa"/>
            </w:tcMar>
            <w:vAlign w:val="top"/>
            <w:shd w:fill="F5F8FA"/>
          </w:tcPr>
          <w:p>
            <w:pPr>
              <w:spacing w:after="40"/>
            </w:pPr>
            <w:r>
              <w:rPr>
                <w:sz w:val="14"/>
              </w:rPr>
              <w:t>WI p.3 §8: sealed blister; check seal/peel; package intact. No controlled machine-specific qualification limit or test method.</w:t>
            </w:r>
          </w:p>
        </w:tc>
        <w:tc>
          <w:tcPr>
            <w:tcW w:type="dxa" w:w="3629"/>
            <w:tcMar>
              <w:top w:w="80" w:type="dxa"/>
              <w:start w:w="90" w:type="dxa"/>
              <w:bottom w:w="80" w:type="dxa"/>
              <w:end w:w="90" w:type="dxa"/>
            </w:tcMar>
            <w:vAlign w:val="top"/>
            <w:shd w:fill="F5F8FA"/>
          </w:tcPr>
          <w:p>
            <w:pPr>
              <w:spacing w:after="40"/>
            </w:pPr>
            <w:r>
              <w:rPr>
                <w:sz w:val="14"/>
              </w:rPr>
              <w:t>Proposed §11.1: “Use only the validated/approved packaging-material and machine recipe for the current TF-11 configuration. Verify approved temperature, dwell time, seal width and set-up parameters against the controlled recipe; apply the approved peel/seal-integrity acceptance method with actual values if required. Record start-up, in-process, post-adjustment and line-clearance checks. OPEN TECHNICAL INPUT REQUIRED: approved machine/product limits and test methods.”</w:t>
            </w:r>
          </w:p>
        </w:tc>
        <w:tc>
          <w:tcPr>
            <w:tcW w:type="dxa" w:w="3110"/>
            <w:tcMar>
              <w:top w:w="80" w:type="dxa"/>
              <w:start w:w="90" w:type="dxa"/>
              <w:bottom w:w="80" w:type="dxa"/>
              <w:end w:w="90" w:type="dxa"/>
            </w:tcMar>
            <w:vAlign w:val="top"/>
            <w:shd w:fill="F5F8FA"/>
          </w:tcPr>
          <w:p>
            <w:pPr>
              <w:spacing w:after="40"/>
            </w:pPr>
            <w:r>
              <w:rPr>
                <w:sz w:val="14"/>
              </w:rPr>
              <w:t>F-823-i4 Rev.19 rows 9–12: 4–12 mm width, 100–150 °C, 2–5 s, 250–300 °C for PFM; row 17 peel “Proper sealing ... no sealed gap”.</w:t>
            </w:r>
          </w:p>
        </w:tc>
        <w:tc>
          <w:tcPr>
            <w:tcW w:type="dxa" w:w="3672"/>
            <w:tcMar>
              <w:top w:w="80" w:type="dxa"/>
              <w:start w:w="90" w:type="dxa"/>
              <w:bottom w:w="80" w:type="dxa"/>
              <w:end w:w="90" w:type="dxa"/>
            </w:tcMar>
            <w:vAlign w:val="top"/>
            <w:shd w:fill="F5F8FA"/>
          </w:tcPr>
          <w:p>
            <w:pPr>
              <w:spacing w:after="40"/>
            </w:pPr>
            <w:r>
              <w:rPr>
                <w:sz w:val="14"/>
              </w:rPr>
              <w:t>Product/pack and machine recipe ID ___; qualified window (temp/time/width) ___; actual values ___; seal visual/peel/integrity method &amp; results ___; acceptance reference ___; Pass/Fail/Pending; setup/restart signature.</w:t>
            </w:r>
          </w:p>
        </w:tc>
        <w:tc>
          <w:tcPr>
            <w:tcW w:type="dxa" w:w="3024"/>
            <w:tcMar>
              <w:top w:w="80" w:type="dxa"/>
              <w:start w:w="90" w:type="dxa"/>
              <w:bottom w:w="80" w:type="dxa"/>
              <w:end w:w="90" w:type="dxa"/>
            </w:tcMar>
            <w:vAlign w:val="top"/>
            <w:shd w:fill="F5F8FA"/>
          </w:tcPr>
          <w:p>
            <w:pPr>
              <w:spacing w:after="40"/>
            </w:pPr>
            <w:r>
              <w:rPr>
                <w:sz w:val="14"/>
              </w:rPr>
              <w:t>Required: approved seal process qualification/validation, machine recipe matrix, completed monitoring/integrity test &amp; calibration. Route: validated process + routine IP. Reference: Pending. Closure: accepted controlled recipe and sample records. Status: Open — Technical Input / Evidence.</w:t>
            </w:r>
          </w:p>
        </w:tc>
      </w:tr>
      <w:tr>
        <w:tc>
          <w:tcPr>
            <w:tcW w:type="dxa" w:w="3341"/>
            <w:tcMar>
              <w:top w:w="80" w:type="dxa"/>
              <w:start w:w="90" w:type="dxa"/>
              <w:bottom w:w="80" w:type="dxa"/>
              <w:end w:w="90" w:type="dxa"/>
            </w:tcMar>
            <w:vAlign w:val="top"/>
          </w:tcPr>
          <w:p>
            <w:pPr>
              <w:spacing w:after="40"/>
            </w:pPr>
            <w:r>
              <w:rPr>
                <w:sz w:val="14"/>
              </w:rPr>
              <w:t>GAP-014 | P2 | Pack and label master / line clearance linkage incomplete</w:t>
              <w:br/>
              <w:t>WI lists a generic label-content set and F-823-i4 checks good printing; neither supplied evidence proves comparison against an approved market/configuration-specific artwork and packaging BOM.</w:t>
            </w:r>
          </w:p>
        </w:tc>
        <w:tc>
          <w:tcPr>
            <w:tcW w:type="dxa" w:w="3283"/>
            <w:tcMar>
              <w:top w:w="80" w:type="dxa"/>
              <w:start w:w="90" w:type="dxa"/>
              <w:bottom w:w="80" w:type="dxa"/>
              <w:end w:w="90" w:type="dxa"/>
            </w:tcMar>
            <w:vAlign w:val="top"/>
          </w:tcPr>
          <w:p>
            <w:pPr>
              <w:spacing w:after="40"/>
            </w:pPr>
            <w:r>
              <w:rPr>
                <w:sz w:val="14"/>
              </w:rPr>
              <w:t>ISO 8536-10:2015 cl.8.1–8.3, preview PDF pp.9–10 / printed pp.3–4 lists applicable unit/shelf container identification, lot/expiry, single use, sterile, manufacturer, IFU, etc.; full mapping depends on configuration and current approved artwork.</w:t>
            </w:r>
          </w:p>
        </w:tc>
        <w:tc>
          <w:tcPr>
            <w:tcW w:type="dxa" w:w="3024"/>
            <w:tcMar>
              <w:top w:w="80" w:type="dxa"/>
              <w:start w:w="90" w:type="dxa"/>
              <w:bottom w:w="80" w:type="dxa"/>
              <w:end w:w="90" w:type="dxa"/>
            </w:tcMar>
            <w:vAlign w:val="top"/>
          </w:tcPr>
          <w:p>
            <w:pPr>
              <w:spacing w:after="40"/>
            </w:pPr>
            <w:r>
              <w:rPr>
                <w:sz w:val="14"/>
              </w:rPr>
              <w:t>WI p.3 §8: labels “Product name and code no., reference no., size, lot no., type, temperature, logo, sterilization logos, production date, expiry date, etc.”</w:t>
            </w:r>
          </w:p>
        </w:tc>
        <w:tc>
          <w:tcPr>
            <w:tcW w:type="dxa" w:w="3629"/>
            <w:tcMar>
              <w:top w:w="80" w:type="dxa"/>
              <w:start w:w="90" w:type="dxa"/>
              <w:bottom w:w="80" w:type="dxa"/>
              <w:end w:w="90" w:type="dxa"/>
            </w:tcMar>
            <w:vAlign w:val="top"/>
          </w:tcPr>
          <w:p>
            <w:pPr>
              <w:spacing w:after="40"/>
            </w:pPr>
            <w:r>
              <w:rPr>
                <w:sz w:val="14"/>
              </w:rPr>
              <w:t>Proposed §11.2: “Confirm correct approved printed artwork, market/region, product code, configuration, label revision, lot and expiry against the packing specification before operation and after changeover. Verify the applicable ISO 8536-10:2015 unit and shelf label requirements through the authorized label master; do not apply Part 10-specific statements to unclassified configurations. Record line clearance and print-check evidence.”</w:t>
            </w:r>
          </w:p>
        </w:tc>
        <w:tc>
          <w:tcPr>
            <w:tcW w:type="dxa" w:w="3110"/>
            <w:tcMar>
              <w:top w:w="80" w:type="dxa"/>
              <w:start w:w="90" w:type="dxa"/>
              <w:bottom w:w="80" w:type="dxa"/>
              <w:end w:w="90" w:type="dxa"/>
            </w:tcMar>
            <w:vAlign w:val="top"/>
          </w:tcPr>
          <w:p>
            <w:pPr>
              <w:spacing w:after="40"/>
            </w:pPr>
            <w:r>
              <w:rPr>
                <w:sz w:val="14"/>
              </w:rPr>
              <w:t>F-823-i4 Rev.19 row 18: labels “Clear and good printing ... correct product name ... (With CE1639 / With out CE1639)”; no approved label master ref.</w:t>
            </w:r>
          </w:p>
        </w:tc>
        <w:tc>
          <w:tcPr>
            <w:tcW w:type="dxa" w:w="3672"/>
            <w:tcMar>
              <w:top w:w="80" w:type="dxa"/>
              <w:start w:w="90" w:type="dxa"/>
              <w:bottom w:w="80" w:type="dxa"/>
              <w:end w:w="90" w:type="dxa"/>
            </w:tcMar>
            <w:vAlign w:val="top"/>
          </w:tcPr>
          <w:p>
            <w:pPr>
              <w:spacing w:after="40"/>
            </w:pPr>
            <w:r>
              <w:rPr>
                <w:sz w:val="14"/>
              </w:rPr>
              <w:t>Artwork master ID/rev ___; market/CE status per approved artwork ___; product code/lot/expiry actual ___; unit/shelf label checklist ID ___; IFU record ___; line-clearance Y/N; P/F and evidence ref.</w:t>
            </w:r>
          </w:p>
        </w:tc>
        <w:tc>
          <w:tcPr>
            <w:tcW w:type="dxa" w:w="3024"/>
            <w:tcMar>
              <w:top w:w="80" w:type="dxa"/>
              <w:start w:w="90" w:type="dxa"/>
              <w:bottom w:w="80" w:type="dxa"/>
              <w:end w:w="90" w:type="dxa"/>
            </w:tcMar>
            <w:vAlign w:val="top"/>
          </w:tcPr>
          <w:p>
            <w:pPr>
              <w:spacing w:after="40"/>
            </w:pPr>
            <w:r>
              <w:rPr>
                <w:sz w:val="14"/>
              </w:rPr>
              <w:t>Required: approved artwork, market and packaging BOM, signed line-clearance checks and label samples. Route: packaging IP + doc control. Reference: Pending. Closure: accurate approved content &amp; traceability. Status: Open — Evidence / Approval.</w:t>
            </w:r>
          </w:p>
        </w:tc>
      </w:tr>
      <w:tr>
        <w:tc>
          <w:tcPr>
            <w:tcW w:type="dxa" w:w="3341"/>
            <w:tcMar>
              <w:top w:w="80" w:type="dxa"/>
              <w:start w:w="90" w:type="dxa"/>
              <w:bottom w:w="80" w:type="dxa"/>
              <w:end w:w="90" w:type="dxa"/>
            </w:tcMar>
            <w:vAlign w:val="top"/>
            <w:shd w:fill="F5F8FA"/>
          </w:tcPr>
          <w:p>
            <w:pPr>
              <w:spacing w:after="40"/>
            </w:pPr>
            <w:r>
              <w:rPr>
                <w:sz w:val="14"/>
              </w:rPr>
              <w:t>GAP-015 | P2 | Incoming material identity and traceability need confirmed records</w:t>
              <w:br/>
              <w:t>WI calls for supplier receipt and visual granule checks but the referenced F-823-T1 is unavailable, and no approved material compatibility or incoming lot release evidence was supplied.</w:t>
            </w:r>
          </w:p>
        </w:tc>
        <w:tc>
          <w:tcPr>
            <w:tcW w:type="dxa" w:w="3283"/>
            <w:tcMar>
              <w:top w:w="80" w:type="dxa"/>
              <w:start w:w="90" w:type="dxa"/>
              <w:bottom w:w="80" w:type="dxa"/>
              <w:end w:w="90" w:type="dxa"/>
            </w:tcMar>
            <w:vAlign w:val="top"/>
            <w:shd w:fill="F5F8FA"/>
          </w:tcPr>
          <w:p>
            <w:pPr>
              <w:spacing w:after="40"/>
            </w:pPr>
            <w:r>
              <w:rPr>
                <w:sz w:val="14"/>
              </w:rPr>
              <w:t>ISO 8536-10:2015 cl.3 (preview PDF p.8 / printed p.2): materials of applicable accessories must support physical, chemical and biological requirements. ISO does not require this particular incoming form.</w:t>
            </w:r>
          </w:p>
        </w:tc>
        <w:tc>
          <w:tcPr>
            <w:tcW w:type="dxa" w:w="3024"/>
            <w:tcMar>
              <w:top w:w="80" w:type="dxa"/>
              <w:start w:w="90" w:type="dxa"/>
              <w:bottom w:w="80" w:type="dxa"/>
              <w:end w:w="90" w:type="dxa"/>
            </w:tcMar>
            <w:vAlign w:val="top"/>
            <w:shd w:fill="F5F8FA"/>
          </w:tcPr>
          <w:p>
            <w:pPr>
              <w:spacing w:after="40"/>
            </w:pPr>
            <w:r>
              <w:rPr>
                <w:sz w:val="14"/>
              </w:rPr>
              <w:t>WI p.1 §5.1 and §5.1.1: “As per P.O”, AQL sampling, check bags/lot/granules, log in OBM inspection report.</w:t>
            </w:r>
          </w:p>
        </w:tc>
        <w:tc>
          <w:tcPr>
            <w:tcW w:type="dxa" w:w="3629"/>
            <w:tcMar>
              <w:top w:w="80" w:type="dxa"/>
              <w:start w:w="90" w:type="dxa"/>
              <w:bottom w:w="80" w:type="dxa"/>
              <w:end w:w="90" w:type="dxa"/>
            </w:tcMar>
            <w:vAlign w:val="top"/>
            <w:shd w:fill="F5F8FA"/>
          </w:tcPr>
          <w:p>
            <w:pPr>
              <w:spacing w:after="40"/>
            </w:pPr>
            <w:r>
              <w:rPr>
                <w:sz w:val="14"/>
              </w:rPr>
              <w:t>Proposed §5.2: “Verify each incoming resin, solvent, tubing and component against approved material specification, supplier identity, part/grade, expiry if applicable, COA/receiving lot and disposition. Record inspection via F-823-T1 or its authorized successor and link material lots to production batch; retain justified AQL plan/characteristics.”</w:t>
            </w:r>
          </w:p>
        </w:tc>
        <w:tc>
          <w:tcPr>
            <w:tcW w:type="dxa" w:w="3110"/>
            <w:tcMar>
              <w:top w:w="80" w:type="dxa"/>
              <w:start w:w="90" w:type="dxa"/>
              <w:bottom w:w="80" w:type="dxa"/>
              <w:end w:w="90" w:type="dxa"/>
            </w:tcMar>
            <w:vAlign w:val="top"/>
            <w:shd w:fill="F5F8FA"/>
          </w:tcPr>
          <w:p>
            <w:pPr>
              <w:spacing w:after="40"/>
            </w:pPr>
            <w:r>
              <w:rPr>
                <w:sz w:val="14"/>
              </w:rPr>
              <w:t>No incoming F-823-T1 provided. F-823-i15 Rev.16 header row 6 has materials/colorant but no evidence-link acceptance criterion.</w:t>
            </w:r>
          </w:p>
        </w:tc>
        <w:tc>
          <w:tcPr>
            <w:tcW w:type="dxa" w:w="3672"/>
            <w:tcMar>
              <w:top w:w="80" w:type="dxa"/>
              <w:start w:w="90" w:type="dxa"/>
              <w:bottom w:w="80" w:type="dxa"/>
              <w:end w:w="90" w:type="dxa"/>
            </w:tcMar>
            <w:vAlign w:val="top"/>
            <w:shd w:fill="F5F8FA"/>
          </w:tcPr>
          <w:p>
            <w:pPr>
              <w:spacing w:after="40"/>
            </w:pPr>
            <w:r>
              <w:rPr>
                <w:sz w:val="14"/>
              </w:rPr>
              <w:t>Production header add approved material spec/rev, PO/receipt, supplier lot, QC release ID; reference incoming record F-823-T1 (not a substitute for incoming report).</w:t>
            </w:r>
          </w:p>
        </w:tc>
        <w:tc>
          <w:tcPr>
            <w:tcW w:type="dxa" w:w="3024"/>
            <w:tcMar>
              <w:top w:w="80" w:type="dxa"/>
              <w:start w:w="90" w:type="dxa"/>
              <w:bottom w:w="80" w:type="dxa"/>
              <w:end w:w="90" w:type="dxa"/>
            </w:tcMar>
            <w:vAlign w:val="top"/>
            <w:shd w:fill="F5F8FA"/>
          </w:tcPr>
          <w:p>
            <w:pPr>
              <w:spacing w:after="40"/>
            </w:pPr>
            <w:r>
              <w:rPr>
                <w:sz w:val="14"/>
              </w:rPr>
              <w:t>Required: F-823-T1, material specifications, COAs where applicable, actual receiving releases and batch history. Route: incoming + IP traceability. Reference: Pending. Closure: accepted material identities linked to batches. Status: Open — Evidence.</w:t>
            </w:r>
          </w:p>
        </w:tc>
      </w:tr>
      <w:tr>
        <w:tc>
          <w:tcPr>
            <w:tcW w:type="dxa" w:w="3341"/>
            <w:tcMar>
              <w:top w:w="80" w:type="dxa"/>
              <w:start w:w="90" w:type="dxa"/>
              <w:bottom w:w="80" w:type="dxa"/>
              <w:end w:w="90" w:type="dxa"/>
            </w:tcMar>
            <w:vAlign w:val="top"/>
          </w:tcPr>
          <w:p>
            <w:pPr>
              <w:spacing w:after="40"/>
            </w:pPr>
            <w:r>
              <w:rPr>
                <w:sz w:val="14"/>
              </w:rPr>
              <w:t>GAP-016 | P1 | Sterilization validation and batch linkage not demonstrated</w:t>
              <w:br/>
              <w:t>WI describes sterile product and references sterilization WI, but no validated cycle, batch load, release evidence, or sterilization work instruction was supplied. This cannot be concluded from a blank in-process report.</w:t>
            </w:r>
          </w:p>
        </w:tc>
        <w:tc>
          <w:tcPr>
            <w:tcW w:type="dxa" w:w="3283"/>
            <w:tcMar>
              <w:top w:w="80" w:type="dxa"/>
              <w:start w:w="90" w:type="dxa"/>
              <w:bottom w:w="80" w:type="dxa"/>
              <w:end w:w="90" w:type="dxa"/>
            </w:tcMar>
            <w:vAlign w:val="top"/>
          </w:tcPr>
          <w:p>
            <w:pPr>
              <w:spacing w:after="40"/>
            </w:pPr>
            <w:r>
              <w:rPr>
                <w:sz w:val="14"/>
              </w:rPr>
              <w:t>ISO 8536-10:2015 cl.6.1 (preview PDF p.9 / printed p.3): applicable sterile accessories in unit packaging have undergone validated sterilization. Specific validation methods/shelf life are outside the provided ISO preview.</w:t>
            </w:r>
          </w:p>
        </w:tc>
        <w:tc>
          <w:tcPr>
            <w:tcW w:type="dxa" w:w="3024"/>
            <w:tcMar>
              <w:top w:w="80" w:type="dxa"/>
              <w:start w:w="90" w:type="dxa"/>
              <w:bottom w:w="80" w:type="dxa"/>
              <w:end w:w="90" w:type="dxa"/>
            </w:tcMar>
            <w:vAlign w:val="top"/>
          </w:tcPr>
          <w:p>
            <w:pPr>
              <w:spacing w:after="40"/>
            </w:pPr>
            <w:r>
              <w:rPr>
                <w:sz w:val="14"/>
              </w:rPr>
              <w:t>WI p.4 §9: “The finished products are sterilized as per work instruction (WI-7-5-1-1).” §10 says verify cycle and lab before final release.</w:t>
            </w:r>
          </w:p>
        </w:tc>
        <w:tc>
          <w:tcPr>
            <w:tcW w:type="dxa" w:w="3629"/>
            <w:tcMar>
              <w:top w:w="80" w:type="dxa"/>
              <w:start w:w="90" w:type="dxa"/>
              <w:bottom w:w="80" w:type="dxa"/>
              <w:end w:w="90" w:type="dxa"/>
            </w:tcMar>
            <w:vAlign w:val="top"/>
          </w:tcPr>
          <w:p>
            <w:pPr>
              <w:spacing w:after="40"/>
            </w:pPr>
            <w:r>
              <w:rPr>
                <w:sz w:val="14"/>
              </w:rPr>
              <w:t>Proposed §12: “Transfer assembled, sealed, identified TF-11 batches to the approved sterilization process WI-7-5-1-1. Verify load-to-batch traceability, validated cycle recipe, full cycle records, deviations, applicable laboratory release/sterility evidence and authorized review before disposition. In-process acceptance shall not be interpreted as sterilization release.”</w:t>
            </w:r>
          </w:p>
        </w:tc>
        <w:tc>
          <w:tcPr>
            <w:tcW w:type="dxa" w:w="3110"/>
            <w:tcMar>
              <w:top w:w="80" w:type="dxa"/>
              <w:start w:w="90" w:type="dxa"/>
              <w:bottom w:w="80" w:type="dxa"/>
              <w:end w:w="90" w:type="dxa"/>
            </w:tcMar>
            <w:vAlign w:val="top"/>
          </w:tcPr>
          <w:p>
            <w:pPr>
              <w:spacing w:after="40"/>
            </w:pPr>
            <w:r>
              <w:rPr>
                <w:sz w:val="14"/>
              </w:rPr>
              <w:t>F-823-i60 Rev.7 and F-823-i4 Rev.19 are in-process forms with no sterilization history/release reference.</w:t>
            </w:r>
          </w:p>
        </w:tc>
        <w:tc>
          <w:tcPr>
            <w:tcW w:type="dxa" w:w="3672"/>
            <w:tcMar>
              <w:top w:w="80" w:type="dxa"/>
              <w:start w:w="90" w:type="dxa"/>
              <w:bottom w:w="80" w:type="dxa"/>
              <w:end w:w="90" w:type="dxa"/>
            </w:tcMar>
            <w:vAlign w:val="top"/>
          </w:tcPr>
          <w:p>
            <w:pPr>
              <w:spacing w:after="40"/>
            </w:pPr>
            <w:r>
              <w:rPr>
                <w:sz w:val="14"/>
              </w:rPr>
              <w:t>No routine sterile claim field in IP rows; provide batch-level “Sterilization lot / validated-cycle report / relevant lab release IDs / authorized review” in separate batch-release linkage register.</w:t>
            </w:r>
          </w:p>
        </w:tc>
        <w:tc>
          <w:tcPr>
            <w:tcW w:type="dxa" w:w="3024"/>
            <w:tcMar>
              <w:top w:w="80" w:type="dxa"/>
              <w:start w:w="90" w:type="dxa"/>
              <w:bottom w:w="80" w:type="dxa"/>
              <w:end w:w="90" w:type="dxa"/>
            </w:tcMar>
            <w:vAlign w:val="top"/>
          </w:tcPr>
          <w:p>
            <w:pPr>
              <w:spacing w:after="40"/>
            </w:pPr>
            <w:r>
              <w:rPr>
                <w:sz w:val="14"/>
              </w:rPr>
              <w:t>Required: approved WI-7-5-1-1, validation, actual cycle printouts/load history, released lab tests. Route: validated special process + batch release. Reference: Pending. Closure: completed accepted cycle and linkage. Status: Open — Evidence.</w:t>
            </w:r>
          </w:p>
        </w:tc>
      </w:tr>
      <w:tr>
        <w:tc>
          <w:tcPr>
            <w:tcW w:type="dxa" w:w="3341"/>
            <w:tcMar>
              <w:top w:w="80" w:type="dxa"/>
              <w:start w:w="90" w:type="dxa"/>
              <w:bottom w:w="80" w:type="dxa"/>
              <w:end w:w="90" w:type="dxa"/>
            </w:tcMar>
            <w:vAlign w:val="top"/>
            <w:shd w:fill="F5F8FA"/>
          </w:tcPr>
          <w:p>
            <w:pPr>
              <w:spacing w:after="40"/>
            </w:pPr>
            <w:r>
              <w:rPr>
                <w:sz w:val="14"/>
              </w:rPr>
              <w:t>GAP-017 | P2 | Chemical, pyrogen, and haemolysis evidence route unverified</w:t>
              <w:br/>
              <w:t>No supplied evidence establishes whether applicable fluid-path chemical/biological qualification or periodic verification requirements are met. These are not automatically hourly in-process tests.</w:t>
            </w:r>
          </w:p>
        </w:tc>
        <w:tc>
          <w:tcPr>
            <w:tcW w:type="dxa" w:w="3283"/>
            <w:tcMar>
              <w:top w:w="80" w:type="dxa"/>
              <w:start w:w="90" w:type="dxa"/>
              <w:bottom w:w="80" w:type="dxa"/>
              <w:end w:w="90" w:type="dxa"/>
            </w:tcMar>
            <w:vAlign w:val="top"/>
            <w:shd w:fill="F5F8FA"/>
          </w:tcPr>
          <w:p>
            <w:pPr>
              <w:spacing w:after="40"/>
            </w:pPr>
            <w:r>
              <w:rPr>
                <w:sz w:val="14"/>
              </w:rPr>
              <w:t>ISO 8536-10:2015 cl.5, 6.2 and 6.3 (preview PDF p.9 / printed p.3): refers chemical controls to ISO 8536-4, requires freedom from pyrogens and haemolytic constituents for applicable accessories. Annex B/C &amp; ISO 8536-4 full texts are not supplied; precise methods OPEN.</w:t>
            </w:r>
          </w:p>
        </w:tc>
        <w:tc>
          <w:tcPr>
            <w:tcW w:type="dxa" w:w="3024"/>
            <w:tcMar>
              <w:top w:w="80" w:type="dxa"/>
              <w:start w:w="90" w:type="dxa"/>
              <w:bottom w:w="80" w:type="dxa"/>
              <w:end w:w="90" w:type="dxa"/>
            </w:tcMar>
            <w:vAlign w:val="top"/>
            <w:shd w:fill="F5F8FA"/>
          </w:tcPr>
          <w:p>
            <w:pPr>
              <w:spacing w:after="40"/>
            </w:pPr>
            <w:r>
              <w:rPr>
                <w:sz w:val="14"/>
              </w:rPr>
              <w:t>WI p.4 §10: “After confirmation all the tests from the Lab, to release the sterilized products ... review ... manager then sign.” No verification matrix/test names.</w:t>
            </w:r>
          </w:p>
        </w:tc>
        <w:tc>
          <w:tcPr>
            <w:tcW w:type="dxa" w:w="3629"/>
            <w:tcMar>
              <w:top w:w="80" w:type="dxa"/>
              <w:start w:w="90" w:type="dxa"/>
              <w:bottom w:w="80" w:type="dxa"/>
              <w:end w:w="90" w:type="dxa"/>
            </w:tcMar>
            <w:vAlign w:val="top"/>
            <w:shd w:fill="F5F8FA"/>
          </w:tcPr>
          <w:p>
            <w:pPr>
              <w:spacing w:after="40"/>
            </w:pPr>
            <w:r>
              <w:rPr>
                <w:sz w:val="14"/>
              </w:rPr>
              <w:t>Proposed §9.7/§13.3: “Maintain an approved requirement-to-control matrix for applicable chemical, pyrogenicity, haemolysis and biological evidence (including method, criterion, frequency, representative configuration, test report and review/expiry). Link any required release tests and relevant prior qualification data to the TF-11 release record; do not mandate or assume every test per batch without a reviewed control plan.”</w:t>
            </w:r>
          </w:p>
        </w:tc>
        <w:tc>
          <w:tcPr>
            <w:tcW w:type="dxa" w:w="3110"/>
            <w:tcMar>
              <w:top w:w="80" w:type="dxa"/>
              <w:start w:w="90" w:type="dxa"/>
              <w:bottom w:w="80" w:type="dxa"/>
              <w:end w:w="90" w:type="dxa"/>
            </w:tcMar>
            <w:vAlign w:val="top"/>
            <w:shd w:fill="F5F8FA"/>
          </w:tcPr>
          <w:p>
            <w:pPr>
              <w:spacing w:after="40"/>
            </w:pPr>
            <w:r>
              <w:rPr>
                <w:sz w:val="14"/>
              </w:rPr>
              <w:t>No corresponding chemical/bio IP field, appropriately; no F-823-F47 or lab reports provided.</w:t>
            </w:r>
          </w:p>
        </w:tc>
        <w:tc>
          <w:tcPr>
            <w:tcW w:type="dxa" w:w="3672"/>
            <w:tcMar>
              <w:top w:w="80" w:type="dxa"/>
              <w:start w:w="90" w:type="dxa"/>
              <w:bottom w:w="80" w:type="dxa"/>
              <w:end w:w="90" w:type="dxa"/>
            </w:tcMar>
            <w:vAlign w:val="top"/>
            <w:shd w:fill="F5F8FA"/>
          </w:tcPr>
          <w:p>
            <w:pPr>
              <w:spacing w:after="40"/>
            </w:pPr>
            <w:r>
              <w:rPr>
                <w:sz w:val="14"/>
              </w:rPr>
              <w:t>Batch release evidence matrix fields: characteristic, method/spec rev, test/qualification ID, applicability, lot/configuration scope, last valid date, acceptance, reviewer, P/F/Pending. Keep off routine two-hour IP sheets.</w:t>
            </w:r>
          </w:p>
        </w:tc>
        <w:tc>
          <w:tcPr>
            <w:tcW w:type="dxa" w:w="3024"/>
            <w:tcMar>
              <w:top w:w="80" w:type="dxa"/>
              <w:start w:w="90" w:type="dxa"/>
              <w:bottom w:w="80" w:type="dxa"/>
              <w:end w:w="90" w:type="dxa"/>
            </w:tcMar>
            <w:vAlign w:val="top"/>
            <w:shd w:fill="F5F8FA"/>
          </w:tcPr>
          <w:p>
            <w:pPr>
              <w:spacing w:after="40"/>
            </w:pPr>
            <w:r>
              <w:rPr>
                <w:sz w:val="14"/>
              </w:rPr>
              <w:t>Required: approved ISO 8536-4 and test methods, relevant lab/qualification data, control-plan frequency, signed review. Route: laboratory / supplier / qualification / periodic. Reference: Pending. Closure: all applicable requirements supported objectively. Status: Open — Technical Input / Evidence.</w:t>
            </w:r>
          </w:p>
        </w:tc>
      </w:tr>
      <w:tr>
        <w:tc>
          <w:tcPr>
            <w:tcW w:type="dxa" w:w="3341"/>
            <w:tcMar>
              <w:top w:w="80" w:type="dxa"/>
              <w:start w:w="90" w:type="dxa"/>
              <w:bottom w:w="80" w:type="dxa"/>
              <w:end w:w="90" w:type="dxa"/>
            </w:tcMar>
            <w:vAlign w:val="top"/>
          </w:tcPr>
          <w:p>
            <w:pPr>
              <w:spacing w:after="40"/>
            </w:pPr>
            <w:r>
              <w:rPr>
                <w:sz w:val="14"/>
              </w:rPr>
              <w:t>GAP-018 | P1 | Release decision and cited final record not verifiable</w:t>
              <w:br/>
              <w:t>WI names final release record F-823-F47 and two-step reviews, but it is not supplied. No completed batch release, lab evidence, or disposition approval exists in the uploaded set.</w:t>
            </w:r>
          </w:p>
        </w:tc>
        <w:tc>
          <w:tcPr>
            <w:tcW w:type="dxa" w:w="3283"/>
            <w:tcMar>
              <w:top w:w="80" w:type="dxa"/>
              <w:start w:w="90" w:type="dxa"/>
              <w:bottom w:w="80" w:type="dxa"/>
              <w:end w:w="90" w:type="dxa"/>
            </w:tcMar>
            <w:vAlign w:val="top"/>
          </w:tcPr>
          <w:p>
            <w:pPr>
              <w:spacing w:after="40"/>
            </w:pPr>
            <w:r>
              <w:rPr>
                <w:sz w:val="14"/>
              </w:rPr>
              <w:t>ISO 8536-10:2015 cl.6.1 and clause-specific performance requirements for applicable accessories; the final-release approval sequence itself is company QMS governance, not a clause-specific form mandated by Part 10.</w:t>
            </w:r>
          </w:p>
        </w:tc>
        <w:tc>
          <w:tcPr>
            <w:tcW w:type="dxa" w:w="3024"/>
            <w:tcMar>
              <w:top w:w="80" w:type="dxa"/>
              <w:start w:w="90" w:type="dxa"/>
              <w:bottom w:w="80" w:type="dxa"/>
              <w:end w:w="90" w:type="dxa"/>
            </w:tcMar>
            <w:vAlign w:val="top"/>
          </w:tcPr>
          <w:p>
            <w:pPr>
              <w:spacing w:after="40"/>
            </w:pPr>
            <w:r>
              <w:rPr>
                <w:sz w:val="14"/>
              </w:rPr>
              <w:t>WI p.4 §10: quality controller checks unloading; QA/QCM reviews cycle and inspection; QCM signs after lab; §11 lists “Final Control and Release record: F-823-F 47.”</w:t>
            </w:r>
          </w:p>
        </w:tc>
        <w:tc>
          <w:tcPr>
            <w:tcW w:type="dxa" w:w="3629"/>
            <w:tcMar>
              <w:top w:w="80" w:type="dxa"/>
              <w:start w:w="90" w:type="dxa"/>
              <w:bottom w:w="80" w:type="dxa"/>
              <w:end w:w="90" w:type="dxa"/>
            </w:tcMar>
            <w:vAlign w:val="top"/>
          </w:tcPr>
          <w:p>
            <w:pPr>
              <w:spacing w:after="40"/>
            </w:pPr>
            <w:r>
              <w:rPr>
                <w:sz w:val="14"/>
              </w:rPr>
              <w:t>Proposed §13: “Maintain batch status as Pending until all applicable in-process and final controls, packaging and sterilization records, deviations, required laboratory and qualification references, product configuration and traceability records are reviewed. The designated authorized approver signs F-823-F47 or approved successor before release. An IP QC stamp is not final product release.”</w:t>
            </w:r>
          </w:p>
        </w:tc>
        <w:tc>
          <w:tcPr>
            <w:tcW w:type="dxa" w:w="3110"/>
            <w:tcMar>
              <w:top w:w="80" w:type="dxa"/>
              <w:start w:w="90" w:type="dxa"/>
              <w:bottom w:w="80" w:type="dxa"/>
              <w:end w:w="90" w:type="dxa"/>
            </w:tcMar>
            <w:vAlign w:val="top"/>
          </w:tcPr>
          <w:p>
            <w:pPr>
              <w:spacing w:after="40"/>
            </w:pPr>
            <w:r>
              <w:rPr>
                <w:sz w:val="14"/>
              </w:rPr>
              <w:t>F-823-i60 Rev.7 row 28 and F-823-i4 Rev.19 row 24 have QC/review signatures; neither is the cited final release record.</w:t>
            </w:r>
          </w:p>
        </w:tc>
        <w:tc>
          <w:tcPr>
            <w:tcW w:type="dxa" w:w="3672"/>
            <w:tcMar>
              <w:top w:w="80" w:type="dxa"/>
              <w:start w:w="90" w:type="dxa"/>
              <w:bottom w:w="80" w:type="dxa"/>
              <w:end w:w="90" w:type="dxa"/>
            </w:tcMar>
            <w:vAlign w:val="top"/>
          </w:tcPr>
          <w:p>
            <w:pPr>
              <w:spacing w:after="40"/>
            </w:pPr>
            <w:r>
              <w:rPr>
                <w:sz w:val="14"/>
              </w:rPr>
              <w:t>At bottom of IP page: “In-process disposition only (Accepted for next process / Hold / Reject)”; provide F-823-F47 reference field separately. No final release controls on this form.</w:t>
            </w:r>
          </w:p>
        </w:tc>
        <w:tc>
          <w:tcPr>
            <w:tcW w:type="dxa" w:w="3024"/>
            <w:tcMar>
              <w:top w:w="80" w:type="dxa"/>
              <w:start w:w="90" w:type="dxa"/>
              <w:bottom w:w="80" w:type="dxa"/>
              <w:end w:w="90" w:type="dxa"/>
            </w:tcMar>
            <w:vAlign w:val="top"/>
          </w:tcPr>
          <w:p>
            <w:pPr>
              <w:spacing w:after="40"/>
            </w:pPr>
            <w:r>
              <w:rPr>
                <w:sz w:val="14"/>
              </w:rPr>
              <w:t>Required: approved F-823-F47, real signed batch-release records, lab and sterilization links, nonconformity closure. Route: final batch disposition. Reference: Pending. Closure: verified authorized release evidence. Status: Open — Evidence.</w:t>
            </w:r>
          </w:p>
        </w:tc>
      </w:tr>
      <w:tr>
        <w:tc>
          <w:tcPr>
            <w:tcW w:type="dxa" w:w="3341"/>
            <w:tcMar>
              <w:top w:w="80" w:type="dxa"/>
              <w:start w:w="90" w:type="dxa"/>
              <w:bottom w:w="80" w:type="dxa"/>
              <w:end w:w="90" w:type="dxa"/>
            </w:tcMar>
            <w:vAlign w:val="top"/>
            <w:shd w:fill="F5F8FA"/>
          </w:tcPr>
          <w:p>
            <w:pPr>
              <w:spacing w:after="40"/>
            </w:pPr>
            <w:r>
              <w:rPr>
                <w:sz w:val="14"/>
              </w:rPr>
              <w:t>GAP-019 | P3 | Sheet-tab revision mismatch on shared form</w:t>
              <w:br/>
              <w:t>F-823-i15 source file and header identify Rev.16; workbook tab text still says Rev.15, making printed/electronic identification potentially ambiguous.</w:t>
            </w:r>
          </w:p>
        </w:tc>
        <w:tc>
          <w:tcPr>
            <w:tcW w:type="dxa" w:w="3283"/>
            <w:tcMar>
              <w:top w:w="80" w:type="dxa"/>
              <w:start w:w="90" w:type="dxa"/>
              <w:bottom w:w="80" w:type="dxa"/>
              <w:end w:w="90" w:type="dxa"/>
            </w:tcMar>
            <w:vAlign w:val="top"/>
            <w:shd w:fill="F5F8FA"/>
          </w:tcPr>
          <w:p>
            <w:pPr>
              <w:spacing w:after="40"/>
            </w:pPr>
            <w:r>
              <w:rPr>
                <w:sz w:val="14"/>
              </w:rPr>
              <w:t>Document-control consistency issue; no requirement in supplied ISO 8536-10:2015 prescribes workbook tab text.</w:t>
            </w:r>
          </w:p>
        </w:tc>
        <w:tc>
          <w:tcPr>
            <w:tcW w:type="dxa" w:w="3024"/>
            <w:tcMar>
              <w:top w:w="80" w:type="dxa"/>
              <w:start w:w="90" w:type="dxa"/>
              <w:bottom w:w="80" w:type="dxa"/>
              <w:end w:w="90" w:type="dxa"/>
            </w:tcMar>
            <w:vAlign w:val="top"/>
            <w:shd w:fill="F5F8FA"/>
          </w:tcPr>
          <w:p>
            <w:pPr>
              <w:spacing w:after="40"/>
            </w:pPr>
            <w:r>
              <w:rPr>
                <w:sz w:val="14"/>
              </w:rPr>
              <w:t>WI p.4 §11 references document number F-823-i15 (revision not given).</w:t>
            </w:r>
          </w:p>
        </w:tc>
        <w:tc>
          <w:tcPr>
            <w:tcW w:type="dxa" w:w="3629"/>
            <w:tcMar>
              <w:top w:w="80" w:type="dxa"/>
              <w:start w:w="90" w:type="dxa"/>
              <w:bottom w:w="80" w:type="dxa"/>
              <w:end w:w="90" w:type="dxa"/>
            </w:tcMar>
            <w:vAlign w:val="top"/>
            <w:shd w:fill="F5F8FA"/>
          </w:tcPr>
          <w:p>
            <w:pPr>
              <w:spacing w:after="40"/>
            </w:pPr>
            <w:r>
              <w:rPr>
                <w:sz w:val="14"/>
              </w:rPr>
              <w:t>Proposed §15: “At issue and periodic document review, verify each controlled worksheet title, file name, internal tab name, document number and visible revision agree. Supersession is determined only from the approved document-control register.”</w:t>
            </w:r>
          </w:p>
        </w:tc>
        <w:tc>
          <w:tcPr>
            <w:tcW w:type="dxa" w:w="3110"/>
            <w:tcMar>
              <w:top w:w="80" w:type="dxa"/>
              <w:start w:w="90" w:type="dxa"/>
              <w:bottom w:w="80" w:type="dxa"/>
              <w:end w:w="90" w:type="dxa"/>
            </w:tcMar>
            <w:vAlign w:val="top"/>
            <w:shd w:fill="F5F8FA"/>
          </w:tcPr>
          <w:p>
            <w:pPr>
              <w:spacing w:after="40"/>
            </w:pPr>
            <w:r>
              <w:rPr>
                <w:sz w:val="14"/>
              </w:rPr>
              <w:t>F-823-i15 first sheet tab “F-823-i15(Rev 15)”; displayed Rev.# 16 at V2; uploaded file title Rev.16.</w:t>
            </w:r>
          </w:p>
        </w:tc>
        <w:tc>
          <w:tcPr>
            <w:tcW w:type="dxa" w:w="3672"/>
            <w:tcMar>
              <w:top w:w="80" w:type="dxa"/>
              <w:start w:w="90" w:type="dxa"/>
              <w:bottom w:w="80" w:type="dxa"/>
              <w:end w:w="90" w:type="dxa"/>
            </w:tcMar>
            <w:vAlign w:val="top"/>
            <w:shd w:fill="F5F8FA"/>
          </w:tcPr>
          <w:p>
            <w:pPr>
              <w:spacing w:after="40"/>
            </w:pPr>
            <w:r>
              <w:rPr>
                <w:sz w:val="14"/>
              </w:rPr>
              <w:t>Controlled draft to show consistent current approved revision on all visible worksheet identifiers; approval and exact revision to be confirmed with document control.</w:t>
            </w:r>
          </w:p>
        </w:tc>
        <w:tc>
          <w:tcPr>
            <w:tcW w:type="dxa" w:w="3024"/>
            <w:tcMar>
              <w:top w:w="80" w:type="dxa"/>
              <w:start w:w="90" w:type="dxa"/>
              <w:bottom w:w="80" w:type="dxa"/>
              <w:end w:w="90" w:type="dxa"/>
            </w:tcMar>
            <w:vAlign w:val="top"/>
            <w:shd w:fill="F5F8FA"/>
          </w:tcPr>
          <w:p>
            <w:pPr>
              <w:spacing w:after="40"/>
            </w:pPr>
            <w:r>
              <w:rPr>
                <w:sz w:val="14"/>
              </w:rPr>
              <w:t>Required: controlled master revision register and aligned issue after approval. Route: document control. Reference: Pending. Closure: identifiers agree. Status: Open — Approval.</w:t>
            </w:r>
          </w:p>
        </w:tc>
      </w:tr>
      <w:tr>
        <w:tc>
          <w:tcPr>
            <w:tcW w:type="dxa" w:w="3341"/>
            <w:tcMar>
              <w:top w:w="80" w:type="dxa"/>
              <w:start w:w="90" w:type="dxa"/>
              <w:bottom w:w="80" w:type="dxa"/>
              <w:end w:w="90" w:type="dxa"/>
            </w:tcMar>
            <w:vAlign w:val="top"/>
          </w:tcPr>
          <w:p>
            <w:pPr>
              <w:spacing w:after="40"/>
            </w:pPr>
            <w:r>
              <w:rPr>
                <w:sz w:val="14"/>
              </w:rPr>
              <w:t>GAP-020 | P2 | In-process nonconforming response and restart control underdefined</w:t>
              <w:br/>
              <w:t>WI directs coordination/correction “as soon possible” but does not specify segregation, defect recording, process containment, authority and documented post-adjustment rechecks for failures.</w:t>
            </w:r>
          </w:p>
        </w:tc>
        <w:tc>
          <w:tcPr>
            <w:tcW w:type="dxa" w:w="3283"/>
            <w:tcMar>
              <w:top w:w="80" w:type="dxa"/>
              <w:start w:w="90" w:type="dxa"/>
              <w:bottom w:w="80" w:type="dxa"/>
              <w:end w:w="90" w:type="dxa"/>
            </w:tcMar>
            <w:vAlign w:val="top"/>
          </w:tcPr>
          <w:p>
            <w:pPr>
              <w:spacing w:after="40"/>
            </w:pPr>
            <w:r>
              <w:rPr>
                <w:sz w:val="14"/>
              </w:rPr>
              <w:t>Internal QMS/production-process controls. ISO 8536-10:2015 defines applicable product endpoints (e.g. cl.4.3–4.4) but does not itself prescribe a specific factory NCR form.</w:t>
            </w:r>
          </w:p>
        </w:tc>
        <w:tc>
          <w:tcPr>
            <w:tcW w:type="dxa" w:w="3024"/>
            <w:tcMar>
              <w:top w:w="80" w:type="dxa"/>
              <w:start w:w="90" w:type="dxa"/>
              <w:bottom w:w="80" w:type="dxa"/>
              <w:end w:w="90" w:type="dxa"/>
            </w:tcMar>
            <w:vAlign w:val="top"/>
          </w:tcPr>
          <w:p>
            <w:pPr>
              <w:spacing w:after="40"/>
            </w:pPr>
            <w:r>
              <w:rPr>
                <w:sz w:val="14"/>
              </w:rPr>
              <w:t>WI p.2 §5.2–§5.3: coordinate with maintenance and production in case of irregularities; approval-stamp inspection tag for transfer.</w:t>
            </w:r>
          </w:p>
        </w:tc>
        <w:tc>
          <w:tcPr>
            <w:tcW w:type="dxa" w:w="3629"/>
            <w:tcMar>
              <w:top w:w="80" w:type="dxa"/>
              <w:start w:w="90" w:type="dxa"/>
              <w:bottom w:w="80" w:type="dxa"/>
              <w:end w:w="90" w:type="dxa"/>
            </w:tcMar>
            <w:vAlign w:val="top"/>
          </w:tcPr>
          <w:p>
            <w:pPr>
              <w:spacing w:after="40"/>
            </w:pPr>
            <w:r>
              <w:rPr>
                <w:sz w:val="14"/>
              </w:rPr>
              <w:t>Proposed §14: “On a failed or missing critical in-process result, identify and segregate affected material since the last confirmed acceptable check, stop/hold affected output per approved procedure, document defect, lot/cavity/time/machine, notify authorized production/QC roles and record disposition. After adjustment verify repeat measurements/functional checks before restart. Release only through the authorized hold/rework/deviation process.”</w:t>
            </w:r>
          </w:p>
        </w:tc>
        <w:tc>
          <w:tcPr>
            <w:tcW w:type="dxa" w:w="3110"/>
            <w:tcMar>
              <w:top w:w="80" w:type="dxa"/>
              <w:start w:w="90" w:type="dxa"/>
              <w:bottom w:w="80" w:type="dxa"/>
              <w:end w:w="90" w:type="dxa"/>
            </w:tcMar>
            <w:vAlign w:val="top"/>
          </w:tcPr>
          <w:p>
            <w:pPr>
              <w:spacing w:after="40"/>
            </w:pPr>
            <w:r>
              <w:rPr>
                <w:sz w:val="14"/>
              </w:rPr>
              <w:t>F-823-i15 Rev.16 row 10 “Quality Remarks”; F-823-i60 Rev.7 row 26 remarks; neither carries linked NCR, containment or recheck fields.</w:t>
            </w:r>
          </w:p>
        </w:tc>
        <w:tc>
          <w:tcPr>
            <w:tcW w:type="dxa" w:w="3672"/>
            <w:tcMar>
              <w:top w:w="80" w:type="dxa"/>
              <w:start w:w="90" w:type="dxa"/>
              <w:bottom w:w="80" w:type="dxa"/>
              <w:end w:w="90" w:type="dxa"/>
            </w:tcMar>
            <w:vAlign w:val="top"/>
          </w:tcPr>
          <w:p>
            <w:pPr>
              <w:spacing w:after="40"/>
            </w:pPr>
            <w:r>
              <w:rPr>
                <w:sz w:val="14"/>
              </w:rPr>
              <w:t>Defect/nonconformity ID ___; first affected lot/time ___; quantity/hold label ___; corrective adjustment ___; restart/sample recheck actual ___; reviewer &amp; disposition ___; P/F/Pending.</w:t>
            </w:r>
          </w:p>
        </w:tc>
        <w:tc>
          <w:tcPr>
            <w:tcW w:type="dxa" w:w="3024"/>
            <w:tcMar>
              <w:top w:w="80" w:type="dxa"/>
              <w:start w:w="90" w:type="dxa"/>
              <w:bottom w:w="80" w:type="dxa"/>
              <w:end w:w="90" w:type="dxa"/>
            </w:tcMar>
            <w:vAlign w:val="top"/>
          </w:tcPr>
          <w:p>
            <w:pPr>
              <w:spacing w:after="40"/>
            </w:pPr>
            <w:r>
              <w:rPr>
                <w:sz w:val="14"/>
              </w:rPr>
              <w:t>Required: nonconformance/hold SOP, actual NCR/hold records, approved disposition and restart verification. Route: IP controls + QMS. Reference: Pending. Closure: implementable response documented and evidenced. Status: Open — Approval / Evidence.</w:t>
            </w:r>
          </w:p>
        </w:tc>
      </w:tr>
    </w:tbl>
    <w:p/>
    <w:p>
      <w:pPr>
        <w:pStyle w:val="Heading1"/>
      </w:pPr>
      <w:r>
        <w:t>7. Required testing and verification strategy</w:t>
      </w:r>
    </w:p>
    <w:tbl>
      <w:tblPr>
        <w:tblStyle w:val="TableGrid"/>
        <w:tblW w:type="auto" w:w="0"/>
        <w:jc w:val="center"/>
        <w:tblLayout w:type="fixed"/>
        <w:tblLook w:firstColumn="1" w:firstRow="1" w:lastColumn="0" w:lastRow="0" w:noHBand="0" w:noVBand="1" w:val="04A0"/>
      </w:tblPr>
      <w:tblGrid>
        <w:gridCol w:w="7484"/>
        <w:gridCol w:w="7484"/>
        <w:gridCol w:w="7484"/>
      </w:tblGrid>
      <w:tr>
        <w:trPr>
          <w:tblHeader w:val="true"/>
        </w:trPr>
        <w:tc>
          <w:tcPr>
            <w:tcW w:type="dxa" w:w="7484"/>
            <w:shd w:fill="17324D"/>
            <w:tcMar>
              <w:top w:w="80" w:type="dxa"/>
              <w:start w:w="90" w:type="dxa"/>
              <w:bottom w:w="80" w:type="dxa"/>
              <w:end w:w="90" w:type="dxa"/>
            </w:tcMar>
          </w:tcPr>
          <w:p>
            <w:r>
              <w:rPr>
                <w:b/>
                <w:color w:val="FFFFFF"/>
                <w:sz w:val="16"/>
              </w:rPr>
              <w:t>Control category</w:t>
            </w:r>
          </w:p>
        </w:tc>
        <w:tc>
          <w:tcPr>
            <w:tcW w:type="dxa" w:w="7484"/>
            <w:shd w:fill="17324D"/>
            <w:tcMar>
              <w:top w:w="80" w:type="dxa"/>
              <w:start w:w="90" w:type="dxa"/>
              <w:bottom w:w="80" w:type="dxa"/>
              <w:end w:w="90" w:type="dxa"/>
            </w:tcMar>
          </w:tcPr>
          <w:p>
            <w:r>
              <w:rPr>
                <w:b/>
                <w:color w:val="FFFFFF"/>
                <w:sz w:val="16"/>
              </w:rPr>
              <w:t>Typical verified control / responsibility</w:t>
            </w:r>
          </w:p>
        </w:tc>
        <w:tc>
          <w:tcPr>
            <w:tcW w:type="dxa" w:w="7484"/>
            <w:shd w:fill="17324D"/>
            <w:tcMar>
              <w:top w:w="80" w:type="dxa"/>
              <w:start w:w="90" w:type="dxa"/>
              <w:bottom w:w="80" w:type="dxa"/>
              <w:end w:w="90" w:type="dxa"/>
            </w:tcMar>
          </w:tcPr>
          <w:p>
            <w:r>
              <w:rPr>
                <w:b/>
                <w:color w:val="FFFFFF"/>
                <w:sz w:val="16"/>
              </w:rPr>
              <w:t>Open approval condition</w:t>
            </w:r>
          </w:p>
        </w:tc>
      </w:tr>
      <w:tr>
        <w:tc>
          <w:tcPr>
            <w:tcW w:type="dxa" w:w="7484"/>
            <w:tcMar>
              <w:top w:w="80" w:type="dxa"/>
              <w:start w:w="90" w:type="dxa"/>
              <w:bottom w:w="80" w:type="dxa"/>
              <w:end w:w="90" w:type="dxa"/>
            </w:tcMar>
            <w:vAlign w:val="top"/>
            <w:shd w:fill="F5F8FA"/>
          </w:tcPr>
          <w:p>
            <w:pPr>
              <w:spacing w:after="40"/>
            </w:pPr>
            <w:r>
              <w:rPr>
                <w:sz w:val="16"/>
              </w:rPr>
              <w:t>Routine in-process</w:t>
            </w:r>
          </w:p>
        </w:tc>
        <w:tc>
          <w:tcPr>
            <w:tcW w:type="dxa" w:w="7484"/>
            <w:tcMar>
              <w:top w:w="80" w:type="dxa"/>
              <w:start w:w="90" w:type="dxa"/>
              <w:bottom w:w="80" w:type="dxa"/>
              <w:end w:w="90" w:type="dxa"/>
            </w:tcMar>
            <w:vAlign w:val="top"/>
            <w:shd w:fill="F5F8FA"/>
          </w:tcPr>
          <w:p>
            <w:pPr>
              <w:spacing w:after="40"/>
            </w:pPr>
            <w:r>
              <w:rPr>
                <w:sz w:val="16"/>
              </w:rPr>
              <w:t>Dimensions, fit, visible defects, correctly authorized leakage screen; actual time/values, lot, sample and calibration IDs</w:t>
            </w:r>
          </w:p>
        </w:tc>
        <w:tc>
          <w:tcPr>
            <w:tcW w:type="dxa" w:w="7484"/>
            <w:tcMar>
              <w:top w:w="80" w:type="dxa"/>
              <w:start w:w="90" w:type="dxa"/>
              <w:bottom w:w="80" w:type="dxa"/>
              <w:end w:w="90" w:type="dxa"/>
            </w:tcMar>
            <w:vAlign w:val="top"/>
            <w:shd w:fill="F5F8FA"/>
          </w:tcPr>
          <w:p>
            <w:pPr>
              <w:spacing w:after="40"/>
            </w:pPr>
            <w:r>
              <w:rPr>
                <w:sz w:val="16"/>
              </w:rPr>
              <w:t>Finalize TF-11-PS tolerance, configuration and frequency; screening does not establish full ISO conformance</w:t>
            </w:r>
          </w:p>
        </w:tc>
      </w:tr>
      <w:tr>
        <w:tc>
          <w:tcPr>
            <w:tcW w:type="dxa" w:w="7484"/>
            <w:tcMar>
              <w:top w:w="80" w:type="dxa"/>
              <w:start w:w="90" w:type="dxa"/>
              <w:bottom w:w="80" w:type="dxa"/>
              <w:end w:w="90" w:type="dxa"/>
            </w:tcMar>
            <w:vAlign w:val="top"/>
          </w:tcPr>
          <w:p>
            <w:pPr>
              <w:spacing w:after="40"/>
            </w:pPr>
            <w:r>
              <w:rPr>
                <w:sz w:val="16"/>
              </w:rPr>
              <w:t>Incoming/production components</w:t>
            </w:r>
          </w:p>
        </w:tc>
        <w:tc>
          <w:tcPr>
            <w:tcW w:type="dxa" w:w="7484"/>
            <w:tcMar>
              <w:top w:w="80" w:type="dxa"/>
              <w:start w:w="90" w:type="dxa"/>
              <w:bottom w:w="80" w:type="dxa"/>
              <w:end w:w="90" w:type="dxa"/>
            </w:tcMar>
            <w:vAlign w:val="top"/>
          </w:tcPr>
          <w:p>
            <w:pPr>
              <w:spacing w:after="40"/>
            </w:pPr>
            <w:r>
              <w:rPr>
                <w:sz w:val="16"/>
              </w:rPr>
              <w:t>F-823-T1 receiving and F-823-i15 injection/extrusion visual, dimensions, part-specific limits</w:t>
            </w:r>
          </w:p>
        </w:tc>
        <w:tc>
          <w:tcPr>
            <w:tcW w:type="dxa" w:w="7484"/>
            <w:tcMar>
              <w:top w:w="80" w:type="dxa"/>
              <w:start w:w="90" w:type="dxa"/>
              <w:bottom w:w="80" w:type="dxa"/>
              <w:end w:w="90" w:type="dxa"/>
            </w:tcMar>
            <w:vAlign w:val="top"/>
          </w:tcPr>
          <w:p>
            <w:pPr>
              <w:spacing w:after="40"/>
            </w:pPr>
            <w:r>
              <w:rPr>
                <w:sz w:val="16"/>
              </w:rPr>
              <w:t>Obtain controlled material/part specs and traceable accepted receipts</w:t>
            </w:r>
          </w:p>
        </w:tc>
      </w:tr>
      <w:tr>
        <w:tc>
          <w:tcPr>
            <w:tcW w:type="dxa" w:w="7484"/>
            <w:tcMar>
              <w:top w:w="80" w:type="dxa"/>
              <w:start w:w="90" w:type="dxa"/>
              <w:bottom w:w="80" w:type="dxa"/>
              <w:end w:w="90" w:type="dxa"/>
            </w:tcMar>
            <w:vAlign w:val="top"/>
            <w:shd w:fill="F5F8FA"/>
          </w:tcPr>
          <w:p>
            <w:pPr>
              <w:spacing w:after="40"/>
            </w:pPr>
            <w:r>
              <w:rPr>
                <w:sz w:val="16"/>
              </w:rPr>
              <w:t>Assembly / gluing</w:t>
            </w:r>
          </w:p>
        </w:tc>
        <w:tc>
          <w:tcPr>
            <w:tcW w:type="dxa" w:w="7484"/>
            <w:tcMar>
              <w:top w:w="80" w:type="dxa"/>
              <w:start w:w="90" w:type="dxa"/>
              <w:bottom w:w="80" w:type="dxa"/>
              <w:end w:w="90" w:type="dxa"/>
            </w:tcMar>
            <w:vAlign w:val="top"/>
            <w:shd w:fill="F5F8FA"/>
          </w:tcPr>
          <w:p>
            <w:pPr>
              <w:spacing w:after="40"/>
            </w:pPr>
            <w:r>
              <w:rPr>
                <w:sz w:val="16"/>
              </w:rPr>
              <w:t>Solvent lot and approved bonding parameters; IP bond visual; authorized tensile functional monitoring</w:t>
            </w:r>
          </w:p>
        </w:tc>
        <w:tc>
          <w:tcPr>
            <w:tcW w:type="dxa" w:w="7484"/>
            <w:tcMar>
              <w:top w:w="80" w:type="dxa"/>
              <w:start w:w="90" w:type="dxa"/>
              <w:bottom w:w="80" w:type="dxa"/>
              <w:end w:w="90" w:type="dxa"/>
            </w:tcMar>
            <w:vAlign w:val="top"/>
            <w:shd w:fill="F5F8FA"/>
          </w:tcPr>
          <w:p>
            <w:pPr>
              <w:spacing w:after="40"/>
            </w:pPr>
            <w:r>
              <w:rPr>
                <w:sz w:val="16"/>
              </w:rPr>
              <w:t>Prove qualification/cure conditions; applicable 15 N/15 s normative route</w:t>
            </w:r>
          </w:p>
        </w:tc>
      </w:tr>
      <w:tr>
        <w:tc>
          <w:tcPr>
            <w:tcW w:type="dxa" w:w="7484"/>
            <w:tcMar>
              <w:top w:w="80" w:type="dxa"/>
              <w:start w:w="90" w:type="dxa"/>
              <w:bottom w:w="80" w:type="dxa"/>
              <w:end w:w="90" w:type="dxa"/>
            </w:tcMar>
            <w:vAlign w:val="top"/>
          </w:tcPr>
          <w:p>
            <w:pPr>
              <w:spacing w:after="40"/>
            </w:pPr>
            <w:r>
              <w:rPr>
                <w:sz w:val="16"/>
              </w:rPr>
              <w:t>Qualification/type/periodic</w:t>
            </w:r>
          </w:p>
        </w:tc>
        <w:tc>
          <w:tcPr>
            <w:tcW w:type="dxa" w:w="7484"/>
            <w:tcMar>
              <w:top w:w="80" w:type="dxa"/>
              <w:start w:w="90" w:type="dxa"/>
              <w:bottom w:w="80" w:type="dxa"/>
              <w:end w:w="90" w:type="dxa"/>
            </w:tcMar>
            <w:vAlign w:val="top"/>
          </w:tcPr>
          <w:p>
            <w:pPr>
              <w:spacing w:after="40"/>
            </w:pPr>
            <w:r>
              <w:rPr>
                <w:sz w:val="16"/>
              </w:rPr>
              <w:t>2015 leakage Annex A.4, flow path air-bubble/particles, connector type/valve/injection-site claims, as applicable</w:t>
            </w:r>
          </w:p>
        </w:tc>
        <w:tc>
          <w:tcPr>
            <w:tcW w:type="dxa" w:w="7484"/>
            <w:tcMar>
              <w:top w:w="80" w:type="dxa"/>
              <w:start w:w="90" w:type="dxa"/>
              <w:bottom w:w="80" w:type="dxa"/>
              <w:end w:w="90" w:type="dxa"/>
            </w:tcMar>
            <w:vAlign w:val="top"/>
          </w:tcPr>
          <w:p>
            <w:pPr>
              <w:spacing w:after="40"/>
            </w:pPr>
            <w:r>
              <w:rPr>
                <w:sz w:val="16"/>
              </w:rPr>
              <w:t>Obtain full standard and qualified methods; tests need not be per lot without approved plan</w:t>
            </w:r>
          </w:p>
        </w:tc>
      </w:tr>
      <w:tr>
        <w:tc>
          <w:tcPr>
            <w:tcW w:type="dxa" w:w="7484"/>
            <w:tcMar>
              <w:top w:w="80" w:type="dxa"/>
              <w:start w:w="90" w:type="dxa"/>
              <w:bottom w:w="80" w:type="dxa"/>
              <w:end w:w="90" w:type="dxa"/>
            </w:tcMar>
            <w:vAlign w:val="top"/>
            <w:shd w:fill="F5F8FA"/>
          </w:tcPr>
          <w:p>
            <w:pPr>
              <w:spacing w:after="40"/>
            </w:pPr>
            <w:r>
              <w:rPr>
                <w:sz w:val="16"/>
              </w:rPr>
              <w:t>Packaging process</w:t>
            </w:r>
          </w:p>
        </w:tc>
        <w:tc>
          <w:tcPr>
            <w:tcW w:type="dxa" w:w="7484"/>
            <w:tcMar>
              <w:top w:w="80" w:type="dxa"/>
              <w:start w:w="90" w:type="dxa"/>
              <w:bottom w:w="80" w:type="dxa"/>
              <w:end w:w="90" w:type="dxa"/>
            </w:tcMar>
            <w:vAlign w:val="top"/>
            <w:shd w:fill="F5F8FA"/>
          </w:tcPr>
          <w:p>
            <w:pPr>
              <w:spacing w:after="40"/>
            </w:pPr>
            <w:r>
              <w:rPr>
                <w:sz w:val="16"/>
              </w:rPr>
              <w:t>Machine/product recipe, seal width/time/temperature, visual/peel/integrity checks and art/master labels</w:t>
            </w:r>
          </w:p>
        </w:tc>
        <w:tc>
          <w:tcPr>
            <w:tcW w:type="dxa" w:w="7484"/>
            <w:tcMar>
              <w:top w:w="80" w:type="dxa"/>
              <w:start w:w="90" w:type="dxa"/>
              <w:bottom w:w="80" w:type="dxa"/>
              <w:end w:w="90" w:type="dxa"/>
            </w:tcMar>
            <w:vAlign w:val="top"/>
            <w:shd w:fill="F5F8FA"/>
          </w:tcPr>
          <w:p>
            <w:pPr>
              <w:spacing w:after="40"/>
            </w:pPr>
            <w:r>
              <w:rPr>
                <w:sz w:val="16"/>
              </w:rPr>
              <w:t>Approved process and packaging validation limits not provided</w:t>
            </w:r>
          </w:p>
        </w:tc>
      </w:tr>
      <w:tr>
        <w:tc>
          <w:tcPr>
            <w:tcW w:type="dxa" w:w="7484"/>
            <w:tcMar>
              <w:top w:w="80" w:type="dxa"/>
              <w:start w:w="90" w:type="dxa"/>
              <w:bottom w:w="80" w:type="dxa"/>
              <w:end w:w="90" w:type="dxa"/>
            </w:tcMar>
            <w:vAlign w:val="top"/>
          </w:tcPr>
          <w:p>
            <w:pPr>
              <w:spacing w:after="40"/>
            </w:pPr>
            <w:r>
              <w:rPr>
                <w:sz w:val="16"/>
              </w:rPr>
              <w:t>Biological/chemical</w:t>
            </w:r>
          </w:p>
        </w:tc>
        <w:tc>
          <w:tcPr>
            <w:tcW w:type="dxa" w:w="7484"/>
            <w:tcMar>
              <w:top w:w="80" w:type="dxa"/>
              <w:start w:w="90" w:type="dxa"/>
              <w:bottom w:w="80" w:type="dxa"/>
              <w:end w:w="90" w:type="dxa"/>
            </w:tcMar>
            <w:vAlign w:val="top"/>
          </w:tcPr>
          <w:p>
            <w:pPr>
              <w:spacing w:after="40"/>
            </w:pPr>
            <w:r>
              <w:rPr>
                <w:sz w:val="16"/>
              </w:rPr>
              <w:t>Sterilization validation, pyrogen/haemolysis/chemical test and biological evidence</w:t>
            </w:r>
          </w:p>
        </w:tc>
        <w:tc>
          <w:tcPr>
            <w:tcW w:type="dxa" w:w="7484"/>
            <w:tcMar>
              <w:top w:w="80" w:type="dxa"/>
              <w:start w:w="90" w:type="dxa"/>
              <w:bottom w:w="80" w:type="dxa"/>
              <w:end w:w="90" w:type="dxa"/>
            </w:tcMar>
            <w:vAlign w:val="top"/>
          </w:tcPr>
          <w:p>
            <w:pPr>
              <w:spacing w:after="40"/>
            </w:pPr>
            <w:r>
              <w:rPr>
                <w:sz w:val="16"/>
              </w:rPr>
              <w:t>Scope, external methods, intervals, source reports and review unknown</w:t>
            </w:r>
          </w:p>
        </w:tc>
      </w:tr>
      <w:tr>
        <w:tc>
          <w:tcPr>
            <w:tcW w:type="dxa" w:w="7484"/>
            <w:tcMar>
              <w:top w:w="80" w:type="dxa"/>
              <w:start w:w="90" w:type="dxa"/>
              <w:bottom w:w="80" w:type="dxa"/>
              <w:end w:w="90" w:type="dxa"/>
            </w:tcMar>
            <w:vAlign w:val="top"/>
            <w:shd w:fill="F5F8FA"/>
          </w:tcPr>
          <w:p>
            <w:pPr>
              <w:spacing w:after="40"/>
            </w:pPr>
            <w:r>
              <w:rPr>
                <w:sz w:val="16"/>
              </w:rPr>
              <w:t>Final batch disposition</w:t>
            </w:r>
          </w:p>
        </w:tc>
        <w:tc>
          <w:tcPr>
            <w:tcW w:type="dxa" w:w="7484"/>
            <w:tcMar>
              <w:top w:w="80" w:type="dxa"/>
              <w:start w:w="90" w:type="dxa"/>
              <w:bottom w:w="80" w:type="dxa"/>
              <w:end w:w="90" w:type="dxa"/>
            </w:tcMar>
            <w:vAlign w:val="top"/>
            <w:shd w:fill="F5F8FA"/>
          </w:tcPr>
          <w:p>
            <w:pPr>
              <w:spacing w:after="40"/>
            </w:pPr>
            <w:r>
              <w:rPr>
                <w:sz w:val="16"/>
              </w:rPr>
              <w:t>F-823-F47 + lab/sterilization + finished goods release authorization</w:t>
            </w:r>
          </w:p>
        </w:tc>
        <w:tc>
          <w:tcPr>
            <w:tcW w:type="dxa" w:w="7484"/>
            <w:tcMar>
              <w:top w:w="80" w:type="dxa"/>
              <w:start w:w="90" w:type="dxa"/>
              <w:bottom w:w="80" w:type="dxa"/>
              <w:end w:w="90" w:type="dxa"/>
            </w:tcMar>
            <w:vAlign w:val="top"/>
            <w:shd w:fill="F5F8FA"/>
          </w:tcPr>
          <w:p>
            <w:pPr>
              <w:spacing w:after="40"/>
            </w:pPr>
            <w:r>
              <w:rPr>
                <w:sz w:val="16"/>
              </w:rPr>
              <w:t>Executed and approved release documents absent</w:t>
            </w:r>
          </w:p>
        </w:tc>
      </w:tr>
    </w:tbl>
    <w:p/>
    <w:p>
      <w:pPr>
        <w:pStyle w:val="Heading1"/>
      </w:pPr>
      <w:r>
        <w:t>8. Revised WI and revised in-process report overview</w:t>
      </w:r>
    </w:p>
    <w:p>
      <w:r>
        <w:t>Revised WI contains all core WI Rev.6 manufacturing stages and makes controlled configuration, lot traceability, shift/time records, approved process and lab/sterilization evidence explicit. Proposed in-process report is a new review draft; it retains original characteristic families from F-823-i15, F-823-i60 and F-823-i4 without converting them into final inspection. Acceptance must remain Pending until approved limits and test methods are inserted.</w:t>
      </w:r>
    </w:p>
    <w:p>
      <w:pPr>
        <w:pStyle w:val="Heading1"/>
      </w:pPr>
      <w:r>
        <w:t>9. ISO closure review</w:t>
      </w:r>
    </w:p>
    <w:p>
      <w:r>
        <w:t>Verified Closed: 0. Documentary Covered: 0 (all changes are draft and lack signed approval). Open: 20. No quantitative actual-product conformity percentage can be justified. Requirement coverage is the matrix in section 4; each “partial” is a source-evidence condition, not proof of compliance.</w:t>
      </w:r>
    </w:p>
    <w:p>
      <w:pPr>
        <w:pStyle w:val="Heading1"/>
      </w:pPr>
      <w:r>
        <w:t>10. QC Manager corrective action plan</w:t>
      </w:r>
    </w:p>
    <w:tbl>
      <w:tblPr>
        <w:tblStyle w:val="TableGrid"/>
        <w:tblW w:type="auto" w:w="0"/>
        <w:jc w:val="center"/>
        <w:tblLayout w:type="fixed"/>
        <w:tblLook w:firstColumn="1" w:firstRow="1" w:lastColumn="0" w:lastRow="0" w:noHBand="0" w:noVBand="1" w:val="04A0"/>
      </w:tblPr>
      <w:tblGrid>
        <w:gridCol w:w="3742"/>
        <w:gridCol w:w="3742"/>
        <w:gridCol w:w="3742"/>
        <w:gridCol w:w="3742"/>
        <w:gridCol w:w="3742"/>
        <w:gridCol w:w="3742"/>
      </w:tblGrid>
      <w:tr>
        <w:trPr>
          <w:tblHeader w:val="true"/>
        </w:trPr>
        <w:tc>
          <w:tcPr>
            <w:tcW w:type="dxa" w:w="3742"/>
            <w:shd w:fill="17324D"/>
            <w:tcMar>
              <w:top w:w="80" w:type="dxa"/>
              <w:start w:w="90" w:type="dxa"/>
              <w:bottom w:w="80" w:type="dxa"/>
              <w:end w:w="90" w:type="dxa"/>
            </w:tcMar>
          </w:tcPr>
          <w:p>
            <w:r>
              <w:rPr>
                <w:b/>
                <w:color w:val="FFFFFF"/>
                <w:sz w:val="15"/>
              </w:rPr>
              <w:t>Gap ID</w:t>
            </w:r>
          </w:p>
        </w:tc>
        <w:tc>
          <w:tcPr>
            <w:tcW w:type="dxa" w:w="3742"/>
            <w:shd w:fill="17324D"/>
            <w:tcMar>
              <w:top w:w="80" w:type="dxa"/>
              <w:start w:w="90" w:type="dxa"/>
              <w:bottom w:w="80" w:type="dxa"/>
              <w:end w:w="90" w:type="dxa"/>
            </w:tcMar>
          </w:tcPr>
          <w:p>
            <w:r>
              <w:rPr>
                <w:b/>
                <w:color w:val="FFFFFF"/>
                <w:sz w:val="15"/>
              </w:rPr>
              <w:t>Priority</w:t>
            </w:r>
          </w:p>
        </w:tc>
        <w:tc>
          <w:tcPr>
            <w:tcW w:type="dxa" w:w="3742"/>
            <w:shd w:fill="17324D"/>
            <w:tcMar>
              <w:top w:w="80" w:type="dxa"/>
              <w:start w:w="90" w:type="dxa"/>
              <w:bottom w:w="80" w:type="dxa"/>
              <w:end w:w="90" w:type="dxa"/>
            </w:tcMar>
          </w:tcPr>
          <w:p>
            <w:r>
              <w:rPr>
                <w:b/>
                <w:color w:val="FFFFFF"/>
                <w:sz w:val="15"/>
              </w:rPr>
              <w:t>Required action / decision</w:t>
            </w:r>
          </w:p>
        </w:tc>
        <w:tc>
          <w:tcPr>
            <w:tcW w:type="dxa" w:w="3742"/>
            <w:shd w:fill="17324D"/>
            <w:tcMar>
              <w:top w:w="80" w:type="dxa"/>
              <w:start w:w="90" w:type="dxa"/>
              <w:bottom w:w="80" w:type="dxa"/>
              <w:end w:w="90" w:type="dxa"/>
            </w:tcMar>
          </w:tcPr>
          <w:p>
            <w:r>
              <w:rPr>
                <w:b/>
                <w:color w:val="FFFFFF"/>
                <w:sz w:val="15"/>
              </w:rPr>
              <w:t>Responsible function</w:t>
            </w:r>
          </w:p>
        </w:tc>
        <w:tc>
          <w:tcPr>
            <w:tcW w:type="dxa" w:w="3742"/>
            <w:shd w:fill="17324D"/>
            <w:tcMar>
              <w:top w:w="80" w:type="dxa"/>
              <w:start w:w="90" w:type="dxa"/>
              <w:bottom w:w="80" w:type="dxa"/>
              <w:end w:w="90" w:type="dxa"/>
            </w:tcMar>
          </w:tcPr>
          <w:p>
            <w:r>
              <w:rPr>
                <w:b/>
                <w:color w:val="FFFFFF"/>
                <w:sz w:val="15"/>
              </w:rPr>
              <w:t>Required evidence</w:t>
            </w:r>
          </w:p>
        </w:tc>
        <w:tc>
          <w:tcPr>
            <w:tcW w:type="dxa" w:w="3742"/>
            <w:shd w:fill="17324D"/>
            <w:tcMar>
              <w:top w:w="80" w:type="dxa"/>
              <w:start w:w="90" w:type="dxa"/>
              <w:bottom w:w="80" w:type="dxa"/>
              <w:end w:w="90" w:type="dxa"/>
            </w:tcMar>
          </w:tcPr>
          <w:p>
            <w:r>
              <w:rPr>
                <w:b/>
                <w:color w:val="FFFFFF"/>
                <w:sz w:val="15"/>
              </w:rPr>
              <w:t>Closure status</w:t>
            </w:r>
          </w:p>
        </w:tc>
      </w:tr>
      <w:tr>
        <w:tc>
          <w:tcPr>
            <w:tcW w:type="dxa" w:w="3742"/>
            <w:tcMar>
              <w:top w:w="80" w:type="dxa"/>
              <w:start w:w="90" w:type="dxa"/>
              <w:bottom w:w="80" w:type="dxa"/>
              <w:end w:w="90" w:type="dxa"/>
            </w:tcMar>
            <w:vAlign w:val="top"/>
            <w:shd w:fill="F5F8FA"/>
          </w:tcPr>
          <w:p>
            <w:pPr>
              <w:spacing w:after="40"/>
            </w:pPr>
            <w:r>
              <w:rPr>
                <w:sz w:val="15"/>
              </w:rPr>
              <w:t>GAP-001</w:t>
            </w:r>
          </w:p>
        </w:tc>
        <w:tc>
          <w:tcPr>
            <w:tcW w:type="dxa" w:w="3742"/>
            <w:tcMar>
              <w:top w:w="80" w:type="dxa"/>
              <w:start w:w="90" w:type="dxa"/>
              <w:bottom w:w="80" w:type="dxa"/>
              <w:end w:w="90" w:type="dxa"/>
            </w:tcMar>
            <w:vAlign w:val="top"/>
            <w:shd w:fill="F5F8FA"/>
          </w:tcPr>
          <w:p>
            <w:pPr>
              <w:spacing w:after="40"/>
            </w:pPr>
            <w:r>
              <w:rPr>
                <w:sz w:val="15"/>
              </w:rPr>
              <w:t>P1</w:t>
            </w:r>
          </w:p>
        </w:tc>
        <w:tc>
          <w:tcPr>
            <w:tcW w:type="dxa" w:w="3742"/>
            <w:tcMar>
              <w:top w:w="80" w:type="dxa"/>
              <w:start w:w="90" w:type="dxa"/>
              <w:bottom w:w="80" w:type="dxa"/>
              <w:end w:w="90" w:type="dxa"/>
            </w:tcMar>
            <w:vAlign w:val="top"/>
            <w:shd w:fill="F5F8FA"/>
          </w:tcPr>
          <w:p>
            <w:pPr>
              <w:spacing w:after="40"/>
            </w:pPr>
            <w:r>
              <w:rPr>
                <w:sz w:val="15"/>
              </w:rPr>
              <w:t>Applicability and controlled ISO edition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QA / Engineering</w:t>
            </w:r>
          </w:p>
        </w:tc>
        <w:tc>
          <w:tcPr>
            <w:tcW w:type="dxa" w:w="3742"/>
            <w:tcMar>
              <w:top w:w="80" w:type="dxa"/>
              <w:start w:w="90" w:type="dxa"/>
              <w:bottom w:w="80" w:type="dxa"/>
              <w:end w:w="90" w:type="dxa"/>
            </w:tcMar>
            <w:vAlign w:val="top"/>
            <w:shd w:fill="F5F8FA"/>
          </w:tcPr>
          <w:p>
            <w:pPr>
              <w:spacing w:after="40"/>
            </w:pPr>
            <w:r>
              <w:rPr>
                <w:sz w:val="15"/>
              </w:rPr>
              <w:t>approved configuration BOM / intended use, ISO 8536-9 and 8536-10 applicability matrix, controlled full ISO 2015.</w:t>
            </w:r>
          </w:p>
        </w:tc>
        <w:tc>
          <w:tcPr>
            <w:tcW w:type="dxa" w:w="3742"/>
            <w:tcMar>
              <w:top w:w="80" w:type="dxa"/>
              <w:start w:w="90" w:type="dxa"/>
              <w:bottom w:w="80" w:type="dxa"/>
              <w:end w:w="90" w:type="dxa"/>
            </w:tcMar>
            <w:vAlign w:val="top"/>
            <w:shd w:fill="F5F8FA"/>
          </w:tcPr>
          <w:p>
            <w:pPr>
              <w:spacing w:after="40"/>
            </w:pPr>
            <w:r>
              <w:rPr>
                <w:sz w:val="15"/>
              </w:rPr>
              <w:t>Open — Technical Input / Approval</w:t>
            </w:r>
          </w:p>
        </w:tc>
      </w:tr>
      <w:tr>
        <w:tc>
          <w:tcPr>
            <w:tcW w:type="dxa" w:w="3742"/>
            <w:tcMar>
              <w:top w:w="80" w:type="dxa"/>
              <w:start w:w="90" w:type="dxa"/>
              <w:bottom w:w="80" w:type="dxa"/>
              <w:end w:w="90" w:type="dxa"/>
            </w:tcMar>
            <w:vAlign w:val="top"/>
          </w:tcPr>
          <w:p>
            <w:pPr>
              <w:spacing w:after="40"/>
            </w:pPr>
            <w:r>
              <w:rPr>
                <w:sz w:val="15"/>
              </w:rPr>
              <w:t>GAP-002</w:t>
            </w:r>
          </w:p>
        </w:tc>
        <w:tc>
          <w:tcPr>
            <w:tcW w:type="dxa" w:w="3742"/>
            <w:tcMar>
              <w:top w:w="80" w:type="dxa"/>
              <w:start w:w="90" w:type="dxa"/>
              <w:bottom w:w="80" w:type="dxa"/>
              <w:end w:w="90" w:type="dxa"/>
            </w:tcMar>
            <w:vAlign w:val="top"/>
          </w:tcPr>
          <w:p>
            <w:pPr>
              <w:spacing w:after="40"/>
            </w:pPr>
            <w:r>
              <w:rPr>
                <w:sz w:val="15"/>
              </w:rPr>
              <w:t>P2</w:t>
            </w:r>
          </w:p>
        </w:tc>
        <w:tc>
          <w:tcPr>
            <w:tcW w:type="dxa" w:w="3742"/>
            <w:tcMar>
              <w:top w:w="80" w:type="dxa"/>
              <w:start w:w="90" w:type="dxa"/>
              <w:bottom w:w="80" w:type="dxa"/>
              <w:end w:w="90" w:type="dxa"/>
            </w:tcMar>
            <w:vAlign w:val="top"/>
          </w:tcPr>
          <w:p>
            <w:pPr>
              <w:spacing w:after="40"/>
            </w:pPr>
            <w:r>
              <w:rPr>
                <w:sz w:val="15"/>
              </w:rPr>
              <w:t>Controlled product specification not available — approve revised WI/form control; assess configuration.</w:t>
            </w:r>
          </w:p>
        </w:tc>
        <w:tc>
          <w:tcPr>
            <w:tcW w:type="dxa" w:w="3742"/>
            <w:tcMar>
              <w:top w:w="80" w:type="dxa"/>
              <w:start w:w="90" w:type="dxa"/>
              <w:bottom w:w="80" w:type="dxa"/>
              <w:end w:w="90" w:type="dxa"/>
            </w:tcMar>
            <w:vAlign w:val="top"/>
          </w:tcPr>
          <w:p>
            <w:pPr>
              <w:spacing w:after="40"/>
            </w:pPr>
            <w:r>
              <w:rPr>
                <w:sz w:val="15"/>
              </w:rPr>
              <w:t>Engineering / Document Control</w:t>
            </w:r>
          </w:p>
        </w:tc>
        <w:tc>
          <w:tcPr>
            <w:tcW w:type="dxa" w:w="3742"/>
            <w:tcMar>
              <w:top w:w="80" w:type="dxa"/>
              <w:start w:w="90" w:type="dxa"/>
              <w:bottom w:w="80" w:type="dxa"/>
              <w:end w:w="90" w:type="dxa"/>
            </w:tcMar>
            <w:vAlign w:val="top"/>
          </w:tcPr>
          <w:p>
            <w:pPr>
              <w:spacing w:after="40"/>
            </w:pPr>
            <w:r>
              <w:rPr>
                <w:sz w:val="15"/>
              </w:rPr>
              <w:t>approved TF-11-PS, PDBM and drawing, current revision, verified reading records.</w:t>
            </w:r>
          </w:p>
        </w:tc>
        <w:tc>
          <w:tcPr>
            <w:tcW w:type="dxa" w:w="3742"/>
            <w:tcMar>
              <w:top w:w="80" w:type="dxa"/>
              <w:start w:w="90" w:type="dxa"/>
              <w:bottom w:w="80" w:type="dxa"/>
              <w:end w:w="90" w:type="dxa"/>
            </w:tcMar>
            <w:vAlign w:val="top"/>
          </w:tcPr>
          <w:p>
            <w:pPr>
              <w:spacing w:after="40"/>
            </w:pPr>
            <w:r>
              <w:rPr>
                <w:sz w:val="15"/>
              </w:rPr>
              <w:t>Open — Technical Input</w:t>
            </w:r>
          </w:p>
        </w:tc>
      </w:tr>
      <w:tr>
        <w:tc>
          <w:tcPr>
            <w:tcW w:type="dxa" w:w="3742"/>
            <w:tcMar>
              <w:top w:w="80" w:type="dxa"/>
              <w:start w:w="90" w:type="dxa"/>
              <w:bottom w:w="80" w:type="dxa"/>
              <w:end w:w="90" w:type="dxa"/>
            </w:tcMar>
            <w:vAlign w:val="top"/>
            <w:shd w:fill="F5F8FA"/>
          </w:tcPr>
          <w:p>
            <w:pPr>
              <w:spacing w:after="40"/>
            </w:pPr>
            <w:r>
              <w:rPr>
                <w:sz w:val="15"/>
              </w:rPr>
              <w:t>GAP-003</w:t>
            </w:r>
          </w:p>
        </w:tc>
        <w:tc>
          <w:tcPr>
            <w:tcW w:type="dxa" w:w="3742"/>
            <w:tcMar>
              <w:top w:w="80" w:type="dxa"/>
              <w:start w:w="90" w:type="dxa"/>
              <w:bottom w:w="80" w:type="dxa"/>
              <w:end w:w="90" w:type="dxa"/>
            </w:tcMar>
            <w:vAlign w:val="top"/>
            <w:shd w:fill="F5F8FA"/>
          </w:tcPr>
          <w:p>
            <w:pPr>
              <w:spacing w:after="40"/>
            </w:pPr>
            <w:r>
              <w:rPr>
                <w:sz w:val="15"/>
              </w:rPr>
              <w:t>P1</w:t>
            </w:r>
          </w:p>
        </w:tc>
        <w:tc>
          <w:tcPr>
            <w:tcW w:type="dxa" w:w="3742"/>
            <w:tcMar>
              <w:top w:w="80" w:type="dxa"/>
              <w:start w:w="90" w:type="dxa"/>
              <w:bottom w:w="80" w:type="dxa"/>
              <w:end w:w="90" w:type="dxa"/>
            </w:tcMar>
            <w:vAlign w:val="top"/>
            <w:shd w:fill="F5F8FA"/>
          </w:tcPr>
          <w:p>
            <w:pPr>
              <w:spacing w:after="40"/>
            </w:pPr>
            <w:r>
              <w:rPr>
                <w:sz w:val="15"/>
              </w:rPr>
              <w:t>Leakage screen is not established as ISO conformity test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QC / Engineering / QA</w:t>
            </w:r>
          </w:p>
        </w:tc>
        <w:tc>
          <w:tcPr>
            <w:tcW w:type="dxa" w:w="3742"/>
            <w:tcMar>
              <w:top w:w="80" w:type="dxa"/>
              <w:start w:w="90" w:type="dxa"/>
              <w:bottom w:w="80" w:type="dxa"/>
              <w:end w:w="90" w:type="dxa"/>
            </w:tcMar>
            <w:vAlign w:val="top"/>
            <w:shd w:fill="F5F8FA"/>
          </w:tcPr>
          <w:p>
            <w:pPr>
              <w:spacing w:after="40"/>
            </w:pPr>
            <w:r>
              <w:rPr>
                <w:sz w:val="15"/>
              </w:rPr>
              <w:t>full Annex A.4 (2015), approved in-process screen method, equipment calibration/qualification, completed screening and applicable normative evidence or approved equivalence.</w:t>
            </w:r>
          </w:p>
        </w:tc>
        <w:tc>
          <w:tcPr>
            <w:tcW w:type="dxa" w:w="3742"/>
            <w:tcMar>
              <w:top w:w="80" w:type="dxa"/>
              <w:start w:w="90" w:type="dxa"/>
              <w:bottom w:w="80" w:type="dxa"/>
              <w:end w:w="90" w:type="dxa"/>
            </w:tcMar>
            <w:vAlign w:val="top"/>
            <w:shd w:fill="F5F8FA"/>
          </w:tcPr>
          <w:p>
            <w:pPr>
              <w:spacing w:after="40"/>
            </w:pPr>
            <w:r>
              <w:rPr>
                <w:sz w:val="15"/>
              </w:rPr>
              <w:t>Open — Technical Input / Evidence</w:t>
            </w:r>
          </w:p>
        </w:tc>
      </w:tr>
      <w:tr>
        <w:tc>
          <w:tcPr>
            <w:tcW w:type="dxa" w:w="3742"/>
            <w:tcMar>
              <w:top w:w="80" w:type="dxa"/>
              <w:start w:w="90" w:type="dxa"/>
              <w:bottom w:w="80" w:type="dxa"/>
              <w:end w:w="90" w:type="dxa"/>
            </w:tcMar>
            <w:vAlign w:val="top"/>
          </w:tcPr>
          <w:p>
            <w:pPr>
              <w:spacing w:after="40"/>
            </w:pPr>
            <w:r>
              <w:rPr>
                <w:sz w:val="15"/>
              </w:rPr>
              <w:t>GAP-004</w:t>
            </w:r>
          </w:p>
        </w:tc>
        <w:tc>
          <w:tcPr>
            <w:tcW w:type="dxa" w:w="3742"/>
            <w:tcMar>
              <w:top w:w="80" w:type="dxa"/>
              <w:start w:w="90" w:type="dxa"/>
              <w:bottom w:w="80" w:type="dxa"/>
              <w:end w:w="90" w:type="dxa"/>
            </w:tcMar>
            <w:vAlign w:val="top"/>
          </w:tcPr>
          <w:p>
            <w:pPr>
              <w:spacing w:after="40"/>
            </w:pPr>
            <w:r>
              <w:rPr>
                <w:sz w:val="15"/>
              </w:rPr>
              <w:t>P1</w:t>
            </w:r>
          </w:p>
        </w:tc>
        <w:tc>
          <w:tcPr>
            <w:tcW w:type="dxa" w:w="3742"/>
            <w:tcMar>
              <w:top w:w="80" w:type="dxa"/>
              <w:start w:w="90" w:type="dxa"/>
              <w:bottom w:w="80" w:type="dxa"/>
              <w:end w:w="90" w:type="dxa"/>
            </w:tcMar>
            <w:vAlign w:val="top"/>
          </w:tcPr>
          <w:p>
            <w:pPr>
              <w:spacing w:after="40"/>
            </w:pPr>
            <w:r>
              <w:rPr>
                <w:sz w:val="15"/>
              </w:rPr>
              <w:t>Tensile holding time omitted — approve revised WI/form control; assess configuration.</w:t>
            </w:r>
          </w:p>
        </w:tc>
        <w:tc>
          <w:tcPr>
            <w:tcW w:type="dxa" w:w="3742"/>
            <w:tcMar>
              <w:top w:w="80" w:type="dxa"/>
              <w:start w:w="90" w:type="dxa"/>
              <w:bottom w:w="80" w:type="dxa"/>
              <w:end w:w="90" w:type="dxa"/>
            </w:tcMar>
            <w:vAlign w:val="top"/>
          </w:tcPr>
          <w:p>
            <w:pPr>
              <w:spacing w:after="40"/>
            </w:pPr>
            <w:r>
              <w:rPr>
                <w:sz w:val="15"/>
              </w:rPr>
              <w:t>QC / QA</w:t>
            </w:r>
          </w:p>
        </w:tc>
        <w:tc>
          <w:tcPr>
            <w:tcW w:type="dxa" w:w="3742"/>
            <w:tcMar>
              <w:top w:w="80" w:type="dxa"/>
              <w:start w:w="90" w:type="dxa"/>
              <w:bottom w:w="80" w:type="dxa"/>
              <w:end w:w="90" w:type="dxa"/>
            </w:tcMar>
            <w:vAlign w:val="top"/>
          </w:tcPr>
          <w:p>
            <w:pPr>
              <w:spacing w:after="40"/>
            </w:pPr>
            <w:r>
              <w:rPr>
                <w:sz w:val="15"/>
              </w:rPr>
              <w:t>approved tensile SOP / applicability, calibrated equipment, 15 N/15 s completed data, approved sampling route.</w:t>
            </w:r>
          </w:p>
        </w:tc>
        <w:tc>
          <w:tcPr>
            <w:tcW w:type="dxa" w:w="3742"/>
            <w:tcMar>
              <w:top w:w="80" w:type="dxa"/>
              <w:start w:w="90" w:type="dxa"/>
              <w:bottom w:w="80" w:type="dxa"/>
              <w:end w:w="90" w:type="dxa"/>
            </w:tcMar>
            <w:vAlign w:val="top"/>
          </w:tcPr>
          <w:p>
            <w:pPr>
              <w:spacing w:after="40"/>
            </w:pPr>
            <w:r>
              <w:rPr>
                <w:sz w:val="15"/>
              </w:rPr>
              <w:t>Open — Evidence / Approval</w:t>
            </w:r>
          </w:p>
        </w:tc>
      </w:tr>
      <w:tr>
        <w:tc>
          <w:tcPr>
            <w:tcW w:type="dxa" w:w="3742"/>
            <w:tcMar>
              <w:top w:w="80" w:type="dxa"/>
              <w:start w:w="90" w:type="dxa"/>
              <w:bottom w:w="80" w:type="dxa"/>
              <w:end w:w="90" w:type="dxa"/>
            </w:tcMar>
            <w:vAlign w:val="top"/>
            <w:shd w:fill="F5F8FA"/>
          </w:tcPr>
          <w:p>
            <w:pPr>
              <w:spacing w:after="40"/>
            </w:pPr>
            <w:r>
              <w:rPr>
                <w:sz w:val="15"/>
              </w:rPr>
              <w:t>GAP-005</w:t>
            </w:r>
          </w:p>
        </w:tc>
        <w:tc>
          <w:tcPr>
            <w:tcW w:type="dxa" w:w="3742"/>
            <w:tcMar>
              <w:top w:w="80" w:type="dxa"/>
              <w:start w:w="90" w:type="dxa"/>
              <w:bottom w:w="80" w:type="dxa"/>
              <w:end w:w="90" w:type="dxa"/>
            </w:tcMar>
            <w:vAlign w:val="top"/>
            <w:shd w:fill="F5F8FA"/>
          </w:tcPr>
          <w:p>
            <w:pPr>
              <w:spacing w:after="40"/>
            </w:pPr>
            <w:r>
              <w:rPr>
                <w:sz w:val="15"/>
              </w:rPr>
              <w:t>P2</w:t>
            </w:r>
          </w:p>
        </w:tc>
        <w:tc>
          <w:tcPr>
            <w:tcW w:type="dxa" w:w="3742"/>
            <w:tcMar>
              <w:top w:w="80" w:type="dxa"/>
              <w:start w:w="90" w:type="dxa"/>
              <w:bottom w:w="80" w:type="dxa"/>
              <w:end w:w="90" w:type="dxa"/>
            </w:tcMar>
            <w:vAlign w:val="top"/>
            <w:shd w:fill="F5F8FA"/>
          </w:tcPr>
          <w:p>
            <w:pPr>
              <w:spacing w:after="40"/>
            </w:pPr>
            <w:r>
              <w:rPr>
                <w:sz w:val="15"/>
              </w:rPr>
              <w:t>Luer adapter conformance evidence not linked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Engineering / Supplier Quality / QC</w:t>
            </w:r>
          </w:p>
        </w:tc>
        <w:tc>
          <w:tcPr>
            <w:tcW w:type="dxa" w:w="3742"/>
            <w:tcMar>
              <w:top w:w="80" w:type="dxa"/>
              <w:start w:w="90" w:type="dxa"/>
              <w:bottom w:w="80" w:type="dxa"/>
              <w:end w:w="90" w:type="dxa"/>
            </w:tcMar>
            <w:vAlign w:val="top"/>
            <w:shd w:fill="F5F8FA"/>
          </w:tcPr>
          <w:p>
            <w:pPr>
              <w:spacing w:after="40"/>
            </w:pPr>
            <w:r>
              <w:rPr>
                <w:sz w:val="15"/>
              </w:rPr>
              <w:t>approved connector design specification, qualification report, mating master and component lot linkage.</w:t>
            </w:r>
          </w:p>
        </w:tc>
        <w:tc>
          <w:tcPr>
            <w:tcW w:type="dxa" w:w="3742"/>
            <w:tcMar>
              <w:top w:w="80" w:type="dxa"/>
              <w:start w:w="90" w:type="dxa"/>
              <w:bottom w:w="80" w:type="dxa"/>
              <w:end w:w="90" w:type="dxa"/>
            </w:tcMar>
            <w:vAlign w:val="top"/>
            <w:shd w:fill="F5F8FA"/>
          </w:tcPr>
          <w:p>
            <w:pPr>
              <w:spacing w:after="40"/>
            </w:pPr>
            <w:r>
              <w:rPr>
                <w:sz w:val="15"/>
              </w:rPr>
              <w:t>Open — Evidence / Technical Input</w:t>
            </w:r>
          </w:p>
        </w:tc>
      </w:tr>
      <w:tr>
        <w:tc>
          <w:tcPr>
            <w:tcW w:type="dxa" w:w="3742"/>
            <w:tcMar>
              <w:top w:w="80" w:type="dxa"/>
              <w:start w:w="90" w:type="dxa"/>
              <w:bottom w:w="80" w:type="dxa"/>
              <w:end w:w="90" w:type="dxa"/>
            </w:tcMar>
            <w:vAlign w:val="top"/>
          </w:tcPr>
          <w:p>
            <w:pPr>
              <w:spacing w:after="40"/>
            </w:pPr>
            <w:r>
              <w:rPr>
                <w:sz w:val="15"/>
              </w:rPr>
              <w:t>GAP-006</w:t>
            </w:r>
          </w:p>
        </w:tc>
        <w:tc>
          <w:tcPr>
            <w:tcW w:type="dxa" w:w="3742"/>
            <w:tcMar>
              <w:top w:w="80" w:type="dxa"/>
              <w:start w:w="90" w:type="dxa"/>
              <w:bottom w:w="80" w:type="dxa"/>
              <w:end w:w="90" w:type="dxa"/>
            </w:tcMar>
            <w:vAlign w:val="top"/>
          </w:tcPr>
          <w:p>
            <w:pPr>
              <w:spacing w:after="40"/>
            </w:pPr>
            <w:r>
              <w:rPr>
                <w:sz w:val="15"/>
              </w:rPr>
              <w:t>P2</w:t>
            </w:r>
          </w:p>
        </w:tc>
        <w:tc>
          <w:tcPr>
            <w:tcW w:type="dxa" w:w="3742"/>
            <w:tcMar>
              <w:top w:w="80" w:type="dxa"/>
              <w:start w:w="90" w:type="dxa"/>
              <w:bottom w:w="80" w:type="dxa"/>
              <w:end w:w="90" w:type="dxa"/>
            </w:tcMar>
            <w:vAlign w:val="top"/>
          </w:tcPr>
          <w:p>
            <w:pPr>
              <w:spacing w:after="40"/>
            </w:pPr>
            <w:r>
              <w:rPr>
                <w:sz w:val="15"/>
              </w:rPr>
              <w:t>Air-bubble and particulate control route unverified — approve revised WI/form control; assess configuration.</w:t>
            </w:r>
          </w:p>
        </w:tc>
        <w:tc>
          <w:tcPr>
            <w:tcW w:type="dxa" w:w="3742"/>
            <w:tcMar>
              <w:top w:w="80" w:type="dxa"/>
              <w:start w:w="90" w:type="dxa"/>
              <w:bottom w:w="80" w:type="dxa"/>
              <w:end w:w="90" w:type="dxa"/>
            </w:tcMar>
            <w:vAlign w:val="top"/>
          </w:tcPr>
          <w:p>
            <w:pPr>
              <w:spacing w:after="40"/>
            </w:pPr>
            <w:r>
              <w:rPr>
                <w:sz w:val="15"/>
              </w:rPr>
              <w:t>QC / QA / Laboratory</w:t>
            </w:r>
          </w:p>
        </w:tc>
        <w:tc>
          <w:tcPr>
            <w:tcW w:type="dxa" w:w="3742"/>
            <w:tcMar>
              <w:top w:w="80" w:type="dxa"/>
              <w:start w:w="90" w:type="dxa"/>
              <w:bottom w:w="80" w:type="dxa"/>
              <w:end w:w="90" w:type="dxa"/>
            </w:tcMar>
            <w:vAlign w:val="top"/>
          </w:tcPr>
          <w:p>
            <w:pPr>
              <w:spacing w:after="40"/>
            </w:pPr>
            <w:r>
              <w:rPr>
                <w:sz w:val="15"/>
              </w:rPr>
              <w:t>approved contamination/air-bubble verification strategy, referenced test method &amp; recorded results if applicable.</w:t>
            </w:r>
          </w:p>
        </w:tc>
        <w:tc>
          <w:tcPr>
            <w:tcW w:type="dxa" w:w="3742"/>
            <w:tcMar>
              <w:top w:w="80" w:type="dxa"/>
              <w:start w:w="90" w:type="dxa"/>
              <w:bottom w:w="80" w:type="dxa"/>
              <w:end w:w="90" w:type="dxa"/>
            </w:tcMar>
            <w:vAlign w:val="top"/>
          </w:tcPr>
          <w:p>
            <w:pPr>
              <w:spacing w:after="40"/>
            </w:pPr>
            <w:r>
              <w:rPr>
                <w:sz w:val="15"/>
              </w:rPr>
              <w:t>Open — Evidence / Technical Input</w:t>
            </w:r>
          </w:p>
        </w:tc>
      </w:tr>
      <w:tr>
        <w:tc>
          <w:tcPr>
            <w:tcW w:type="dxa" w:w="3742"/>
            <w:tcMar>
              <w:top w:w="80" w:type="dxa"/>
              <w:start w:w="90" w:type="dxa"/>
              <w:bottom w:w="80" w:type="dxa"/>
              <w:end w:w="90" w:type="dxa"/>
            </w:tcMar>
            <w:vAlign w:val="top"/>
            <w:shd w:fill="F5F8FA"/>
          </w:tcPr>
          <w:p>
            <w:pPr>
              <w:spacing w:after="40"/>
            </w:pPr>
            <w:r>
              <w:rPr>
                <w:sz w:val="15"/>
              </w:rPr>
              <w:t>GAP-007</w:t>
            </w:r>
          </w:p>
        </w:tc>
        <w:tc>
          <w:tcPr>
            <w:tcW w:type="dxa" w:w="3742"/>
            <w:tcMar>
              <w:top w:w="80" w:type="dxa"/>
              <w:start w:w="90" w:type="dxa"/>
              <w:bottom w:w="80" w:type="dxa"/>
              <w:end w:w="90" w:type="dxa"/>
            </w:tcMar>
            <w:vAlign w:val="top"/>
            <w:shd w:fill="F5F8FA"/>
          </w:tcPr>
          <w:p>
            <w:pPr>
              <w:spacing w:after="40"/>
            </w:pPr>
            <w:r>
              <w:rPr>
                <w:sz w:val="15"/>
              </w:rPr>
              <w:t>P2</w:t>
            </w:r>
          </w:p>
        </w:tc>
        <w:tc>
          <w:tcPr>
            <w:tcW w:type="dxa" w:w="3742"/>
            <w:tcMar>
              <w:top w:w="80" w:type="dxa"/>
              <w:start w:w="90" w:type="dxa"/>
              <w:bottom w:w="80" w:type="dxa"/>
              <w:end w:w="90" w:type="dxa"/>
            </w:tcMar>
            <w:vAlign w:val="top"/>
            <w:shd w:fill="F5F8FA"/>
          </w:tcPr>
          <w:p>
            <w:pPr>
              <w:spacing w:after="40"/>
            </w:pPr>
            <w:r>
              <w:rPr>
                <w:sz w:val="15"/>
              </w:rPr>
              <w:t>Optional injection-site controls not fully defined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Engineering / QC</w:t>
            </w:r>
          </w:p>
        </w:tc>
        <w:tc>
          <w:tcPr>
            <w:tcW w:type="dxa" w:w="3742"/>
            <w:tcMar>
              <w:top w:w="80" w:type="dxa"/>
              <w:start w:w="90" w:type="dxa"/>
              <w:bottom w:w="80" w:type="dxa"/>
              <w:end w:w="90" w:type="dxa"/>
            </w:tcMar>
            <w:vAlign w:val="top"/>
            <w:shd w:fill="F5F8FA"/>
          </w:tcPr>
          <w:p>
            <w:pPr>
              <w:spacing w:after="40"/>
            </w:pPr>
            <w:r>
              <w:rPr>
                <w:sz w:val="15"/>
              </w:rPr>
              <w:t>BOM confirming injection site, approved Annex A.6 test record/method, actual results or documented N/A.</w:t>
            </w:r>
          </w:p>
        </w:tc>
        <w:tc>
          <w:tcPr>
            <w:tcW w:type="dxa" w:w="3742"/>
            <w:tcMar>
              <w:top w:w="80" w:type="dxa"/>
              <w:start w:w="90" w:type="dxa"/>
              <w:bottom w:w="80" w:type="dxa"/>
              <w:end w:w="90" w:type="dxa"/>
            </w:tcMar>
            <w:vAlign w:val="top"/>
            <w:shd w:fill="F5F8FA"/>
          </w:tcPr>
          <w:p>
            <w:pPr>
              <w:spacing w:after="40"/>
            </w:pPr>
            <w:r>
              <w:rPr>
                <w:sz w:val="15"/>
              </w:rPr>
              <w:t>Open — Technical Input / Evidence</w:t>
            </w:r>
          </w:p>
        </w:tc>
      </w:tr>
      <w:tr>
        <w:tc>
          <w:tcPr>
            <w:tcW w:type="dxa" w:w="3742"/>
            <w:tcMar>
              <w:top w:w="80" w:type="dxa"/>
              <w:start w:w="90" w:type="dxa"/>
              <w:bottom w:w="80" w:type="dxa"/>
              <w:end w:w="90" w:type="dxa"/>
            </w:tcMar>
            <w:vAlign w:val="top"/>
          </w:tcPr>
          <w:p>
            <w:pPr>
              <w:spacing w:after="40"/>
            </w:pPr>
            <w:r>
              <w:rPr>
                <w:sz w:val="15"/>
              </w:rPr>
              <w:t>GAP-008</w:t>
            </w:r>
          </w:p>
        </w:tc>
        <w:tc>
          <w:tcPr>
            <w:tcW w:type="dxa" w:w="3742"/>
            <w:tcMar>
              <w:top w:w="80" w:type="dxa"/>
              <w:start w:w="90" w:type="dxa"/>
              <w:bottom w:w="80" w:type="dxa"/>
              <w:end w:w="90" w:type="dxa"/>
            </w:tcMar>
            <w:vAlign w:val="top"/>
          </w:tcPr>
          <w:p>
            <w:pPr>
              <w:spacing w:after="40"/>
            </w:pPr>
            <w:r>
              <w:rPr>
                <w:sz w:val="15"/>
              </w:rPr>
              <w:t>P1</w:t>
            </w:r>
          </w:p>
        </w:tc>
        <w:tc>
          <w:tcPr>
            <w:tcW w:type="dxa" w:w="3742"/>
            <w:tcMar>
              <w:top w:w="80" w:type="dxa"/>
              <w:start w:w="90" w:type="dxa"/>
              <w:bottom w:w="80" w:type="dxa"/>
              <w:end w:w="90" w:type="dxa"/>
            </w:tcMar>
            <w:vAlign w:val="top"/>
          </w:tcPr>
          <w:p>
            <w:pPr>
              <w:spacing w:after="40"/>
            </w:pPr>
            <w:r>
              <w:rPr>
                <w:sz w:val="15"/>
              </w:rPr>
              <w:t>Cyclohexanone gluing process lacks approved operating limits — approve revised WI/form control; assess configuration.</w:t>
            </w:r>
          </w:p>
        </w:tc>
        <w:tc>
          <w:tcPr>
            <w:tcW w:type="dxa" w:w="3742"/>
            <w:tcMar>
              <w:top w:w="80" w:type="dxa"/>
              <w:start w:w="90" w:type="dxa"/>
              <w:bottom w:w="80" w:type="dxa"/>
              <w:end w:w="90" w:type="dxa"/>
            </w:tcMar>
            <w:vAlign w:val="top"/>
          </w:tcPr>
          <w:p>
            <w:pPr>
              <w:spacing w:after="40"/>
            </w:pPr>
            <w:r>
              <w:rPr>
                <w:sz w:val="15"/>
              </w:rPr>
              <w:t>Production / Engineering / QA</w:t>
            </w:r>
          </w:p>
        </w:tc>
        <w:tc>
          <w:tcPr>
            <w:tcW w:type="dxa" w:w="3742"/>
            <w:tcMar>
              <w:top w:w="80" w:type="dxa"/>
              <w:start w:w="90" w:type="dxa"/>
              <w:bottom w:w="80" w:type="dxa"/>
              <w:end w:w="90" w:type="dxa"/>
            </w:tcMar>
            <w:vAlign w:val="top"/>
          </w:tcPr>
          <w:p>
            <w:pPr>
              <w:spacing w:after="40"/>
            </w:pPr>
            <w:r>
              <w:rPr>
                <w:sz w:val="15"/>
              </w:rPr>
              <w:t>approved solvent spec, hazard controls, process qualification/validation where required, cure criteria, completed IP results, tensile/leak evidence.</w:t>
            </w:r>
          </w:p>
        </w:tc>
        <w:tc>
          <w:tcPr>
            <w:tcW w:type="dxa" w:w="3742"/>
            <w:tcMar>
              <w:top w:w="80" w:type="dxa"/>
              <w:start w:w="90" w:type="dxa"/>
              <w:bottom w:w="80" w:type="dxa"/>
              <w:end w:w="90" w:type="dxa"/>
            </w:tcMar>
            <w:vAlign w:val="top"/>
          </w:tcPr>
          <w:p>
            <w:pPr>
              <w:spacing w:after="40"/>
            </w:pPr>
            <w:r>
              <w:rPr>
                <w:sz w:val="15"/>
              </w:rPr>
              <w:t>Open — Technical Input / Evidence</w:t>
            </w:r>
          </w:p>
        </w:tc>
      </w:tr>
      <w:tr>
        <w:tc>
          <w:tcPr>
            <w:tcW w:type="dxa" w:w="3742"/>
            <w:tcMar>
              <w:top w:w="80" w:type="dxa"/>
              <w:start w:w="90" w:type="dxa"/>
              <w:bottom w:w="80" w:type="dxa"/>
              <w:end w:w="90" w:type="dxa"/>
            </w:tcMar>
            <w:vAlign w:val="top"/>
            <w:shd w:fill="F5F8FA"/>
          </w:tcPr>
          <w:p>
            <w:pPr>
              <w:spacing w:after="40"/>
            </w:pPr>
            <w:r>
              <w:rPr>
                <w:sz w:val="15"/>
              </w:rPr>
              <w:t>GAP-009</w:t>
            </w:r>
          </w:p>
        </w:tc>
        <w:tc>
          <w:tcPr>
            <w:tcW w:type="dxa" w:w="3742"/>
            <w:tcMar>
              <w:top w:w="80" w:type="dxa"/>
              <w:start w:w="90" w:type="dxa"/>
              <w:bottom w:w="80" w:type="dxa"/>
              <w:end w:w="90" w:type="dxa"/>
            </w:tcMar>
            <w:vAlign w:val="top"/>
            <w:shd w:fill="F5F8FA"/>
          </w:tcPr>
          <w:p>
            <w:pPr>
              <w:spacing w:after="40"/>
            </w:pPr>
            <w:r>
              <w:rPr>
                <w:sz w:val="15"/>
              </w:rPr>
              <w:t>P2</w:t>
            </w:r>
          </w:p>
        </w:tc>
        <w:tc>
          <w:tcPr>
            <w:tcW w:type="dxa" w:w="3742"/>
            <w:tcMar>
              <w:top w:w="80" w:type="dxa"/>
              <w:start w:w="90" w:type="dxa"/>
              <w:bottom w:w="80" w:type="dxa"/>
              <w:end w:w="90" w:type="dxa"/>
            </w:tcMar>
            <w:vAlign w:val="top"/>
            <w:shd w:fill="F5F8FA"/>
          </w:tcPr>
          <w:p>
            <w:pPr>
              <w:spacing w:after="40"/>
            </w:pPr>
            <w:r>
              <w:rPr>
                <w:sz w:val="15"/>
              </w:rPr>
              <w:t>Dimension and tube-length measurements are not fully traceable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QC / Engineering</w:t>
            </w:r>
          </w:p>
        </w:tc>
        <w:tc>
          <w:tcPr>
            <w:tcW w:type="dxa" w:w="3742"/>
            <w:tcMar>
              <w:top w:w="80" w:type="dxa"/>
              <w:start w:w="90" w:type="dxa"/>
              <w:bottom w:w="80" w:type="dxa"/>
              <w:end w:w="90" w:type="dxa"/>
            </w:tcMar>
            <w:vAlign w:val="top"/>
            <w:shd w:fill="F5F8FA"/>
          </w:tcPr>
          <w:p>
            <w:pPr>
              <w:spacing w:after="40"/>
            </w:pPr>
            <w:r>
              <w:rPr>
                <w:sz w:val="15"/>
              </w:rPr>
              <w:t>TF-11-PS with dimensional tolerances, calibrated instruments, completed readings.</w:t>
            </w:r>
          </w:p>
        </w:tc>
        <w:tc>
          <w:tcPr>
            <w:tcW w:type="dxa" w:w="3742"/>
            <w:tcMar>
              <w:top w:w="80" w:type="dxa"/>
              <w:start w:w="90" w:type="dxa"/>
              <w:bottom w:w="80" w:type="dxa"/>
              <w:end w:w="90" w:type="dxa"/>
            </w:tcMar>
            <w:vAlign w:val="top"/>
            <w:shd w:fill="F5F8FA"/>
          </w:tcPr>
          <w:p>
            <w:pPr>
              <w:spacing w:after="40"/>
            </w:pPr>
            <w:r>
              <w:rPr>
                <w:sz w:val="15"/>
              </w:rPr>
              <w:t>Open — Technical Input / Evidence</w:t>
            </w:r>
          </w:p>
        </w:tc>
      </w:tr>
      <w:tr>
        <w:tc>
          <w:tcPr>
            <w:tcW w:type="dxa" w:w="3742"/>
            <w:tcMar>
              <w:top w:w="80" w:type="dxa"/>
              <w:start w:w="90" w:type="dxa"/>
              <w:bottom w:w="80" w:type="dxa"/>
              <w:end w:w="90" w:type="dxa"/>
            </w:tcMar>
            <w:vAlign w:val="top"/>
          </w:tcPr>
          <w:p>
            <w:pPr>
              <w:spacing w:after="40"/>
            </w:pPr>
            <w:r>
              <w:rPr>
                <w:sz w:val="15"/>
              </w:rPr>
              <w:t>GAP-010</w:t>
            </w:r>
          </w:p>
        </w:tc>
        <w:tc>
          <w:tcPr>
            <w:tcW w:type="dxa" w:w="3742"/>
            <w:tcMar>
              <w:top w:w="80" w:type="dxa"/>
              <w:start w:w="90" w:type="dxa"/>
              <w:bottom w:w="80" w:type="dxa"/>
              <w:end w:w="90" w:type="dxa"/>
            </w:tcMar>
            <w:vAlign w:val="top"/>
          </w:tcPr>
          <w:p>
            <w:pPr>
              <w:spacing w:after="40"/>
            </w:pPr>
            <w:r>
              <w:rPr>
                <w:sz w:val="15"/>
              </w:rPr>
              <w:t>P2</w:t>
            </w:r>
          </w:p>
        </w:tc>
        <w:tc>
          <w:tcPr>
            <w:tcW w:type="dxa" w:w="3742"/>
            <w:tcMar>
              <w:top w:w="80" w:type="dxa"/>
              <w:start w:w="90" w:type="dxa"/>
              <w:bottom w:w="80" w:type="dxa"/>
              <w:end w:w="90" w:type="dxa"/>
            </w:tcMar>
            <w:vAlign w:val="top"/>
          </w:tcPr>
          <w:p>
            <w:pPr>
              <w:spacing w:after="40"/>
            </w:pPr>
            <w:r>
              <w:rPr>
                <w:sz w:val="15"/>
              </w:rPr>
              <w:t>Hourly WI frequency conflicts with two-hour grids — approve revised WI/form control; assess configuration.</w:t>
            </w:r>
          </w:p>
        </w:tc>
        <w:tc>
          <w:tcPr>
            <w:tcW w:type="dxa" w:w="3742"/>
            <w:tcMar>
              <w:top w:w="80" w:type="dxa"/>
              <w:start w:w="90" w:type="dxa"/>
              <w:bottom w:w="80" w:type="dxa"/>
              <w:end w:w="90" w:type="dxa"/>
            </w:tcMar>
            <w:vAlign w:val="top"/>
          </w:tcPr>
          <w:p>
            <w:pPr>
              <w:spacing w:after="40"/>
            </w:pPr>
            <w:r>
              <w:rPr>
                <w:sz w:val="15"/>
              </w:rPr>
              <w:t>QC / Production / QA</w:t>
            </w:r>
          </w:p>
        </w:tc>
        <w:tc>
          <w:tcPr>
            <w:tcW w:type="dxa" w:w="3742"/>
            <w:tcMar>
              <w:top w:w="80" w:type="dxa"/>
              <w:start w:w="90" w:type="dxa"/>
              <w:bottom w:w="80" w:type="dxa"/>
              <w:end w:w="90" w:type="dxa"/>
            </w:tcMar>
            <w:vAlign w:val="top"/>
          </w:tcPr>
          <w:p>
            <w:pPr>
              <w:spacing w:after="40"/>
            </w:pPr>
            <w:r>
              <w:rPr>
                <w:sz w:val="15"/>
              </w:rPr>
              <w:t>approved IP frequency/control plan and supporting hourly/approved-period records.</w:t>
            </w:r>
          </w:p>
        </w:tc>
        <w:tc>
          <w:tcPr>
            <w:tcW w:type="dxa" w:w="3742"/>
            <w:tcMar>
              <w:top w:w="80" w:type="dxa"/>
              <w:start w:w="90" w:type="dxa"/>
              <w:bottom w:w="80" w:type="dxa"/>
              <w:end w:w="90" w:type="dxa"/>
            </w:tcMar>
            <w:vAlign w:val="top"/>
          </w:tcPr>
          <w:p>
            <w:pPr>
              <w:spacing w:after="40"/>
            </w:pPr>
            <w:r>
              <w:rPr>
                <w:sz w:val="15"/>
              </w:rPr>
              <w:t>Open — Approval / Evidence</w:t>
            </w:r>
          </w:p>
        </w:tc>
      </w:tr>
      <w:tr>
        <w:tc>
          <w:tcPr>
            <w:tcW w:type="dxa" w:w="3742"/>
            <w:tcMar>
              <w:top w:w="80" w:type="dxa"/>
              <w:start w:w="90" w:type="dxa"/>
              <w:bottom w:w="80" w:type="dxa"/>
              <w:end w:w="90" w:type="dxa"/>
            </w:tcMar>
            <w:vAlign w:val="top"/>
            <w:shd w:fill="F5F8FA"/>
          </w:tcPr>
          <w:p>
            <w:pPr>
              <w:spacing w:after="40"/>
            </w:pPr>
            <w:r>
              <w:rPr>
                <w:sz w:val="15"/>
              </w:rPr>
              <w:t>GAP-011</w:t>
            </w:r>
          </w:p>
        </w:tc>
        <w:tc>
          <w:tcPr>
            <w:tcW w:type="dxa" w:w="3742"/>
            <w:tcMar>
              <w:top w:w="80" w:type="dxa"/>
              <w:start w:w="90" w:type="dxa"/>
              <w:bottom w:w="80" w:type="dxa"/>
              <w:end w:w="90" w:type="dxa"/>
            </w:tcMar>
            <w:vAlign w:val="top"/>
            <w:shd w:fill="F5F8FA"/>
          </w:tcPr>
          <w:p>
            <w:pPr>
              <w:spacing w:after="40"/>
            </w:pPr>
            <w:r>
              <w:rPr>
                <w:sz w:val="15"/>
              </w:rPr>
              <w:t>P2</w:t>
            </w:r>
          </w:p>
        </w:tc>
        <w:tc>
          <w:tcPr>
            <w:tcW w:type="dxa" w:w="3742"/>
            <w:tcMar>
              <w:top w:w="80" w:type="dxa"/>
              <w:start w:w="90" w:type="dxa"/>
              <w:bottom w:w="80" w:type="dxa"/>
              <w:end w:w="90" w:type="dxa"/>
            </w:tcMar>
            <w:vAlign w:val="top"/>
            <w:shd w:fill="F5F8FA"/>
          </w:tcPr>
          <w:p>
            <w:pPr>
              <w:spacing w:after="40"/>
            </w:pPr>
            <w:r>
              <w:rPr>
                <w:sz w:val="15"/>
              </w:rPr>
              <w:t>Result, sample and instrument traceability weak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QC / Document Control</w:t>
            </w:r>
          </w:p>
        </w:tc>
        <w:tc>
          <w:tcPr>
            <w:tcW w:type="dxa" w:w="3742"/>
            <w:tcMar>
              <w:top w:w="80" w:type="dxa"/>
              <w:start w:w="90" w:type="dxa"/>
              <w:bottom w:w="80" w:type="dxa"/>
              <w:end w:w="90" w:type="dxa"/>
            </w:tcMar>
            <w:vAlign w:val="top"/>
            <w:shd w:fill="F5F8FA"/>
          </w:tcPr>
          <w:p>
            <w:pPr>
              <w:spacing w:after="40"/>
            </w:pPr>
            <w:r>
              <w:rPr>
                <w:sz w:val="15"/>
              </w:rPr>
              <w:t>completed traceable IP worksheets, calibrated equipment and review signatures.</w:t>
            </w:r>
          </w:p>
        </w:tc>
        <w:tc>
          <w:tcPr>
            <w:tcW w:type="dxa" w:w="3742"/>
            <w:tcMar>
              <w:top w:w="80" w:type="dxa"/>
              <w:start w:w="90" w:type="dxa"/>
              <w:bottom w:w="80" w:type="dxa"/>
              <w:end w:w="90" w:type="dxa"/>
            </w:tcMar>
            <w:vAlign w:val="top"/>
            <w:shd w:fill="F5F8FA"/>
          </w:tcPr>
          <w:p>
            <w:pPr>
              <w:spacing w:after="40"/>
            </w:pPr>
            <w:r>
              <w:rPr>
                <w:sz w:val="15"/>
              </w:rPr>
              <w:t>Open — Evidence / Approval</w:t>
            </w:r>
          </w:p>
        </w:tc>
      </w:tr>
      <w:tr>
        <w:tc>
          <w:tcPr>
            <w:tcW w:type="dxa" w:w="3742"/>
            <w:tcMar>
              <w:top w:w="80" w:type="dxa"/>
              <w:start w:w="90" w:type="dxa"/>
              <w:bottom w:w="80" w:type="dxa"/>
              <w:end w:w="90" w:type="dxa"/>
            </w:tcMar>
            <w:vAlign w:val="top"/>
          </w:tcPr>
          <w:p>
            <w:pPr>
              <w:spacing w:after="40"/>
            </w:pPr>
            <w:r>
              <w:rPr>
                <w:sz w:val="15"/>
              </w:rPr>
              <w:t>GAP-012</w:t>
            </w:r>
          </w:p>
        </w:tc>
        <w:tc>
          <w:tcPr>
            <w:tcW w:type="dxa" w:w="3742"/>
            <w:tcMar>
              <w:top w:w="80" w:type="dxa"/>
              <w:start w:w="90" w:type="dxa"/>
              <w:bottom w:w="80" w:type="dxa"/>
              <w:end w:w="90" w:type="dxa"/>
            </w:tcMar>
            <w:vAlign w:val="top"/>
          </w:tcPr>
          <w:p>
            <w:pPr>
              <w:spacing w:after="40"/>
            </w:pPr>
            <w:r>
              <w:rPr>
                <w:sz w:val="15"/>
              </w:rPr>
              <w:t>P2</w:t>
            </w:r>
          </w:p>
        </w:tc>
        <w:tc>
          <w:tcPr>
            <w:tcW w:type="dxa" w:w="3742"/>
            <w:tcMar>
              <w:top w:w="80" w:type="dxa"/>
              <w:start w:w="90" w:type="dxa"/>
              <w:bottom w:w="80" w:type="dxa"/>
              <w:end w:w="90" w:type="dxa"/>
            </w:tcMar>
            <w:vAlign w:val="top"/>
          </w:tcPr>
          <w:p>
            <w:pPr>
              <w:spacing w:after="40"/>
            </w:pPr>
            <w:r>
              <w:rPr>
                <w:sz w:val="15"/>
              </w:rPr>
              <w:t>Molding/extrusion acceptance hierarchy is unclear — approve revised WI/form control; assess configuration.</w:t>
            </w:r>
          </w:p>
        </w:tc>
        <w:tc>
          <w:tcPr>
            <w:tcW w:type="dxa" w:w="3742"/>
            <w:tcMar>
              <w:top w:w="80" w:type="dxa"/>
              <w:start w:w="90" w:type="dxa"/>
              <w:bottom w:w="80" w:type="dxa"/>
              <w:end w:w="90" w:type="dxa"/>
            </w:tcMar>
            <w:vAlign w:val="top"/>
          </w:tcPr>
          <w:p>
            <w:pPr>
              <w:spacing w:after="40"/>
            </w:pPr>
            <w:r>
              <w:rPr>
                <w:sz w:val="15"/>
              </w:rPr>
              <w:t>Engineering / QC / Production</w:t>
            </w:r>
          </w:p>
        </w:tc>
        <w:tc>
          <w:tcPr>
            <w:tcW w:type="dxa" w:w="3742"/>
            <w:tcMar>
              <w:top w:w="80" w:type="dxa"/>
              <w:start w:w="90" w:type="dxa"/>
              <w:bottom w:w="80" w:type="dxa"/>
              <w:end w:w="90" w:type="dxa"/>
            </w:tcMar>
            <w:vAlign w:val="top"/>
          </w:tcPr>
          <w:p>
            <w:pPr>
              <w:spacing w:after="40"/>
            </w:pPr>
            <w:r>
              <w:rPr>
                <w:sz w:val="15"/>
              </w:rPr>
              <w:t>per-part approved specifications, justified limits and representative completed molding/extrusion records.</w:t>
            </w:r>
          </w:p>
        </w:tc>
        <w:tc>
          <w:tcPr>
            <w:tcW w:type="dxa" w:w="3742"/>
            <w:tcMar>
              <w:top w:w="80" w:type="dxa"/>
              <w:start w:w="90" w:type="dxa"/>
              <w:bottom w:w="80" w:type="dxa"/>
              <w:end w:w="90" w:type="dxa"/>
            </w:tcMar>
            <w:vAlign w:val="top"/>
          </w:tcPr>
          <w:p>
            <w:pPr>
              <w:spacing w:after="40"/>
            </w:pPr>
            <w:r>
              <w:rPr>
                <w:sz w:val="15"/>
              </w:rPr>
              <w:t>Open — Technical Input / Evidence</w:t>
            </w:r>
          </w:p>
        </w:tc>
      </w:tr>
      <w:tr>
        <w:tc>
          <w:tcPr>
            <w:tcW w:type="dxa" w:w="3742"/>
            <w:tcMar>
              <w:top w:w="80" w:type="dxa"/>
              <w:start w:w="90" w:type="dxa"/>
              <w:bottom w:w="80" w:type="dxa"/>
              <w:end w:w="90" w:type="dxa"/>
            </w:tcMar>
            <w:vAlign w:val="top"/>
            <w:shd w:fill="F5F8FA"/>
          </w:tcPr>
          <w:p>
            <w:pPr>
              <w:spacing w:after="40"/>
            </w:pPr>
            <w:r>
              <w:rPr>
                <w:sz w:val="15"/>
              </w:rPr>
              <w:t>GAP-013</w:t>
            </w:r>
          </w:p>
        </w:tc>
        <w:tc>
          <w:tcPr>
            <w:tcW w:type="dxa" w:w="3742"/>
            <w:tcMar>
              <w:top w:w="80" w:type="dxa"/>
              <w:start w:w="90" w:type="dxa"/>
              <w:bottom w:w="80" w:type="dxa"/>
              <w:end w:w="90" w:type="dxa"/>
            </w:tcMar>
            <w:vAlign w:val="top"/>
            <w:shd w:fill="F5F8FA"/>
          </w:tcPr>
          <w:p>
            <w:pPr>
              <w:spacing w:after="40"/>
            </w:pPr>
            <w:r>
              <w:rPr>
                <w:sz w:val="15"/>
              </w:rPr>
              <w:t>P1</w:t>
            </w:r>
          </w:p>
        </w:tc>
        <w:tc>
          <w:tcPr>
            <w:tcW w:type="dxa" w:w="3742"/>
            <w:tcMar>
              <w:top w:w="80" w:type="dxa"/>
              <w:start w:w="90" w:type="dxa"/>
              <w:bottom w:w="80" w:type="dxa"/>
              <w:end w:w="90" w:type="dxa"/>
            </w:tcMar>
            <w:vAlign w:val="top"/>
            <w:shd w:fill="F5F8FA"/>
          </w:tcPr>
          <w:p>
            <w:pPr>
              <w:spacing w:after="40"/>
            </w:pPr>
            <w:r>
              <w:rPr>
                <w:sz w:val="15"/>
              </w:rPr>
              <w:t>Packaging seal process limits and integrity acceptance not reconciled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Packaging Engineering / QA / QC</w:t>
            </w:r>
          </w:p>
        </w:tc>
        <w:tc>
          <w:tcPr>
            <w:tcW w:type="dxa" w:w="3742"/>
            <w:tcMar>
              <w:top w:w="80" w:type="dxa"/>
              <w:start w:w="90" w:type="dxa"/>
              <w:bottom w:w="80" w:type="dxa"/>
              <w:end w:w="90" w:type="dxa"/>
            </w:tcMar>
            <w:vAlign w:val="top"/>
            <w:shd w:fill="F5F8FA"/>
          </w:tcPr>
          <w:p>
            <w:pPr>
              <w:spacing w:after="40"/>
            </w:pPr>
            <w:r>
              <w:rPr>
                <w:sz w:val="15"/>
              </w:rPr>
              <w:t>approved seal process qualification/validation, machine recipe matrix, completed monitoring/integrity test &amp; calibration.</w:t>
            </w:r>
          </w:p>
        </w:tc>
        <w:tc>
          <w:tcPr>
            <w:tcW w:type="dxa" w:w="3742"/>
            <w:tcMar>
              <w:top w:w="80" w:type="dxa"/>
              <w:start w:w="90" w:type="dxa"/>
              <w:bottom w:w="80" w:type="dxa"/>
              <w:end w:w="90" w:type="dxa"/>
            </w:tcMar>
            <w:vAlign w:val="top"/>
            <w:shd w:fill="F5F8FA"/>
          </w:tcPr>
          <w:p>
            <w:pPr>
              <w:spacing w:after="40"/>
            </w:pPr>
            <w:r>
              <w:rPr>
                <w:sz w:val="15"/>
              </w:rPr>
              <w:t>Open — Technical Input / Evidence</w:t>
            </w:r>
          </w:p>
        </w:tc>
      </w:tr>
      <w:tr>
        <w:tc>
          <w:tcPr>
            <w:tcW w:type="dxa" w:w="3742"/>
            <w:tcMar>
              <w:top w:w="80" w:type="dxa"/>
              <w:start w:w="90" w:type="dxa"/>
              <w:bottom w:w="80" w:type="dxa"/>
              <w:end w:w="90" w:type="dxa"/>
            </w:tcMar>
            <w:vAlign w:val="top"/>
          </w:tcPr>
          <w:p>
            <w:pPr>
              <w:spacing w:after="40"/>
            </w:pPr>
            <w:r>
              <w:rPr>
                <w:sz w:val="15"/>
              </w:rPr>
              <w:t>GAP-014</w:t>
            </w:r>
          </w:p>
        </w:tc>
        <w:tc>
          <w:tcPr>
            <w:tcW w:type="dxa" w:w="3742"/>
            <w:tcMar>
              <w:top w:w="80" w:type="dxa"/>
              <w:start w:w="90" w:type="dxa"/>
              <w:bottom w:w="80" w:type="dxa"/>
              <w:end w:w="90" w:type="dxa"/>
            </w:tcMar>
            <w:vAlign w:val="top"/>
          </w:tcPr>
          <w:p>
            <w:pPr>
              <w:spacing w:after="40"/>
            </w:pPr>
            <w:r>
              <w:rPr>
                <w:sz w:val="15"/>
              </w:rPr>
              <w:t>P2</w:t>
            </w:r>
          </w:p>
        </w:tc>
        <w:tc>
          <w:tcPr>
            <w:tcW w:type="dxa" w:w="3742"/>
            <w:tcMar>
              <w:top w:w="80" w:type="dxa"/>
              <w:start w:w="90" w:type="dxa"/>
              <w:bottom w:w="80" w:type="dxa"/>
              <w:end w:w="90" w:type="dxa"/>
            </w:tcMar>
            <w:vAlign w:val="top"/>
          </w:tcPr>
          <w:p>
            <w:pPr>
              <w:spacing w:after="40"/>
            </w:pPr>
            <w:r>
              <w:rPr>
                <w:sz w:val="15"/>
              </w:rPr>
              <w:t>Pack and label master / line clearance linkage incomplete — approve revised WI/form control; assess configuration.</w:t>
            </w:r>
          </w:p>
        </w:tc>
        <w:tc>
          <w:tcPr>
            <w:tcW w:type="dxa" w:w="3742"/>
            <w:tcMar>
              <w:top w:w="80" w:type="dxa"/>
              <w:start w:w="90" w:type="dxa"/>
              <w:bottom w:w="80" w:type="dxa"/>
              <w:end w:w="90" w:type="dxa"/>
            </w:tcMar>
            <w:vAlign w:val="top"/>
          </w:tcPr>
          <w:p>
            <w:pPr>
              <w:spacing w:after="40"/>
            </w:pPr>
            <w:r>
              <w:rPr>
                <w:sz w:val="15"/>
              </w:rPr>
              <w:t>QA / Packaging / Regulatory</w:t>
            </w:r>
          </w:p>
        </w:tc>
        <w:tc>
          <w:tcPr>
            <w:tcW w:type="dxa" w:w="3742"/>
            <w:tcMar>
              <w:top w:w="80" w:type="dxa"/>
              <w:start w:w="90" w:type="dxa"/>
              <w:bottom w:w="80" w:type="dxa"/>
              <w:end w:w="90" w:type="dxa"/>
            </w:tcMar>
            <w:vAlign w:val="top"/>
          </w:tcPr>
          <w:p>
            <w:pPr>
              <w:spacing w:after="40"/>
            </w:pPr>
            <w:r>
              <w:rPr>
                <w:sz w:val="15"/>
              </w:rPr>
              <w:t>approved artwork, market and packaging BOM, signed line-clearance checks and label samples.</w:t>
            </w:r>
          </w:p>
        </w:tc>
        <w:tc>
          <w:tcPr>
            <w:tcW w:type="dxa" w:w="3742"/>
            <w:tcMar>
              <w:top w:w="80" w:type="dxa"/>
              <w:start w:w="90" w:type="dxa"/>
              <w:bottom w:w="80" w:type="dxa"/>
              <w:end w:w="90" w:type="dxa"/>
            </w:tcMar>
            <w:vAlign w:val="top"/>
          </w:tcPr>
          <w:p>
            <w:pPr>
              <w:spacing w:after="40"/>
            </w:pPr>
            <w:r>
              <w:rPr>
                <w:sz w:val="15"/>
              </w:rPr>
              <w:t>Open — Evidence / Approval</w:t>
            </w:r>
          </w:p>
        </w:tc>
      </w:tr>
      <w:tr>
        <w:tc>
          <w:tcPr>
            <w:tcW w:type="dxa" w:w="3742"/>
            <w:tcMar>
              <w:top w:w="80" w:type="dxa"/>
              <w:start w:w="90" w:type="dxa"/>
              <w:bottom w:w="80" w:type="dxa"/>
              <w:end w:w="90" w:type="dxa"/>
            </w:tcMar>
            <w:vAlign w:val="top"/>
            <w:shd w:fill="F5F8FA"/>
          </w:tcPr>
          <w:p>
            <w:pPr>
              <w:spacing w:after="40"/>
            </w:pPr>
            <w:r>
              <w:rPr>
                <w:sz w:val="15"/>
              </w:rPr>
              <w:t>GAP-015</w:t>
            </w:r>
          </w:p>
        </w:tc>
        <w:tc>
          <w:tcPr>
            <w:tcW w:type="dxa" w:w="3742"/>
            <w:tcMar>
              <w:top w:w="80" w:type="dxa"/>
              <w:start w:w="90" w:type="dxa"/>
              <w:bottom w:w="80" w:type="dxa"/>
              <w:end w:w="90" w:type="dxa"/>
            </w:tcMar>
            <w:vAlign w:val="top"/>
            <w:shd w:fill="F5F8FA"/>
          </w:tcPr>
          <w:p>
            <w:pPr>
              <w:spacing w:after="40"/>
            </w:pPr>
            <w:r>
              <w:rPr>
                <w:sz w:val="15"/>
              </w:rPr>
              <w:t>P2</w:t>
            </w:r>
          </w:p>
        </w:tc>
        <w:tc>
          <w:tcPr>
            <w:tcW w:type="dxa" w:w="3742"/>
            <w:tcMar>
              <w:top w:w="80" w:type="dxa"/>
              <w:start w:w="90" w:type="dxa"/>
              <w:bottom w:w="80" w:type="dxa"/>
              <w:end w:w="90" w:type="dxa"/>
            </w:tcMar>
            <w:vAlign w:val="top"/>
            <w:shd w:fill="F5F8FA"/>
          </w:tcPr>
          <w:p>
            <w:pPr>
              <w:spacing w:after="40"/>
            </w:pPr>
            <w:r>
              <w:rPr>
                <w:sz w:val="15"/>
              </w:rPr>
              <w:t>Incoming material identity and traceability need confirmed records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Supplier Quality / Warehouse / QC</w:t>
            </w:r>
          </w:p>
        </w:tc>
        <w:tc>
          <w:tcPr>
            <w:tcW w:type="dxa" w:w="3742"/>
            <w:tcMar>
              <w:top w:w="80" w:type="dxa"/>
              <w:start w:w="90" w:type="dxa"/>
              <w:bottom w:w="80" w:type="dxa"/>
              <w:end w:w="90" w:type="dxa"/>
            </w:tcMar>
            <w:vAlign w:val="top"/>
            <w:shd w:fill="F5F8FA"/>
          </w:tcPr>
          <w:p>
            <w:pPr>
              <w:spacing w:after="40"/>
            </w:pPr>
            <w:r>
              <w:rPr>
                <w:sz w:val="15"/>
              </w:rPr>
              <w:t>F-823-T1, material specifications, COAs where applicable, actual receiving releases and batch history.</w:t>
            </w:r>
          </w:p>
        </w:tc>
        <w:tc>
          <w:tcPr>
            <w:tcW w:type="dxa" w:w="3742"/>
            <w:tcMar>
              <w:top w:w="80" w:type="dxa"/>
              <w:start w:w="90" w:type="dxa"/>
              <w:bottom w:w="80" w:type="dxa"/>
              <w:end w:w="90" w:type="dxa"/>
            </w:tcMar>
            <w:vAlign w:val="top"/>
            <w:shd w:fill="F5F8FA"/>
          </w:tcPr>
          <w:p>
            <w:pPr>
              <w:spacing w:after="40"/>
            </w:pPr>
            <w:r>
              <w:rPr>
                <w:sz w:val="15"/>
              </w:rPr>
              <w:t>Open — Evidence</w:t>
            </w:r>
          </w:p>
        </w:tc>
      </w:tr>
      <w:tr>
        <w:tc>
          <w:tcPr>
            <w:tcW w:type="dxa" w:w="3742"/>
            <w:tcMar>
              <w:top w:w="80" w:type="dxa"/>
              <w:start w:w="90" w:type="dxa"/>
              <w:bottom w:w="80" w:type="dxa"/>
              <w:end w:w="90" w:type="dxa"/>
            </w:tcMar>
            <w:vAlign w:val="top"/>
          </w:tcPr>
          <w:p>
            <w:pPr>
              <w:spacing w:after="40"/>
            </w:pPr>
            <w:r>
              <w:rPr>
                <w:sz w:val="15"/>
              </w:rPr>
              <w:t>GAP-016</w:t>
            </w:r>
          </w:p>
        </w:tc>
        <w:tc>
          <w:tcPr>
            <w:tcW w:type="dxa" w:w="3742"/>
            <w:tcMar>
              <w:top w:w="80" w:type="dxa"/>
              <w:start w:w="90" w:type="dxa"/>
              <w:bottom w:w="80" w:type="dxa"/>
              <w:end w:w="90" w:type="dxa"/>
            </w:tcMar>
            <w:vAlign w:val="top"/>
          </w:tcPr>
          <w:p>
            <w:pPr>
              <w:spacing w:after="40"/>
            </w:pPr>
            <w:r>
              <w:rPr>
                <w:sz w:val="15"/>
              </w:rPr>
              <w:t>P1</w:t>
            </w:r>
          </w:p>
        </w:tc>
        <w:tc>
          <w:tcPr>
            <w:tcW w:type="dxa" w:w="3742"/>
            <w:tcMar>
              <w:top w:w="80" w:type="dxa"/>
              <w:start w:w="90" w:type="dxa"/>
              <w:bottom w:w="80" w:type="dxa"/>
              <w:end w:w="90" w:type="dxa"/>
            </w:tcMar>
            <w:vAlign w:val="top"/>
          </w:tcPr>
          <w:p>
            <w:pPr>
              <w:spacing w:after="40"/>
            </w:pPr>
            <w:r>
              <w:rPr>
                <w:sz w:val="15"/>
              </w:rPr>
              <w:t>Sterilization validation and batch linkage not demonstrated — approve revised WI/form control; assess configuration.</w:t>
            </w:r>
          </w:p>
        </w:tc>
        <w:tc>
          <w:tcPr>
            <w:tcW w:type="dxa" w:w="3742"/>
            <w:tcMar>
              <w:top w:w="80" w:type="dxa"/>
              <w:start w:w="90" w:type="dxa"/>
              <w:bottom w:w="80" w:type="dxa"/>
              <w:end w:w="90" w:type="dxa"/>
            </w:tcMar>
            <w:vAlign w:val="top"/>
          </w:tcPr>
          <w:p>
            <w:pPr>
              <w:spacing w:after="40"/>
            </w:pPr>
            <w:r>
              <w:rPr>
                <w:sz w:val="15"/>
              </w:rPr>
              <w:t>Sterilization / QA / QC Manager</w:t>
            </w:r>
          </w:p>
        </w:tc>
        <w:tc>
          <w:tcPr>
            <w:tcW w:type="dxa" w:w="3742"/>
            <w:tcMar>
              <w:top w:w="80" w:type="dxa"/>
              <w:start w:w="90" w:type="dxa"/>
              <w:bottom w:w="80" w:type="dxa"/>
              <w:end w:w="90" w:type="dxa"/>
            </w:tcMar>
            <w:vAlign w:val="top"/>
          </w:tcPr>
          <w:p>
            <w:pPr>
              <w:spacing w:after="40"/>
            </w:pPr>
            <w:r>
              <w:rPr>
                <w:sz w:val="15"/>
              </w:rPr>
              <w:t>approved WI-7-5-1-1, validation, actual cycle printouts/load history, released lab tests.</w:t>
            </w:r>
          </w:p>
        </w:tc>
        <w:tc>
          <w:tcPr>
            <w:tcW w:type="dxa" w:w="3742"/>
            <w:tcMar>
              <w:top w:w="80" w:type="dxa"/>
              <w:start w:w="90" w:type="dxa"/>
              <w:bottom w:w="80" w:type="dxa"/>
              <w:end w:w="90" w:type="dxa"/>
            </w:tcMar>
            <w:vAlign w:val="top"/>
          </w:tcPr>
          <w:p>
            <w:pPr>
              <w:spacing w:after="40"/>
            </w:pPr>
            <w:r>
              <w:rPr>
                <w:sz w:val="15"/>
              </w:rPr>
              <w:t>Open — Evidence</w:t>
            </w:r>
          </w:p>
        </w:tc>
      </w:tr>
      <w:tr>
        <w:tc>
          <w:tcPr>
            <w:tcW w:type="dxa" w:w="3742"/>
            <w:tcMar>
              <w:top w:w="80" w:type="dxa"/>
              <w:start w:w="90" w:type="dxa"/>
              <w:bottom w:w="80" w:type="dxa"/>
              <w:end w:w="90" w:type="dxa"/>
            </w:tcMar>
            <w:vAlign w:val="top"/>
            <w:shd w:fill="F5F8FA"/>
          </w:tcPr>
          <w:p>
            <w:pPr>
              <w:spacing w:after="40"/>
            </w:pPr>
            <w:r>
              <w:rPr>
                <w:sz w:val="15"/>
              </w:rPr>
              <w:t>GAP-017</w:t>
            </w:r>
          </w:p>
        </w:tc>
        <w:tc>
          <w:tcPr>
            <w:tcW w:type="dxa" w:w="3742"/>
            <w:tcMar>
              <w:top w:w="80" w:type="dxa"/>
              <w:start w:w="90" w:type="dxa"/>
              <w:bottom w:w="80" w:type="dxa"/>
              <w:end w:w="90" w:type="dxa"/>
            </w:tcMar>
            <w:vAlign w:val="top"/>
            <w:shd w:fill="F5F8FA"/>
          </w:tcPr>
          <w:p>
            <w:pPr>
              <w:spacing w:after="40"/>
            </w:pPr>
            <w:r>
              <w:rPr>
                <w:sz w:val="15"/>
              </w:rPr>
              <w:t>P2</w:t>
            </w:r>
          </w:p>
        </w:tc>
        <w:tc>
          <w:tcPr>
            <w:tcW w:type="dxa" w:w="3742"/>
            <w:tcMar>
              <w:top w:w="80" w:type="dxa"/>
              <w:start w:w="90" w:type="dxa"/>
              <w:bottom w:w="80" w:type="dxa"/>
              <w:end w:w="90" w:type="dxa"/>
            </w:tcMar>
            <w:vAlign w:val="top"/>
            <w:shd w:fill="F5F8FA"/>
          </w:tcPr>
          <w:p>
            <w:pPr>
              <w:spacing w:after="40"/>
            </w:pPr>
            <w:r>
              <w:rPr>
                <w:sz w:val="15"/>
              </w:rPr>
              <w:t>Chemical, pyrogen, and haemolysis evidence route unverified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QA / Laboratory / Regulatory</w:t>
            </w:r>
          </w:p>
        </w:tc>
        <w:tc>
          <w:tcPr>
            <w:tcW w:type="dxa" w:w="3742"/>
            <w:tcMar>
              <w:top w:w="80" w:type="dxa"/>
              <w:start w:w="90" w:type="dxa"/>
              <w:bottom w:w="80" w:type="dxa"/>
              <w:end w:w="90" w:type="dxa"/>
            </w:tcMar>
            <w:vAlign w:val="top"/>
            <w:shd w:fill="F5F8FA"/>
          </w:tcPr>
          <w:p>
            <w:pPr>
              <w:spacing w:after="40"/>
            </w:pPr>
            <w:r>
              <w:rPr>
                <w:sz w:val="15"/>
              </w:rPr>
              <w:t>approved ISO 8536-4 and test methods, relevant lab/qualification data, control-plan frequency, signed review.</w:t>
            </w:r>
          </w:p>
        </w:tc>
        <w:tc>
          <w:tcPr>
            <w:tcW w:type="dxa" w:w="3742"/>
            <w:tcMar>
              <w:top w:w="80" w:type="dxa"/>
              <w:start w:w="90" w:type="dxa"/>
              <w:bottom w:w="80" w:type="dxa"/>
              <w:end w:w="90" w:type="dxa"/>
            </w:tcMar>
            <w:vAlign w:val="top"/>
            <w:shd w:fill="F5F8FA"/>
          </w:tcPr>
          <w:p>
            <w:pPr>
              <w:spacing w:after="40"/>
            </w:pPr>
            <w:r>
              <w:rPr>
                <w:sz w:val="15"/>
              </w:rPr>
              <w:t>Open — Technical Input / Evidence</w:t>
            </w:r>
          </w:p>
        </w:tc>
      </w:tr>
      <w:tr>
        <w:tc>
          <w:tcPr>
            <w:tcW w:type="dxa" w:w="3742"/>
            <w:tcMar>
              <w:top w:w="80" w:type="dxa"/>
              <w:start w:w="90" w:type="dxa"/>
              <w:bottom w:w="80" w:type="dxa"/>
              <w:end w:w="90" w:type="dxa"/>
            </w:tcMar>
            <w:vAlign w:val="top"/>
          </w:tcPr>
          <w:p>
            <w:pPr>
              <w:spacing w:after="40"/>
            </w:pPr>
            <w:r>
              <w:rPr>
                <w:sz w:val="15"/>
              </w:rPr>
              <w:t>GAP-018</w:t>
            </w:r>
          </w:p>
        </w:tc>
        <w:tc>
          <w:tcPr>
            <w:tcW w:type="dxa" w:w="3742"/>
            <w:tcMar>
              <w:top w:w="80" w:type="dxa"/>
              <w:start w:w="90" w:type="dxa"/>
              <w:bottom w:w="80" w:type="dxa"/>
              <w:end w:w="90" w:type="dxa"/>
            </w:tcMar>
            <w:vAlign w:val="top"/>
          </w:tcPr>
          <w:p>
            <w:pPr>
              <w:spacing w:after="40"/>
            </w:pPr>
            <w:r>
              <w:rPr>
                <w:sz w:val="15"/>
              </w:rPr>
              <w:t>P1</w:t>
            </w:r>
          </w:p>
        </w:tc>
        <w:tc>
          <w:tcPr>
            <w:tcW w:type="dxa" w:w="3742"/>
            <w:tcMar>
              <w:top w:w="80" w:type="dxa"/>
              <w:start w:w="90" w:type="dxa"/>
              <w:bottom w:w="80" w:type="dxa"/>
              <w:end w:w="90" w:type="dxa"/>
            </w:tcMar>
            <w:vAlign w:val="top"/>
          </w:tcPr>
          <w:p>
            <w:pPr>
              <w:spacing w:after="40"/>
            </w:pPr>
            <w:r>
              <w:rPr>
                <w:sz w:val="15"/>
              </w:rPr>
              <w:t>Release decision and cited final record not verifiable — approve revised WI/form control; assess configuration.</w:t>
            </w:r>
          </w:p>
        </w:tc>
        <w:tc>
          <w:tcPr>
            <w:tcW w:type="dxa" w:w="3742"/>
            <w:tcMar>
              <w:top w:w="80" w:type="dxa"/>
              <w:start w:w="90" w:type="dxa"/>
              <w:bottom w:w="80" w:type="dxa"/>
              <w:end w:w="90" w:type="dxa"/>
            </w:tcMar>
            <w:vAlign w:val="top"/>
          </w:tcPr>
          <w:p>
            <w:pPr>
              <w:spacing w:after="40"/>
            </w:pPr>
            <w:r>
              <w:rPr>
                <w:sz w:val="15"/>
              </w:rPr>
              <w:t>QC Manager / QA</w:t>
            </w:r>
          </w:p>
        </w:tc>
        <w:tc>
          <w:tcPr>
            <w:tcW w:type="dxa" w:w="3742"/>
            <w:tcMar>
              <w:top w:w="80" w:type="dxa"/>
              <w:start w:w="90" w:type="dxa"/>
              <w:bottom w:w="80" w:type="dxa"/>
              <w:end w:w="90" w:type="dxa"/>
            </w:tcMar>
            <w:vAlign w:val="top"/>
          </w:tcPr>
          <w:p>
            <w:pPr>
              <w:spacing w:after="40"/>
            </w:pPr>
            <w:r>
              <w:rPr>
                <w:sz w:val="15"/>
              </w:rPr>
              <w:t>approved F-823-F47, real signed batch-release records, lab and sterilization links, nonconformity closure.</w:t>
            </w:r>
          </w:p>
        </w:tc>
        <w:tc>
          <w:tcPr>
            <w:tcW w:type="dxa" w:w="3742"/>
            <w:tcMar>
              <w:top w:w="80" w:type="dxa"/>
              <w:start w:w="90" w:type="dxa"/>
              <w:bottom w:w="80" w:type="dxa"/>
              <w:end w:w="90" w:type="dxa"/>
            </w:tcMar>
            <w:vAlign w:val="top"/>
          </w:tcPr>
          <w:p>
            <w:pPr>
              <w:spacing w:after="40"/>
            </w:pPr>
            <w:r>
              <w:rPr>
                <w:sz w:val="15"/>
              </w:rPr>
              <w:t>Open — Evidence</w:t>
            </w:r>
          </w:p>
        </w:tc>
      </w:tr>
      <w:tr>
        <w:tc>
          <w:tcPr>
            <w:tcW w:type="dxa" w:w="3742"/>
            <w:tcMar>
              <w:top w:w="80" w:type="dxa"/>
              <w:start w:w="90" w:type="dxa"/>
              <w:bottom w:w="80" w:type="dxa"/>
              <w:end w:w="90" w:type="dxa"/>
            </w:tcMar>
            <w:vAlign w:val="top"/>
            <w:shd w:fill="F5F8FA"/>
          </w:tcPr>
          <w:p>
            <w:pPr>
              <w:spacing w:after="40"/>
            </w:pPr>
            <w:r>
              <w:rPr>
                <w:sz w:val="15"/>
              </w:rPr>
              <w:t>GAP-019</w:t>
            </w:r>
          </w:p>
        </w:tc>
        <w:tc>
          <w:tcPr>
            <w:tcW w:type="dxa" w:w="3742"/>
            <w:tcMar>
              <w:top w:w="80" w:type="dxa"/>
              <w:start w:w="90" w:type="dxa"/>
              <w:bottom w:w="80" w:type="dxa"/>
              <w:end w:w="90" w:type="dxa"/>
            </w:tcMar>
            <w:vAlign w:val="top"/>
            <w:shd w:fill="F5F8FA"/>
          </w:tcPr>
          <w:p>
            <w:pPr>
              <w:spacing w:after="40"/>
            </w:pPr>
            <w:r>
              <w:rPr>
                <w:sz w:val="15"/>
              </w:rPr>
              <w:t>P3</w:t>
            </w:r>
          </w:p>
        </w:tc>
        <w:tc>
          <w:tcPr>
            <w:tcW w:type="dxa" w:w="3742"/>
            <w:tcMar>
              <w:top w:w="80" w:type="dxa"/>
              <w:start w:w="90" w:type="dxa"/>
              <w:bottom w:w="80" w:type="dxa"/>
              <w:end w:w="90" w:type="dxa"/>
            </w:tcMar>
            <w:vAlign w:val="top"/>
            <w:shd w:fill="F5F8FA"/>
          </w:tcPr>
          <w:p>
            <w:pPr>
              <w:spacing w:after="40"/>
            </w:pPr>
            <w:r>
              <w:rPr>
                <w:sz w:val="15"/>
              </w:rPr>
              <w:t>Sheet-tab revision mismatch on shared form — approve revised WI/form control; assess configuration.</w:t>
            </w:r>
          </w:p>
        </w:tc>
        <w:tc>
          <w:tcPr>
            <w:tcW w:type="dxa" w:w="3742"/>
            <w:tcMar>
              <w:top w:w="80" w:type="dxa"/>
              <w:start w:w="90" w:type="dxa"/>
              <w:bottom w:w="80" w:type="dxa"/>
              <w:end w:w="90" w:type="dxa"/>
            </w:tcMar>
            <w:vAlign w:val="top"/>
            <w:shd w:fill="F5F8FA"/>
          </w:tcPr>
          <w:p>
            <w:pPr>
              <w:spacing w:after="40"/>
            </w:pPr>
            <w:r>
              <w:rPr>
                <w:sz w:val="15"/>
              </w:rPr>
              <w:t>Document Control</w:t>
            </w:r>
          </w:p>
        </w:tc>
        <w:tc>
          <w:tcPr>
            <w:tcW w:type="dxa" w:w="3742"/>
            <w:tcMar>
              <w:top w:w="80" w:type="dxa"/>
              <w:start w:w="90" w:type="dxa"/>
              <w:bottom w:w="80" w:type="dxa"/>
              <w:end w:w="90" w:type="dxa"/>
            </w:tcMar>
            <w:vAlign w:val="top"/>
            <w:shd w:fill="F5F8FA"/>
          </w:tcPr>
          <w:p>
            <w:pPr>
              <w:spacing w:after="40"/>
            </w:pPr>
            <w:r>
              <w:rPr>
                <w:sz w:val="15"/>
              </w:rPr>
              <w:t>controlled master revision register and aligned issue after approval.</w:t>
            </w:r>
          </w:p>
        </w:tc>
        <w:tc>
          <w:tcPr>
            <w:tcW w:type="dxa" w:w="3742"/>
            <w:tcMar>
              <w:top w:w="80" w:type="dxa"/>
              <w:start w:w="90" w:type="dxa"/>
              <w:bottom w:w="80" w:type="dxa"/>
              <w:end w:w="90" w:type="dxa"/>
            </w:tcMar>
            <w:vAlign w:val="top"/>
            <w:shd w:fill="F5F8FA"/>
          </w:tcPr>
          <w:p>
            <w:pPr>
              <w:spacing w:after="40"/>
            </w:pPr>
            <w:r>
              <w:rPr>
                <w:sz w:val="15"/>
              </w:rPr>
              <w:t>Open — Approval</w:t>
            </w:r>
          </w:p>
        </w:tc>
      </w:tr>
      <w:tr>
        <w:tc>
          <w:tcPr>
            <w:tcW w:type="dxa" w:w="3742"/>
            <w:tcMar>
              <w:top w:w="80" w:type="dxa"/>
              <w:start w:w="90" w:type="dxa"/>
              <w:bottom w:w="80" w:type="dxa"/>
              <w:end w:w="90" w:type="dxa"/>
            </w:tcMar>
            <w:vAlign w:val="top"/>
          </w:tcPr>
          <w:p>
            <w:pPr>
              <w:spacing w:after="40"/>
            </w:pPr>
            <w:r>
              <w:rPr>
                <w:sz w:val="15"/>
              </w:rPr>
              <w:t>GAP-020</w:t>
            </w:r>
          </w:p>
        </w:tc>
        <w:tc>
          <w:tcPr>
            <w:tcW w:type="dxa" w:w="3742"/>
            <w:tcMar>
              <w:top w:w="80" w:type="dxa"/>
              <w:start w:w="90" w:type="dxa"/>
              <w:bottom w:w="80" w:type="dxa"/>
              <w:end w:w="90" w:type="dxa"/>
            </w:tcMar>
            <w:vAlign w:val="top"/>
          </w:tcPr>
          <w:p>
            <w:pPr>
              <w:spacing w:after="40"/>
            </w:pPr>
            <w:r>
              <w:rPr>
                <w:sz w:val="15"/>
              </w:rPr>
              <w:t>P2</w:t>
            </w:r>
          </w:p>
        </w:tc>
        <w:tc>
          <w:tcPr>
            <w:tcW w:type="dxa" w:w="3742"/>
            <w:tcMar>
              <w:top w:w="80" w:type="dxa"/>
              <w:start w:w="90" w:type="dxa"/>
              <w:bottom w:w="80" w:type="dxa"/>
              <w:end w:w="90" w:type="dxa"/>
            </w:tcMar>
            <w:vAlign w:val="top"/>
          </w:tcPr>
          <w:p>
            <w:pPr>
              <w:spacing w:after="40"/>
            </w:pPr>
            <w:r>
              <w:rPr>
                <w:sz w:val="15"/>
              </w:rPr>
              <w:t>In-process nonconforming response and restart control underdefined — approve revised WI/form control; assess configuration.</w:t>
            </w:r>
          </w:p>
        </w:tc>
        <w:tc>
          <w:tcPr>
            <w:tcW w:type="dxa" w:w="3742"/>
            <w:tcMar>
              <w:top w:w="80" w:type="dxa"/>
              <w:start w:w="90" w:type="dxa"/>
              <w:bottom w:w="80" w:type="dxa"/>
              <w:end w:w="90" w:type="dxa"/>
            </w:tcMar>
            <w:vAlign w:val="top"/>
          </w:tcPr>
          <w:p>
            <w:pPr>
              <w:spacing w:after="40"/>
            </w:pPr>
            <w:r>
              <w:rPr>
                <w:sz w:val="15"/>
              </w:rPr>
              <w:t>QC / Production / QA</w:t>
            </w:r>
          </w:p>
        </w:tc>
        <w:tc>
          <w:tcPr>
            <w:tcW w:type="dxa" w:w="3742"/>
            <w:tcMar>
              <w:top w:w="80" w:type="dxa"/>
              <w:start w:w="90" w:type="dxa"/>
              <w:bottom w:w="80" w:type="dxa"/>
              <w:end w:w="90" w:type="dxa"/>
            </w:tcMar>
            <w:vAlign w:val="top"/>
          </w:tcPr>
          <w:p>
            <w:pPr>
              <w:spacing w:after="40"/>
            </w:pPr>
            <w:r>
              <w:rPr>
                <w:sz w:val="15"/>
              </w:rPr>
              <w:t>nonconformance/hold SOP, actual NCR/hold records, approved disposition and restart verification.</w:t>
            </w:r>
          </w:p>
        </w:tc>
        <w:tc>
          <w:tcPr>
            <w:tcW w:type="dxa" w:w="3742"/>
            <w:tcMar>
              <w:top w:w="80" w:type="dxa"/>
              <w:start w:w="90" w:type="dxa"/>
              <w:bottom w:w="80" w:type="dxa"/>
              <w:end w:w="90" w:type="dxa"/>
            </w:tcMar>
            <w:vAlign w:val="top"/>
          </w:tcPr>
          <w:p>
            <w:pPr>
              <w:spacing w:after="40"/>
            </w:pPr>
            <w:r>
              <w:rPr>
                <w:sz w:val="15"/>
              </w:rPr>
              <w:t>Open — Approval / Evidence</w:t>
            </w:r>
          </w:p>
        </w:tc>
      </w:tr>
    </w:tbl>
    <w:p/>
    <w:p>
      <w:pPr>
        <w:pStyle w:val="Heading1"/>
      </w:pPr>
      <w:r>
        <w:t>11. Final conclusion</w:t>
      </w:r>
    </w:p>
    <w:p>
      <w:r>
        <w:t>Existing WI Rev.6 and the three in-process templates contain useful control concepts but are not sufficient on their own to establish complete, current ISO conformity. The present review documents gaps in methods, reference editions, controlled specifications and record design. Only executed and approved records can demonstrate implementation. This assessment must not be used as batch-release authorization.</w:t>
      </w:r>
    </w:p>
    <w:p>
      <w:pPr>
        <w:pStyle w:val="Heading1"/>
      </w:pPr>
      <w:r>
        <w:t>12. Source traceability</w:t>
      </w:r>
    </w:p>
    <w:p>
      <w:r>
        <w:t>User-supplied WI-8-2-2-11 Rev.6: WI pp.1–4, §§1–13.</w:t>
      </w:r>
    </w:p>
    <w:p>
      <w:r>
        <w:t>User-supplied F-823-i60 Rev.7: worksheet F-823 i60(Rev.7), rows 2–28.</w:t>
      </w:r>
    </w:p>
    <w:p>
      <w:r>
        <w:t>User-supplied F-823-i15 Rev.16: sheet “F-823-i15(Rev 15)”, visible Rev.16, rows 1–32.</w:t>
      </w:r>
    </w:p>
    <w:p>
      <w:r>
        <w:t>User-supplied F-823-i4 Rev.19: worksheet Sheet1, rows 1–24.</w:t>
      </w:r>
    </w:p>
    <w:p>
      <w:r>
        <w:t>User-supplied BS EN ISO 8536-10:2004: PDF p.9 (ISO printed 1), p.10 (2), p.11 (3), p.12 (4), p.13 (5), p.14 (6), p.15 (7), p.16 (8), p.17 (9). Historic standard only.</w:t>
      </w:r>
    </w:p>
    <w:p>
      <w:r>
        <w:t>ISO 8536-10:2015 public preview, PDF pp.7–10, ISO printed pp.1–4; Foreword PDF p.4, printed p.iv. https://preview.sist.si/sist-preview/63621/dc8e407194264df5b138759b7d8876db/ISO-8536-10-2015.pdf</w:t>
      </w:r>
    </w:p>
    <w:p>
      <w:r>
        <w:t>ISO publication/edition status: https://www.iso.org/standard/63621.html</w:t>
      </w:r>
    </w:p>
    <w:p>
      <w:r>
        <w:t>ISO 8536-9:2015 scope abstract: https://www.iso.org/cms/%20render/live/en/sites/isoorg/contents/data/standard/06/36/63620.html</w:t>
      </w:r>
    </w:p>
    <w:p>
      <w:r>
        <w:t>Not provided/verification blocked: ISO 8536-10:2015 Annexes A/B/C, ISO 8536-9 full text, ISO 8536-4 full text, TF-11-PS/PDBM, production/lot records, calibration/validation/test reports.</w:t>
      </w:r>
    </w:p>
    <w:sectPr w:rsidR="00FC693F" w:rsidRPr="0006063C" w:rsidSect="00034616">
      <w:headerReference w:type="default" r:id="rId9"/>
      <w:footerReference w:type="default" r:id="rId10"/>
      <w:pgSz w:w="23811" w:h="16838" w:orient="landscape"/>
      <w:pgMar w:top="794" w:right="680" w:bottom="794"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DRAFT — FOR QC / QA TECHNICAL REVIEW   •   No operational conformity claimed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7618A"/>
      </w:rPr>
      <w:t>SAUDI MAIS  |  TF-11 QUALITY CONTROL DOCUMENT RECONSTRUCTION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32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24D"/>
      <w:sz w:val="21"/>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