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CONTROL  /  TECHNICAL ASSESSMENT</w:t>
      </w:r>
    </w:p>
    <w:p>
      <w:pPr>
        <w:pStyle w:val="Title"/>
      </w:pPr>
      <w:r>
        <w:t>REVISED WORK INSTRUCTION</w:t>
      </w:r>
    </w:p>
    <w:p>
      <w:pPr>
        <w:pStyle w:val="Subtitle"/>
      </w:pPr>
      <w:r>
        <w:t>Production &amp; In-Process Control Procedure for Extension Tube — TF-11 | Proposed revision, source Rev.6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/ programme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Extension Tube — TF-11</w:t>
            </w:r>
          </w:p>
        </w:tc>
      </w:tr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Existing WI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WI-8-2-2-11, Rev.6 (15 Mar 2023)</w:t>
            </w:r>
          </w:p>
        </w:tc>
      </w:tr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In-process sources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F-823-i60 Rev.7; F-823-i15 Rev.16; F-823-i4 Rev.19</w:t>
            </w:r>
          </w:p>
        </w:tc>
      </w:tr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Standards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ISO 8536-10:2015 (partial preview); 2004 full legacy copy; ISO 8536-9:2015 scope check</w:t>
            </w:r>
          </w:p>
        </w:tc>
      </w:tr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Evidence availability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BLANK controlled templates only; no executed batch/qualification evidence</w:t>
            </w:r>
          </w:p>
        </w:tc>
      </w:tr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CONTROLLED DRAFT — NOT APPROVED / NOT RELEASED</w:t>
            </w:r>
          </w:p>
        </w:tc>
      </w:tr>
      <w:tr>
        <w:tc>
          <w:tcPr>
            <w:tcW w:type="dxa" w:w="4933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 date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15 October 2026</w:t>
            </w:r>
          </w:p>
        </w:tc>
      </w:tr>
    </w:tbl>
    <w:p>
      <w:r>
        <w:t>Critical limitation: ISO 8536-10:2015 Annex A/B/C and the full ISO 8536-9:2015, approved TF-11-PS/PDBM, actual process-control plan and execution records were not provided. The 2004 annex methods are historical context, not current approved acceptance methods.</w:t>
      </w:r>
    </w:p>
    <w:p>
      <w:r>
        <w:t>Document no.: WI-8-2-2-11 | Revision: PROPOSED (no approved revision assigned) | Supersedes: none until approval | Status: REVIEW DRAFT | Change rationale: GAP-001–GAP-020</w:t>
      </w:r>
    </w:p>
    <w:p>
      <w:pPr>
        <w:pStyle w:val="Heading1"/>
      </w:pPr>
      <w:r>
        <w:t>1. Purpose</w:t>
      </w:r>
    </w:p>
    <w:p>
      <w:r>
        <w:t>To define raw-material verification, injection molding, tubing extrusion, assembly, in-process quality control, packaging, sterilization linkage and authorized product-release checks for TF-11 Extension Tubes. The controls prevent use or transfer of unverified or nonconforming product. [GAP-011,020]</w:t>
      </w:r>
    </w:p>
    <w:p>
      <w:pPr>
        <w:pStyle w:val="Heading1"/>
      </w:pPr>
      <w:r>
        <w:t>2. Scope</w:t>
      </w:r>
    </w:p>
    <w:p>
      <w:r>
        <w:t>This draft covers TF-11 sterile extension tube configurations produced by Saudi Mais Co. for Medical Products. It governs IN-PROCESS checks, not final inspection. Confirm whether each product configuration is a pressure-infusion connecting line, accessory, or other intended-use variant before applying standard-specific clauses. [GAP-001]</w:t>
      </w:r>
    </w:p>
    <w:p>
      <w:pPr>
        <w:pStyle w:val="Heading1"/>
      </w:pPr>
      <w:r>
        <w:t>3. References and applicability</w:t>
      </w:r>
    </w:p>
    <w:p>
      <w:pPr>
        <w:pStyle w:val="ListBullet"/>
      </w:pPr>
      <w:r>
        <w:t>Existing controlled WI-8-2-2-11 Rev.6, 15.03.2023 (source baseline); this document is a DRAFT.</w:t>
      </w:r>
    </w:p>
    <w:p>
      <w:pPr>
        <w:pStyle w:val="ListBullet"/>
      </w:pPr>
      <w:r>
        <w:t>ISO 8536-10:2015, accessories for fluid lines with pressure equipment, applicable only where justified. Full authorized standard and annexes required before approval.</w:t>
      </w:r>
    </w:p>
    <w:p>
      <w:pPr>
        <w:pStyle w:val="ListBullet"/>
      </w:pPr>
      <w:r>
        <w:t>ISO 8536-9:2015, pressure-fluid lines, pending product configuration / applicability review; full text required.</w:t>
      </w:r>
    </w:p>
    <w:p>
      <w:pPr>
        <w:pStyle w:val="ListBullet"/>
      </w:pPr>
      <w:r>
        <w:t>TF-11-PS, TF-11-PDBM, product drawing and approved manufacturing/test control plan: OPEN TECHNICAL INPUT REQUIRED.</w:t>
      </w:r>
    </w:p>
    <w:p>
      <w:pPr>
        <w:pStyle w:val="ListBullet"/>
      </w:pPr>
      <w:r>
        <w:t>F-823-T1 (incoming), F-823-T90 (male Luer component), F-823-i15 (molding/extrusion), F-823-i60 (extension tube), F-823-i4 (packaging), F-823-F47 (final release): exact current issue/revisions per document control.</w:t>
      </w:r>
    </w:p>
    <w:p>
      <w:pPr>
        <w:pStyle w:val="ListBullet"/>
      </w:pPr>
      <w:r>
        <w:t>WI-7-5-1-1 (sterilization), related validation, laboratory and deviation / material hold SOPs: controlled copies not supplied.</w:t>
      </w:r>
    </w:p>
    <w:p>
      <w:r>
        <w:t>Approved Standards Applicability Matrix must list product code, intended use, operating pressure, included stopcock/injection site/check valve/adapter, reference standards, risk rationale, method and evidence; hold approval where unanswered. [GAP-001,007]</w:t>
      </w:r>
    </w:p>
    <w:p>
      <w:pPr>
        <w:pStyle w:val="Heading1"/>
      </w:pPr>
      <w:r>
        <w:t>4. Definitions</w:t>
      </w:r>
    </w:p>
    <w:p>
      <w:pPr>
        <w:pStyle w:val="ListBullet"/>
      </w:pPr>
      <w:r>
        <w:t>IP: in-process production control performed during manufacturing; not a final disposition test.</w:t>
      </w:r>
    </w:p>
    <w:p>
      <w:pPr>
        <w:pStyle w:val="ListBullet"/>
      </w:pPr>
      <w:r>
        <w:t>TF-11-PS: controlled specification containing approved limits and material/dimensions.</w:t>
      </w:r>
    </w:p>
    <w:p>
      <w:pPr>
        <w:pStyle w:val="ListBullet"/>
      </w:pPr>
      <w:r>
        <w:t>PDBM: approved product description/BOM identifying variants and components.</w:t>
      </w:r>
    </w:p>
    <w:p>
      <w:pPr>
        <w:pStyle w:val="ListBullet"/>
      </w:pPr>
      <w:r>
        <w:t>Routine screen: a controlled production check not automatically equivalent to normative ISO verification.</w:t>
      </w:r>
    </w:p>
    <w:p>
      <w:pPr>
        <w:pStyle w:val="ListBullet"/>
      </w:pPr>
      <w:r>
        <w:t>Qualification: performance demonstration using approved method/equipment and representative configuration; frequency per approved control plan.</w:t>
      </w:r>
    </w:p>
    <w:p>
      <w:pPr>
        <w:pStyle w:val="ListBullet"/>
      </w:pPr>
      <w:r>
        <w:t>Pending: acceptance or release cannot be determined from incomplete technical input/evidence.</w:t>
      </w:r>
    </w:p>
    <w:p>
      <w:pPr>
        <w:pStyle w:val="Heading1"/>
      </w:pPr>
      <w:r>
        <w:t>5.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493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action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QC Controller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Perform required measurements/tests, time and sample ID logging, identification and holds; sign each IP control.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QC Supervisor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Review completeness, result validity, response to abnormalities and transfer authorizations.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Production/Operators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Correct setup, trace materials, follow approved parameters, segregate nonconforming work and support rechecks.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Maintenance/Engineering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Prepare mould/die/mandrel; establish approved machine/tool/solvent/packaging processes and valid technical limits.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QA/QCM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Approve technical changes, review normative applicability, qualification/lab/sterilization data; authorize final release under QMS.</w:t>
            </w:r>
          </w:p>
        </w:tc>
      </w:tr>
    </w:tbl>
    <w:p/>
    <w:p>
      <w:pPr>
        <w:pStyle w:val="Heading1"/>
      </w:pPr>
      <w:r>
        <w:t>6. Incoming raw material — receipt and release</w:t>
      </w:r>
    </w:p>
    <w:p>
      <w:r>
        <w:t>6.1 Verify the supplier receipt/PO, approved material specification and grade, material bag condition (no damage), appearance/colour/formation, legible lot and storage identification before use. Retain Rev.6 visual controls: condition of bags, material grade/description, granules appearance, granule formation (no lumps), lot marking and arrangement. Apply approved incoming inspection sampling plan, not an assumed universal AQL level. Record in F-823-T1 or controlled successor. [GAP-015]</w:t>
      </w:r>
    </w:p>
    <w:p>
      <w:r>
        <w:t>6.2 Verify supplier/COA and receiving lot with approved TF-11-PS/PDBM and link each approved material lot to the subsequent production lot. If specification/grade/status is unavailable, place material on hold. [GAP-002,015]</w:t>
      </w:r>
    </w:p>
    <w:p>
      <w:pPr>
        <w:pStyle w:val="Heading1"/>
      </w:pPr>
      <w:r>
        <w:t>7. Injection-molding control</w:t>
      </w:r>
    </w:p>
    <w:p>
      <w:r>
        <w:t>7.1 Production shall notify Maintenance to prepare the correct mould and issue specified materials for female connector, male connector, slide clamp, male and female luer-lock caps. The operator shall identify machine/mould/cavity and material lot, use the approved loading/feeding process, and establish authorized settings. [Source WI §5.2; GAP-012]</w:t>
      </w:r>
    </w:p>
    <w:p>
      <w:r>
        <w:t>7.2 QC shall inspect material appearance and moulding attributes against the approved component PS: flash, deformation, cracks, holes/blockage, weight where applicable, fitting/gauge, dimensional and other part-specific attributes. Record results, actual measurements, time, lot and cavity on F-823-i15. A broad generic defect label or weight band is not evidence of an approved part-specific limit. [GAP-012]</w:t>
      </w:r>
    </w:p>
    <w:p>
      <w:r>
        <w:t>7.3 Maintain the original coordination rule: upon product irregularity notify Production/Maintenance and implement documented containment, approved adjustment and restart check before stamping/transfer. [GAP-020]</w:t>
      </w:r>
    </w:p>
    <w:p>
      <w:pPr>
        <w:pStyle w:val="Heading1"/>
      </w:pPr>
      <w:r>
        <w:t>8. Extrusion and tube control</w:t>
      </w:r>
    </w:p>
    <w:p>
      <w:r>
        <w:t>8.1 Prepare the correct die/mandrel and raw material; clean the extruder core as per the approved machine SOP, heat to the validated/authorized extrusion parameters and feed resin as approved. The existing source requires core cleaning with a steel brush; use this only when compatible with current controlled machine SOP. [Source WI §5.3; GAP-012]</w:t>
      </w:r>
    </w:p>
    <w:p>
      <w:r>
        <w:t>8.2 Inspect: clear transparent tubing, no visible contamination, black spots, fish eyes, holes, cracks, bubbles, irregularity, bumps or blocked lumen; smooth surface, adequate flexibility/kink status and controlled length. See approved TF-11-PS for quantitative limits. [Source WI §§5.3–5.4; F-823-i60 rows 10,13; GAP-006,009]</w:t>
      </w:r>
    </w:p>
    <w:p>
      <w:r>
        <w:t>8.3 Measure OD, ID and tube length and record actual readings with units and calibrated instruments, sample/lot and acceptance against the approved limits. Nominal product variants from baseline WI are retained in §8.4; no tolerance is inferred. [GAP-002,009]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Original TF-11 configuration</w:t>
            </w:r>
          </w:p>
        </w:tc>
        <w:tc>
          <w:tcPr>
            <w:tcW w:type="dxa" w:w="1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Nominal OD (mm)</w:t>
            </w:r>
          </w:p>
        </w:tc>
        <w:tc>
          <w:tcPr>
            <w:tcW w:type="dxa" w:w="1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Nominal ID (mm)</w:t>
            </w:r>
          </w:p>
        </w:tc>
        <w:tc>
          <w:tcPr>
            <w:tcW w:type="dxa" w:w="1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Tube lengths (cm)</w:t>
            </w:r>
          </w:p>
        </w:tc>
        <w:tc>
          <w:tcPr>
            <w:tcW w:type="dxa" w:w="1973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Tolerance status</w:t>
            </w:r>
          </w:p>
        </w:tc>
      </w:tr>
      <w:tr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Male to Male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4.1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2.9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25 / 30 / 50 / 100 / 180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TF-11-PS</w:t>
            </w:r>
          </w:p>
        </w:tc>
      </w:tr>
      <w:tr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Female to Female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4.1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2.9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25 / 30 / 50 / 100 / 180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OPEN — TF-11-PS</w:t>
            </w:r>
          </w:p>
        </w:tc>
      </w:tr>
      <w:tr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Male to Female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4.1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2.9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25 / 30 / 50 / 100 / 180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OPEN — TF-11-PS</w:t>
            </w:r>
          </w:p>
        </w:tc>
      </w:tr>
      <w:tr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High Pressure (Male &amp; Female)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4.9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1.7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25 / 30 / 50 / 100 / 180</w:t>
            </w:r>
          </w:p>
        </w:tc>
        <w:tc>
          <w:tcPr>
            <w:tcW w:type="dxa" w:w="197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OPEN — TF-11-PS</w:t>
            </w:r>
          </w:p>
        </w:tc>
      </w:tr>
    </w:tbl>
    <w:p/>
    <w:p>
      <w:r>
        <w:t>8.4 Values above are source WI Rev.6 nominal figures, not acceptance limits. Exact type, code, pressure claim and approved tolerances are required for a valid Pass/Fail decision. [GAP-002,009]</w:t>
      </w:r>
    </w:p>
    <w:p>
      <w:pPr>
        <w:pStyle w:val="Heading1"/>
      </w:pPr>
      <w:r>
        <w:t>9. Manual assembly and bonding</w:t>
      </w:r>
    </w:p>
    <w:p>
      <w:r>
        <w:t>9.1 Assembly: prepare approved cyclohexanone material/grade and clean authorized dispensing equipment. Dip the designated tubing end into solvent and immediately seat within the corresponding approved male/female connector, controlling solvent excess and lumen occlusion. Fit connector caps, check secure engagement and place finished assembled items in a clean identified protective bag before packaging; preserve valid baseline process steps. [Source WI §6]</w:t>
      </w:r>
    </w:p>
    <w:p>
      <w:r>
        <w:t>9.2 No bonding lot may proceed solely under the informal “strong gluing” wording. Record solvent lot/expiry where relevant, workstation/process settings, handling/assembly delay, required cure/conditioning time, process-control findings and acceptance as established by approved manufacturing validation/specification. OPEN TECHNICAL INPUT REQUIRED: approved solvent/bond process parameters. [GAP-008]</w:t>
      </w:r>
    </w:p>
    <w:p>
      <w:r>
        <w:t>9.3 Check part fit, no damage, no loose cap/threads, no flash/blocked lumen, clamp closure/integrity, and applicable injection-site bond/appearance only for configurations identified by PDBM. Mark absent optional features N/A with BOM justification. [GAP-005,007]</w:t>
      </w:r>
    </w:p>
    <w:p>
      <w:pPr>
        <w:pStyle w:val="Heading1"/>
      </w:pPr>
      <w:r>
        <w:t>10. In-process physical verification</w:t>
      </w:r>
    </w:p>
    <w:p>
      <w:r>
        <w:t>10.1 Tensile: where ISO 8536-10:2015 cl.4.3 or the approved TF-11 test method applies, subject each defined joint/component to an axial static force of at least 15 N for 15 s (subject to final verification of current Annex A.3 method). Accept no pullout/separation or disqualifying damage. Record N, seconds, sample, lot, joint and calibrated device; link alternate qualification evidence if not performed in routine IP. [GAP-004]</w:t>
      </w:r>
    </w:p>
    <w:p>
      <w:r>
        <w:t>10.2 Leakage: follow the approved ROUTINE in-process leak screen and record applied medium, actual positive pressure in kPa, dwell in seconds, observation, sample and equipment ID. The current F-823-i60 setting of 50 kPa/15 s is a SOURCE TEMPLATE VALUE only and requires technical authorization; it shall not be asserted to satisfy ISO 8536-10:2015 cl.4.4 unless the full 2015 Annex A.4 method or approved equivalence is verified. OPEN TECHNICAL INPUT REQUIRED. [GAP-003]</w:t>
      </w:r>
    </w:p>
    <w:p>
      <w:r>
        <w:t>10.3 Accessory-specific evidence, if applicable: flow-path bubble/particle testing, conical Luer connector qualification and injection-site leak/drop performance shall follow controlled normative/qualification methods and have linked evidence. ISO 8536-10:2015 cl.4.8 specifies ≤10 drops per batch and ≤2 per unit for injection-site units under Annex A.6, but the method and product applicability are pending verification. Do not impose such qualification tests every production hour without approved plan. [GAP-005,006,007,017]</w:t>
      </w:r>
    </w:p>
    <w:p>
      <w:pPr>
        <w:pStyle w:val="Heading1"/>
      </w:pPr>
      <w:r>
        <w:t>11. In-process sampling and record completion</w:t>
      </w:r>
    </w:p>
    <w:p>
      <w:r>
        <w:t>11.1 Baseline WI §§5.2/5.3 require hourly injection and extrusion records. The supplied F-823-i15 / F-823-i60 sheets contain two-hour time boxes. Until a different frequency is approved, fulfill current WI frequency and log actual hourly checks on controlled continuation sheets. For any change obtain a signed characteristic-based control plan, documented reason and synchronized form/WI. Include startup, shift handover, adjustments and restarts per approved plan. [GAP-010]</w:t>
      </w:r>
    </w:p>
    <w:p>
      <w:r>
        <w:t>11.2 The QC Controller shall record actual measurements, device IDs/calibration status, characteristic/limits from controlled PS, sample/lot, time, visual category, P/F/N/A/Pending and abnormality disposition on designated F-823-i15 / i60 worksheets. The QC Supervisor reviews results; approved QC-tag stamping authorizes transfer only to the next in-process stage, not market release. [GAP-011,018]</w:t>
      </w:r>
    </w:p>
    <w:p>
      <w:pPr>
        <w:pStyle w:val="Heading1"/>
      </w:pPr>
      <w:r>
        <w:t>12. Packaging and label in-process checks</w:t>
      </w:r>
    </w:p>
    <w:p>
      <w:r>
        <w:t>12.1 Prior to packaging, QC/Production shall verify issue/lot, appropriate machine and validated blister/packaging material and selected process recipe. Check film forming condition, cutting, seal width/temperature/time, visual sealed gap, peel/seal-integrity test, component count/condition and tube geometry per approved method. The generic F-823-i4 temperature bands must be mapped to the actual machine and product; do not assume interchangeability. [GAP-013]</w:t>
      </w:r>
    </w:p>
    <w:p>
      <w:r>
        <w:t>12.2 Verify intact blister, legible correct product name/code, size, lot, product type, manufacturer details, sterilization/expiry claims, artwork/IFU and market-specific marks against the approved label master. Verify changeover/line clearance and inspect printed label samples. Where applicable, map ISO 8536-10:2015 §8.2/§8.3 label content to the approved unit/shelf packages. Retain original small-box and master-carton arrangement steps and label control. [GAP-014]</w:t>
      </w:r>
    </w:p>
    <w:p>
      <w:r>
        <w:t>12.3 Complete F-823-i4 and review critical parameter measurements with recipe limits; checks must have objective Pass/Fail, actual value and method where required. [GAP-013,014]</w:t>
      </w:r>
    </w:p>
    <w:p>
      <w:pPr>
        <w:pStyle w:val="Heading1"/>
      </w:pPr>
      <w:r>
        <w:t>13. Sterilization, laboratory and final product disposition</w:t>
      </w:r>
    </w:p>
    <w:p>
      <w:r>
        <w:t>13.1 Finished packed batches undergo sterilization per controlled WI-7-5-1-1 and applicable validated cycle. Trace production lot to sterilization load/cycle, packaging lot and laboratory/qualification records. [GAP-016]</w:t>
      </w:r>
    </w:p>
    <w:p>
      <w:r>
        <w:t>13.2 QC checks unloaded items after sterilization; QA/QCM reviews cycle parameters, exceptions, required laboratory evidence and in-process/final records, followed by the final authorization mandated by company procedures. [Source WI §§9–10]</w:t>
      </w:r>
    </w:p>
    <w:p>
      <w:r>
        <w:t>13.3 Required analytical/biological evidence (e.g. chemical, endotoxin/pyrogen or haemolytic assessment where applicable) shall be controlled in an approved separate verification register with test method, valid scope, approved sampling frequency, linked test report, result and disposition. A draft or blank worksheet is not proof of testing. [GAP-017]</w:t>
      </w:r>
    </w:p>
    <w:p>
      <w:r>
        <w:t>13.4 Final release requires signed F-823-F47 (or approved successor) and complete applicable cycle/lab/packaging/NCR records. QC in-process stamp alone is NOT final product release. Production records finished quantity and transfers to finished goods only after authorized disposition. [GAP-018]</w:t>
      </w:r>
    </w:p>
    <w:p>
      <w:pPr>
        <w:pStyle w:val="Heading1"/>
      </w:pPr>
      <w:r>
        <w:t>14. Nonconforming product / restart</w:t>
      </w:r>
    </w:p>
    <w:p>
      <w:r>
        <w:t>On failure or missing critical result, hold and identify affected quantity dating back to the last acceptable checkpoint; record lot, sample, machine/cavity, time, defect and NCR/hold ID. Notify responsible functions, implement authorized containment/adjustment and perform documented recheck before continued production or approved rework. Never backfill absent results as Pass. [GAP-020]</w:t>
      </w:r>
    </w:p>
    <w:p>
      <w:pPr>
        <w:pStyle w:val="Heading1"/>
      </w:pPr>
      <w:r>
        <w:t>15. Records and document control</w:t>
      </w:r>
    </w:p>
    <w:p>
      <w:pPr>
        <w:pStyle w:val="ListBullet"/>
      </w:pPr>
      <w:r>
        <w:t>Raw material F-823-T1; connector incoming F-823-T90; injection/extrusion F-823-i15; Extension Tube IP F-823-i60; packaging F-823-i4; final release F-823-F47. All numbers/revisions to be checked against controlled master list.</w:t>
      </w:r>
    </w:p>
    <w:p>
      <w:pPr>
        <w:pStyle w:val="ListBullet"/>
      </w:pPr>
      <w:r>
        <w:t>Retain approved TF-11-PS/PDBM, process validation, qualified ISO test method reports, calibration, lab results, sterilization records, nonconformities and training/authorization.</w:t>
      </w:r>
    </w:p>
    <w:p>
      <w:pPr>
        <w:pStyle w:val="ListBullet"/>
      </w:pPr>
      <w:r>
        <w:t>The F-823-i15 source tab still displays Rev.15 while sheet header/file says Rev.16; document control must reconcile before approval.</w:t>
      </w:r>
    </w:p>
    <w:p>
      <w:pPr>
        <w:pStyle w:val="ListBullet"/>
      </w:pPr>
      <w:r>
        <w:t>Record retention, signatures, revision approval and ownership are governed by company QMS; not invented in this draft.</w:t>
      </w:r>
    </w:p>
    <w:p>
      <w:pPr>
        <w:pStyle w:val="Heading1"/>
      </w:pPr>
      <w:r>
        <w:t>16. Proposed revision history and approval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46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246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Summary</w:t>
            </w:r>
          </w:p>
        </w:tc>
        <w:tc>
          <w:tcPr>
            <w:tcW w:type="dxa" w:w="246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Approval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PROPOSED / not in force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Rev.6 dated 15.03.2023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In-process test controls, acceptance/evidence mapping, source applicability, record integrity, release linkage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QC / QA / Engineering formal review required</w:t>
            </w:r>
          </w:p>
        </w:tc>
      </w:tr>
    </w:tbl>
    <w:p/>
    <w:p>
      <w:pPr>
        <w:pStyle w:val="Heading1"/>
      </w:pPr>
      <w:r>
        <w:t>17. Open technical inputs (approval blockers)</w:t>
      </w:r>
    </w:p>
    <w:p>
      <w:pPr>
        <w:pStyle w:val="ListBullet"/>
      </w:pPr>
      <w:r>
        <w:t>OPEN TECHNICAL INPUT REQUIRED — TF-11-PS/PDBM/line classifications for all four original tube configurations (and injection site variants).</w:t>
      </w:r>
    </w:p>
    <w:p>
      <w:pPr>
        <w:pStyle w:val="ListBullet"/>
      </w:pPr>
      <w:r>
        <w:t>OPEN TECHNICAL INPUT REQUIRED — Full authorized ISO 8536-10:2015 Annex A/B/C and ISO 8536-9:2015 if relevant; ISO 8536-4 dependent methods.</w:t>
      </w:r>
    </w:p>
    <w:p>
      <w:pPr>
        <w:pStyle w:val="ListBullet"/>
      </w:pPr>
      <w:r>
        <w:t>OPEN TECHNICAL INPUT REQUIRED — Approved calibration/test methods, tensile scope, leakage screen-to-normative evidence, sample/frequency plan.</w:t>
      </w:r>
    </w:p>
    <w:p>
      <w:pPr>
        <w:pStyle w:val="ListBullet"/>
      </w:pPr>
      <w:r>
        <w:t>OPEN TECHNICAL INPUT REQUIRED — Validated bonding settings/cure and packaging recipe / seal acceptance criteria.</w:t>
      </w:r>
    </w:p>
    <w:p>
      <w:pPr>
        <w:pStyle w:val="ListBullet"/>
      </w:pPr>
      <w:r>
        <w:t>OPEN TECHNICAL INPUT REQUIRED — Controlled sterilization, chemistry/biology, label artwork, actual QC and final release records.</w:t>
      </w:r>
    </w:p>
    <w:p>
      <w:pPr>
        <w:pStyle w:val="Heading1"/>
      </w:pPr>
      <w:r>
        <w:t>18. Gap / requirement traceability</w:t>
      </w:r>
    </w:p>
    <w:p>
      <w:r>
        <w:t>The following controlled-draft section links ensure every master gap ID is traceable to a proposed WI or in-process record change; some verifications remain outside routine in-process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324D"/>
          </w:tcPr>
          <w:p>
            <w:r>
              <w:rPr>
                <w:b/>
                <w:color w:val="FFFFFF"/>
                <w:sz w:val="16"/>
              </w:rPr>
              <w:t>Gap ID</w:t>
            </w:r>
          </w:p>
        </w:tc>
        <w:tc>
          <w:tcPr>
            <w:tcW w:type="dxa" w:w="4933"/>
            <w:shd w:fill="17324D"/>
          </w:tcPr>
          <w:p>
            <w:r>
              <w:rPr>
                <w:b/>
                <w:color w:val="FFFFFF"/>
                <w:sz w:val="16"/>
              </w:rPr>
              <w:t>Proposed location / evidence route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GAP-001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2–3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GAP-002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3, 6.2, 8.3–8.4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GAP-003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10.2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GAP-004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10.1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GAP-005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9.3, 10.3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GAP-006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8.2, 10.3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GAP-007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9.3, 10.3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GAP-008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9.1–9.2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GAP-009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8.3–8.4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GAP-010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11.1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GAP-011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11.2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GAP-012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7–8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GAP-013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12.1, 12.3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GAP-014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12.2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GAP-015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6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GAP-016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13.1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GAP-017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10.3, 13.3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GAP-018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13.4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GAP-019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15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GAP-020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6"/>
              </w:rPr>
              <w:t>WI 7.3, 14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DRAFT — FOR QC / QA TECHNICAL REVIEW   •   No operational conformity claimed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7618A"/>
      </w:rPr>
      <w:t>SAUDI MAIS  |  TF-11 QUALITY CONTROL DOCUMENT RECONSTRUCTION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