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OXYGEN TUBE | EVIDENCE &amp; CLOSURE REGISTER</w:t>
      </w:r>
    </w:p>
    <w:p>
      <w:pPr>
        <w:pStyle w:val="Subtitle"/>
      </w:pPr>
      <w:r>
        <w:t>In-Process gap traceability | WI page 3 included | ISO not assessed</w:t>
      </w:r>
    </w:p>
    <w:p>
      <w:r>
        <w:rPr>
          <w:b/>
          <w:color w:val="245074"/>
        </w:rPr>
        <w:t>EVIDENCE-BASED REASSESSMENT | IN-PROCESS, NOT FINAL INSPECTION | ISO NOT ASSESSED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88"/>
        <w:gridCol w:w="11088"/>
      </w:tblGrid>
      <w:tr>
        <w:trPr>
          <w:tblHeader w:val="true"/>
        </w:trPr>
        <w:tc>
          <w:tcPr>
            <w:tcW w:type="dxa" w:w="3888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7712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Verified / current assessment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Source review scope</w:t>
            </w:r>
          </w:p>
        </w:tc>
        <w:tc>
          <w:tcPr>
            <w:tcW w:type="dxa" w:w="1771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WI-8-2-2-33-1 Rev 07 pp.1–6; Oxygen Tube form F-823-138-1 Rev 3</w:t>
            </w:r>
          </w:p>
        </w:tc>
      </w:tr>
      <w:tr>
        <w:tc>
          <w:tcPr>
            <w:tcW w:type="dxa" w:w="38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ISO</w:t>
            </w:r>
          </w:p>
        </w:tc>
        <w:tc>
          <w:tcPr>
            <w:tcW w:type="dxa" w:w="1771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Excluded because no standard is supplied; no ISO-based closure is claimed</w:t>
            </w:r>
          </w:p>
        </w:tc>
      </w:tr>
      <w:tr>
        <w:tc>
          <w:tcPr>
            <w:tcW w:type="dxa" w:w="38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Closure rule</w:t>
            </w:r>
          </w:p>
        </w:tc>
        <w:tc>
          <w:tcPr>
            <w:tcW w:type="dxa" w:w="1771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Only approved methods/limits and verified executed records demonstrate operational control</w:t>
            </w:r>
          </w:p>
        </w:tc>
      </w:tr>
      <w:tr>
        <w:tc>
          <w:tcPr>
            <w:tcW w:type="dxa" w:w="38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Reassessment</w:t>
            </w:r>
          </w:p>
        </w:tc>
        <w:tc>
          <w:tcPr>
            <w:tcW w:type="dxa" w:w="1771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6 open issues / 2 verification items / 4 covered WI controls; zero operationally verified closures</w:t>
            </w:r>
          </w:p>
        </w:tc>
      </w:tr>
    </w:tbl>
    <w:p>
      <w:pPr>
        <w:pStyle w:val="Heading1"/>
      </w:pPr>
      <w:r>
        <w:t>A. Open gap closure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168"/>
        <w:gridCol w:w="3168"/>
        <w:gridCol w:w="3168"/>
        <w:gridCol w:w="3168"/>
        <w:gridCol w:w="3168"/>
        <w:gridCol w:w="3168"/>
      </w:tblGrid>
      <w:tr>
        <w:trPr>
          <w:tblHeader w:val="true"/>
        </w:trPr>
        <w:tc>
          <w:tcPr>
            <w:tcW w:type="dxa" w:w="1584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Gap</w:t>
            </w:r>
          </w:p>
        </w:tc>
        <w:tc>
          <w:tcPr>
            <w:tcW w:type="dxa" w:w="165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168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Characteristic / requirement</w:t>
            </w:r>
          </w:p>
        </w:tc>
        <w:tc>
          <w:tcPr>
            <w:tcW w:type="dxa" w:w="619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Evidence necessary to close</w:t>
            </w:r>
          </w:p>
        </w:tc>
        <w:tc>
          <w:tcPr>
            <w:tcW w:type="dxa" w:w="345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Documentary status</w:t>
            </w:r>
          </w:p>
        </w:tc>
        <w:tc>
          <w:tcPr>
            <w:tcW w:type="dxa" w:w="3888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Actually verified evidence</w:t>
            </w:r>
          </w:p>
        </w:tc>
        <w:tc>
          <w:tcPr>
            <w:tcW w:type="dxa" w:w="223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Operational status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GAP-001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P1 (provisional)</w:t>
            </w:r>
          </w:p>
        </w:tc>
        <w:tc>
          <w:tcPr>
            <w:tcW w:type="dxa" w:w="316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Approved dimensional limits and specification revisions not verified</w:t>
            </w:r>
          </w:p>
        </w:tc>
        <w:tc>
          <w:tcPr>
            <w:tcW w:type="dxa" w:w="61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 xml:space="preserve">Approved TF-33-PS and TF-33-PDBM, confirmed effective revisions, applicable dimensional limit matrix, reviewed check records. </w:t>
            </w:r>
          </w:p>
        </w:tc>
        <w:tc>
          <w:tcPr>
            <w:tcW w:type="dxa" w:w="34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proposed / approval pending</w:t>
            </w:r>
          </w:p>
        </w:tc>
        <w:tc>
          <w:tcPr>
            <w:tcW w:type="dxa" w:w="38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No relevant executed record or approved technical inputs verified</w:t>
            </w:r>
          </w:p>
        </w:tc>
        <w:tc>
          <w:tcPr>
            <w:tcW w:type="dxa" w:w="223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OPEN — Evidence / approval</w:t>
            </w:r>
          </w:p>
        </w:tc>
      </w:tr>
      <w:tr>
        <w:tc>
          <w:tcPr>
            <w:tcW w:type="dxa" w:w="158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GAP-002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P2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Numerical in-process measurement evidence is not captured on the displayed form</w:t>
            </w:r>
          </w:p>
        </w:tc>
        <w:tc>
          <w:tcPr>
            <w:tcW w:type="dxa" w:w="61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 xml:space="preserve">Executed numeric log OR demonstrated approved alternative record, source limits, method and calibrated equipment ID. </w:t>
            </w:r>
          </w:p>
        </w:tc>
        <w:tc>
          <w:tcPr>
            <w:tcW w:type="dxa" w:w="34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proposed / approval pending</w:t>
            </w:r>
          </w:p>
        </w:tc>
        <w:tc>
          <w:tcPr>
            <w:tcW w:type="dxa" w:w="38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No relevant executed record or approved technical inputs verified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OPEN — Evidence / approval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GAP-003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P2</w:t>
            </w:r>
          </w:p>
        </w:tc>
        <w:tc>
          <w:tcPr>
            <w:tcW w:type="dxa" w:w="316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Subjective visual and kink/retention acceptance methods require verification</w:t>
            </w:r>
          </w:p>
        </w:tc>
        <w:tc>
          <w:tcPr>
            <w:tcW w:type="dxa" w:w="61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 xml:space="preserve">Approved visual standard/approved samples, approved flexibility and retention methods if applicable, verified results and training/qualification as required. </w:t>
            </w:r>
          </w:p>
        </w:tc>
        <w:tc>
          <w:tcPr>
            <w:tcW w:type="dxa" w:w="34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proposed / approval pending</w:t>
            </w:r>
          </w:p>
        </w:tc>
        <w:tc>
          <w:tcPr>
            <w:tcW w:type="dxa" w:w="38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No relevant executed record or approved technical inputs verified</w:t>
            </w:r>
          </w:p>
        </w:tc>
        <w:tc>
          <w:tcPr>
            <w:tcW w:type="dxa" w:w="223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OPEN — Evidence / approval</w:t>
            </w:r>
          </w:p>
        </w:tc>
      </w:tr>
      <w:tr>
        <w:tc>
          <w:tcPr>
            <w:tcW w:type="dxa" w:w="158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GAP-004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P2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Two-hour checks require stronger time, sample and shift traceability</w:t>
            </w:r>
          </w:p>
        </w:tc>
        <w:tc>
          <w:tcPr>
            <w:tcW w:type="dxa" w:w="61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 xml:space="preserve">Approved sampling plan, training, time-stamped execution records across overnight shifts, exception records when applicable. </w:t>
            </w:r>
          </w:p>
        </w:tc>
        <w:tc>
          <w:tcPr>
            <w:tcW w:type="dxa" w:w="34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proposed / approval pending</w:t>
            </w:r>
          </w:p>
        </w:tc>
        <w:tc>
          <w:tcPr>
            <w:tcW w:type="dxa" w:w="38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No relevant executed record or approved technical inputs verified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OPEN — Evidence / approval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GAP-005</w:t>
            </w:r>
          </w:p>
        </w:tc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P2</w:t>
            </w:r>
          </w:p>
        </w:tc>
        <w:tc>
          <w:tcPr>
            <w:tcW w:type="dxa" w:w="316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Equipment ID and calibration linkage not visible</w:t>
            </w:r>
          </w:p>
        </w:tc>
        <w:tc>
          <w:tcPr>
            <w:tcW w:type="dxa" w:w="61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 xml:space="preserve">Instrument register and current status, equipment ID on measurement records, issue disposition where relevant. </w:t>
            </w:r>
          </w:p>
        </w:tc>
        <w:tc>
          <w:tcPr>
            <w:tcW w:type="dxa" w:w="34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proposed / approval pending</w:t>
            </w:r>
          </w:p>
        </w:tc>
        <w:tc>
          <w:tcPr>
            <w:tcW w:type="dxa" w:w="38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No relevant executed record or approved technical inputs verified</w:t>
            </w:r>
          </w:p>
        </w:tc>
        <w:tc>
          <w:tcPr>
            <w:tcW w:type="dxa" w:w="223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OPEN — Evidence / approval</w:t>
            </w:r>
          </w:p>
        </w:tc>
      </w:tr>
      <w:tr>
        <w:tc>
          <w:tcPr>
            <w:tcW w:type="dxa" w:w="158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GAP-006</w:t>
            </w:r>
          </w:p>
        </w:tc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P2</w:t>
            </w:r>
          </w:p>
        </w:tc>
        <w:tc>
          <w:tcPr>
            <w:tcW w:type="dxa" w:w="316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Failed/missed in-process check handling and disposition not evidenced</w:t>
            </w:r>
          </w:p>
        </w:tc>
        <w:tc>
          <w:tcPr>
            <w:tcW w:type="dxa" w:w="61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 xml:space="preserve">Approved nonconforming product procedure, linked failed-event and hold/NCR examples if any, disposition and recheck evidence. </w:t>
            </w:r>
          </w:p>
        </w:tc>
        <w:tc>
          <w:tcPr>
            <w:tcW w:type="dxa" w:w="34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proposed / approval pending</w:t>
            </w:r>
          </w:p>
        </w:tc>
        <w:tc>
          <w:tcPr>
            <w:tcW w:type="dxa" w:w="38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No relevant executed record or approved technical inputs verified</w:t>
            </w:r>
          </w:p>
        </w:tc>
        <w:tc>
          <w:tcPr>
            <w:tcW w:type="dxa" w:w="223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OPEN — Evidence / approval</w:t>
            </w:r>
          </w:p>
        </w:tc>
      </w:tr>
    </w:tbl>
    <w:p>
      <w:pPr>
        <w:pStyle w:val="Heading1"/>
      </w:pPr>
      <w:r>
        <w:t>B. Covered controls — do not reopen as “missing WI”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  <w:gridCol w:w="5544"/>
        <w:gridCol w:w="5544"/>
      </w:tblGrid>
      <w:tr>
        <w:trPr>
          <w:tblHeader w:val="true"/>
        </w:trPr>
        <w:tc>
          <w:tcPr>
            <w:tcW w:type="dxa" w:w="165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619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Source characteristic</w:t>
            </w:r>
          </w:p>
        </w:tc>
        <w:tc>
          <w:tcPr>
            <w:tcW w:type="dxa" w:w="633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741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Evidence still needing verification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COV-01</w:t>
            </w:r>
          </w:p>
        </w:tc>
        <w:tc>
          <w:tcPr>
            <w:tcW w:type="dxa" w:w="61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Tube ID, OD, and length listed as inspection characteristics</w:t>
            </w:r>
          </w:p>
        </w:tc>
        <w:tc>
          <w:tcPr>
            <w:tcW w:type="dxa" w:w="633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WI p.3 §§8.1–8.1.1; form rows 3–4</w:t>
            </w:r>
          </w:p>
        </w:tc>
        <w:tc>
          <w:tcPr>
            <w:tcW w:type="dxa" w:w="741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control exists; numeric limit/evidence verification remains open.</w:t>
            </w:r>
          </w:p>
        </w:tc>
      </w:tr>
      <w:tr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COV-02</w:t>
            </w:r>
          </w:p>
        </w:tc>
        <w:tc>
          <w:tcPr>
            <w:tcW w:type="dxa" w:w="61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Universal connector surface, fitting and ID/OD</w:t>
            </w:r>
          </w:p>
        </w:tc>
        <w:tc>
          <w:tcPr>
            <w:tcW w:type="dxa" w:w="633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WI p.3 §7.4; form rows 5–6</w:t>
            </w:r>
          </w:p>
        </w:tc>
        <w:tc>
          <w:tcPr>
            <w:tcW w:type="dxa" w:w="741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control exists; criteria and measurement details to verify.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COV-03</w:t>
            </w:r>
          </w:p>
        </w:tc>
        <w:tc>
          <w:tcPr>
            <w:tcW w:type="dxa" w:w="619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Tube surface appearance and typical defects</w:t>
            </w:r>
          </w:p>
        </w:tc>
        <w:tc>
          <w:tcPr>
            <w:tcW w:type="dxa" w:w="633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WI p.3 §8.1.1; form rows 1–2</w:t>
            </w:r>
          </w:p>
        </w:tc>
        <w:tc>
          <w:tcPr>
            <w:tcW w:type="dxa" w:w="741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Documentary control exists; specific acceptance guidance to verify.</w:t>
            </w:r>
          </w:p>
        </w:tc>
      </w:tr>
      <w:tr>
        <w:tc>
          <w:tcPr>
            <w:tcW w:type="dxa" w:w="165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COV-04</w:t>
            </w:r>
          </w:p>
        </w:tc>
        <w:tc>
          <w:tcPr>
            <w:tcW w:type="dxa" w:w="619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Two-hour tubing check and recording</w:t>
            </w:r>
          </w:p>
        </w:tc>
        <w:tc>
          <w:tcPr>
            <w:tcW w:type="dxa" w:w="633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WI p.3 §8.1.1; form time grid</w:t>
            </w:r>
          </w:p>
        </w:tc>
        <w:tc>
          <w:tcPr>
            <w:tcW w:type="dxa" w:w="741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Written frequency exists; event traceability and real execution not verified.</w:t>
            </w:r>
          </w:p>
        </w:tc>
      </w:tr>
    </w:tbl>
    <w:p>
      <w:pPr>
        <w:pStyle w:val="Heading1"/>
      </w:pPr>
      <w:r>
        <w:t>C. Verification items (not gaps)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2"/>
        <w:gridCol w:w="7392"/>
        <w:gridCol w:w="7392"/>
      </w:tblGrid>
      <w:tr>
        <w:trPr>
          <w:tblHeader w:val="true"/>
        </w:trPr>
        <w:tc>
          <w:tcPr>
            <w:tcW w:type="dxa" w:w="1872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4608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Issue</w:t>
            </w:r>
          </w:p>
        </w:tc>
        <w:tc>
          <w:tcPr>
            <w:tcW w:type="dxa" w:w="14976"/>
            <w:vAlign w:val="center"/>
            <w:shd w:fill="193A5B"/>
          </w:tcPr>
          <w:p>
            <w:r>
              <w:rPr>
                <w:b/>
                <w:color w:val="FFFFFF"/>
                <w:sz w:val="15"/>
              </w:rPr>
              <w:t>Open evidence request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VER-001</w:t>
            </w:r>
          </w:p>
        </w:tc>
        <w:tc>
          <w:tcPr>
            <w:tcW w:type="dxa" w:w="460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In-Process / WI document scope</w:t>
            </w:r>
          </w:p>
        </w:tc>
        <w:tc>
          <w:tcPr>
            <w:tcW w:type="dxa" w:w="14976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Form header cites WI-8-2-2-33-1. WI p.3 §8.1–8.1.1 explicitly covers tubing, and WI p.5 §10.4 covers the glued joint. The previously alleged complete absence of a tube WI link is NOT supported. Check current approved form matrix and applicability; treat as verification, not a confirmed gap.</w:t>
            </w:r>
          </w:p>
        </w:tc>
      </w:tr>
      <w:tr>
        <w:tc>
          <w:tcPr>
            <w:tcW w:type="dxa" w:w="1872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VER-002</w:t>
            </w:r>
          </w:p>
        </w:tc>
        <w:tc>
          <w:tcPr>
            <w:tcW w:type="dxa" w:w="460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Sampling scheme / external forms</w:t>
            </w:r>
          </w:p>
        </w:tc>
        <w:tc>
          <w:tcPr>
            <w:tcW w:type="dxa" w:w="14976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5"/>
              </w:rPr>
              <w:t>WI p.3 §8.1 refers to AQL general visual and special physical inspection; WI pp.5–6 list additional in-process forms. Applicable AQL tables, inspection level/sample size, current forms and batch evidence are not supplied. No sampling defect or absent company record can be confirmed from this submission.</w:t>
            </w:r>
          </w:p>
        </w:tc>
      </w:tr>
    </w:tbl>
    <w:p>
      <w:pPr>
        <w:pStyle w:val="Heading1"/>
      </w:pPr>
      <w:r>
        <w:t>D. Source characteristics linked to inspection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  <w:gridCol w:w="5544"/>
        <w:gridCol w:w="5544"/>
      </w:tblGrid>
      <w:tr>
        <w:trPr>
          <w:tblHeader w:val="true"/>
        </w:trPr>
        <w:tc>
          <w:tcPr>
            <w:tcW w:type="dxa" w:w="1944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Original row</w:t>
            </w:r>
          </w:p>
        </w:tc>
        <w:tc>
          <w:tcPr>
            <w:tcW w:type="dxa" w:w="4968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Characteristic</w:t>
            </w:r>
          </w:p>
        </w:tc>
        <w:tc>
          <w:tcPr>
            <w:tcW w:type="dxa" w:w="7488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WI source / confirmation</w:t>
            </w:r>
          </w:p>
        </w:tc>
        <w:tc>
          <w:tcPr>
            <w:tcW w:type="dxa" w:w="6480"/>
            <w:vAlign w:val="center"/>
            <w:shd w:fill="193A5B"/>
          </w:tcPr>
          <w:p>
            <w:r>
              <w:rPr>
                <w:b/>
                <w:color w:val="FFFFFF"/>
                <w:sz w:val="16"/>
              </w:rPr>
              <w:t>Current open item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1</w:t>
            </w:r>
          </w:p>
        </w:tc>
        <w:tc>
          <w:tcPr>
            <w:tcW w:type="dxa" w:w="496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Appearance</w:t>
            </w:r>
          </w:p>
        </w:tc>
        <w:tc>
          <w:tcPr>
            <w:tcW w:type="dxa" w:w="74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 p.3 §8.1.1</w:t>
            </w:r>
          </w:p>
        </w:tc>
        <w:tc>
          <w:tcPr>
            <w:tcW w:type="dxa" w:w="64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GAP-003</w:t>
            </w:r>
          </w:p>
        </w:tc>
      </w:tr>
      <w:tr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2</w:t>
            </w:r>
          </w:p>
        </w:tc>
        <w:tc>
          <w:tcPr>
            <w:tcW w:type="dxa" w:w="496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Tube status / kink</w:t>
            </w:r>
          </w:p>
        </w:tc>
        <w:tc>
          <w:tcPr>
            <w:tcW w:type="dxa" w:w="74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Form row 2; WI p.3 §8.1.1 appearance</w:t>
            </w:r>
          </w:p>
        </w:tc>
        <w:tc>
          <w:tcPr>
            <w:tcW w:type="dxa" w:w="64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GAP-003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3</w:t>
            </w:r>
          </w:p>
        </w:tc>
        <w:tc>
          <w:tcPr>
            <w:tcW w:type="dxa" w:w="496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Tube length</w:t>
            </w:r>
          </w:p>
        </w:tc>
        <w:tc>
          <w:tcPr>
            <w:tcW w:type="dxa" w:w="74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 p.3 §8.1–8.1.1</w:t>
            </w:r>
          </w:p>
        </w:tc>
        <w:tc>
          <w:tcPr>
            <w:tcW w:type="dxa" w:w="64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GAP-001, GAP-002</w:t>
            </w:r>
          </w:p>
        </w:tc>
      </w:tr>
      <w:tr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4</w:t>
            </w:r>
          </w:p>
        </w:tc>
        <w:tc>
          <w:tcPr>
            <w:tcW w:type="dxa" w:w="496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Tube ID/OD</w:t>
            </w:r>
          </w:p>
        </w:tc>
        <w:tc>
          <w:tcPr>
            <w:tcW w:type="dxa" w:w="74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 p.3 §8.1–8.1.1</w:t>
            </w:r>
          </w:p>
        </w:tc>
        <w:tc>
          <w:tcPr>
            <w:tcW w:type="dxa" w:w="64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GAP-001, GAP-002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5</w:t>
            </w:r>
          </w:p>
        </w:tc>
        <w:tc>
          <w:tcPr>
            <w:tcW w:type="dxa" w:w="496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Connector appearance / fit</w:t>
            </w:r>
          </w:p>
        </w:tc>
        <w:tc>
          <w:tcPr>
            <w:tcW w:type="dxa" w:w="74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 p.3 §7.4</w:t>
            </w:r>
          </w:p>
        </w:tc>
        <w:tc>
          <w:tcPr>
            <w:tcW w:type="dxa" w:w="64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GAP-003</w:t>
            </w:r>
          </w:p>
        </w:tc>
      </w:tr>
      <w:tr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6</w:t>
            </w:r>
          </w:p>
        </w:tc>
        <w:tc>
          <w:tcPr>
            <w:tcW w:type="dxa" w:w="496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Connector ID/OD</w:t>
            </w:r>
          </w:p>
        </w:tc>
        <w:tc>
          <w:tcPr>
            <w:tcW w:type="dxa" w:w="74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 p.3 §7.4</w:t>
            </w:r>
          </w:p>
        </w:tc>
        <w:tc>
          <w:tcPr>
            <w:tcW w:type="dxa" w:w="64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GAP-001, GAP-002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7</w:t>
            </w:r>
          </w:p>
        </w:tc>
        <w:tc>
          <w:tcPr>
            <w:tcW w:type="dxa" w:w="496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Connector length</w:t>
            </w:r>
          </w:p>
        </w:tc>
        <w:tc>
          <w:tcPr>
            <w:tcW w:type="dxa" w:w="74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Form row 7; approved connector specification unverified</w:t>
            </w:r>
          </w:p>
        </w:tc>
        <w:tc>
          <w:tcPr>
            <w:tcW w:type="dxa" w:w="64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GAP-001, GAP-002</w:t>
            </w:r>
          </w:p>
        </w:tc>
      </w:tr>
      <w:tr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8</w:t>
            </w:r>
          </w:p>
        </w:tc>
        <w:tc>
          <w:tcPr>
            <w:tcW w:type="dxa" w:w="496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Glue / connector-tube joint</w:t>
            </w:r>
          </w:p>
        </w:tc>
        <w:tc>
          <w:tcPr>
            <w:tcW w:type="dxa" w:w="74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 p.5 §10.4</w:t>
            </w:r>
          </w:p>
        </w:tc>
        <w:tc>
          <w:tcPr>
            <w:tcW w:type="dxa" w:w="64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GAP-003, GAP-006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Frequency</w:t>
            </w:r>
          </w:p>
        </w:tc>
        <w:tc>
          <w:tcPr>
            <w:tcW w:type="dxa" w:w="496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Every-two-hour tubing check</w:t>
            </w:r>
          </w:p>
        </w:tc>
        <w:tc>
          <w:tcPr>
            <w:tcW w:type="dxa" w:w="7488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WI p.3 §8.1.1</w:t>
            </w:r>
          </w:p>
        </w:tc>
        <w:tc>
          <w:tcPr>
            <w:tcW w:type="dxa" w:w="6480"/>
            <w:vAlign w:val="top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GAP-004</w:t>
            </w:r>
          </w:p>
        </w:tc>
      </w:tr>
      <w:tr>
        <w:tc>
          <w:tcPr>
            <w:tcW w:type="dxa" w:w="1944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Tools</w:t>
            </w:r>
          </w:p>
        </w:tc>
        <w:tc>
          <w:tcPr>
            <w:tcW w:type="dxa" w:w="496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Instrument type check boxes</w:t>
            </w:r>
          </w:p>
        </w:tc>
        <w:tc>
          <w:tcPr>
            <w:tcW w:type="dxa" w:w="7488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Original form header</w:t>
            </w:r>
          </w:p>
        </w:tc>
        <w:tc>
          <w:tcPr>
            <w:tcW w:type="dxa" w:w="6480"/>
            <w:vAlign w:val="top"/>
            <w:shd w:fill="F1F5F8"/>
          </w:tcPr>
          <w:p>
            <w:pPr>
              <w:spacing w:after="20" w:line="245" w:lineRule="auto"/>
            </w:pPr>
            <w:r>
              <w:rPr>
                <w:color w:val="222C36"/>
                <w:sz w:val="16"/>
              </w:rPr>
              <w:t>GAP-005</w:t>
            </w:r>
          </w:p>
        </w:tc>
      </w:tr>
    </w:tbl>
    <w:p>
      <w:pPr>
        <w:pStyle w:val="Heading1"/>
      </w:pPr>
      <w:r>
        <w:t>E. Closure and approval rules</w:t>
      </w:r>
    </w:p>
    <w:p>
      <w:r>
        <w:t>“Documentary Covered” means wording has been mapped/proposed in these drafts. It does not mean the revised WI/form has been officially approved or the required tests performed. Mark VERIFIED CLOSED only after checking actual current specifications, approved methods/control plans, controlled issued documents, appropriate measured/observed results and QC/QA review. Draft status remains PENDING for all proposed changes.</w:t>
      </w:r>
    </w:p>
    <w:p>
      <w:r>
        <w:t>QC Manager decision: ______________________ Date: __________  QA technical review: ______________________  Document Control issue/revision: PENDING</w:t>
      </w:r>
    </w:p>
    <w:sectPr w:rsidR="00FC693F" w:rsidRPr="0006063C" w:rsidSect="00034616">
      <w:headerReference w:type="default" r:id="rId9"/>
      <w:footerReference w:type="default" r:id="rId10"/>
      <w:pgSz w:w="23818" w:h="16834" w:orient="landscape"/>
      <w:pgMar w:top="922" w:right="821" w:bottom="922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For technical review only  |  12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SAUDI MAIS  |  QC  |  SOURCE-BASED TECHNICAL REVIEW — UNAPPROVED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Aptos" w:hAnsi="Aptos"/>
      <w:color w:val="374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2C4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62C4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62C4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62C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